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640" w:lineRule="exact"/>
        <w:ind w:firstLine="0" w:firstLineChars="0"/>
        <w:jc w:val="left"/>
        <w:textAlignment w:val="auto"/>
        <w:rPr>
          <w:rFonts w:hint="eastAsia" w:ascii="方正黑体_GBK" w:hAnsi="方正黑体_GBK" w:eastAsia="方正黑体_GBK" w:cs="方正黑体_GBK"/>
          <w:bCs/>
          <w:color w:val="000000"/>
          <w:sz w:val="33"/>
          <w:szCs w:val="33"/>
          <w:lang w:val="en-US" w:eastAsia="zh-CN"/>
        </w:rPr>
      </w:pPr>
      <w:r>
        <w:rPr>
          <w:rFonts w:hint="eastAsia" w:ascii="方正黑体_GBK" w:hAnsi="方正黑体_GBK" w:eastAsia="方正黑体_GBK" w:cs="方正黑体_GBK"/>
          <w:bCs/>
          <w:color w:val="000000"/>
          <w:sz w:val="33"/>
          <w:szCs w:val="33"/>
          <w:lang w:val="en-US" w:eastAsia="zh-CN"/>
        </w:rPr>
        <w:t>附件</w:t>
      </w:r>
      <w:r>
        <w:rPr>
          <w:rFonts w:hint="default" w:ascii="Times New Roman" w:hAnsi="Times New Roman" w:eastAsia="方正黑体_GBK" w:cs="Times New Roman"/>
          <w:bCs/>
          <w:color w:val="000000"/>
          <w:sz w:val="33"/>
          <w:szCs w:val="33"/>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640" w:lineRule="exact"/>
        <w:ind w:firstLine="0" w:firstLineChars="0"/>
        <w:jc w:val="center"/>
        <w:textAlignment w:val="auto"/>
        <w:rPr>
          <w:rFonts w:hint="default" w:ascii="方正小标宋_GBK" w:hAnsi="方正小标宋_GBK" w:eastAsia="方正小标宋_GBK" w:cs="方正小标宋_GBK"/>
          <w:bCs/>
          <w:color w:val="000000"/>
          <w:sz w:val="38"/>
          <w:szCs w:val="38"/>
          <w:lang w:eastAsia="zh-Hans"/>
        </w:rPr>
      </w:pPr>
      <w:r>
        <w:rPr>
          <w:rFonts w:hint="default" w:ascii="方正小标宋_GBK" w:hAnsi="方正小标宋_GBK" w:eastAsia="方正小标宋_GBK" w:cs="方正小标宋_GBK"/>
          <w:bCs/>
          <w:color w:val="000000"/>
          <w:sz w:val="38"/>
          <w:szCs w:val="38"/>
          <w:lang w:eastAsia="zh-Hans"/>
        </w:rPr>
        <w:t>盐边</w:t>
      </w:r>
      <w:r>
        <w:rPr>
          <w:rFonts w:hint="default" w:ascii="方正小标宋_GBK" w:hAnsi="方正小标宋_GBK" w:eastAsia="方正小标宋_GBK" w:cs="方正小标宋_GBK"/>
          <w:bCs/>
          <w:color w:val="000000"/>
          <w:sz w:val="38"/>
          <w:szCs w:val="38"/>
          <w:lang w:val="en-US" w:eastAsia="zh-CN"/>
        </w:rPr>
        <w:t>县2023年</w:t>
      </w:r>
      <w:r>
        <w:rPr>
          <w:rFonts w:hint="default" w:ascii="方正小标宋_GBK" w:hAnsi="方正小标宋_GBK" w:eastAsia="方正小标宋_GBK" w:cs="方正小标宋_GBK"/>
          <w:bCs/>
          <w:color w:val="000000"/>
          <w:sz w:val="38"/>
          <w:szCs w:val="38"/>
          <w:lang w:eastAsia="zh-Hans"/>
        </w:rPr>
        <w:t>特色餐饮名店打造</w:t>
      </w:r>
      <w:r>
        <w:rPr>
          <w:rFonts w:hint="default" w:ascii="方正小标宋_GBK" w:hAnsi="方正小标宋_GBK" w:eastAsia="方正小标宋_GBK" w:cs="方正小标宋_GBK"/>
          <w:bCs/>
          <w:color w:val="000000"/>
          <w:sz w:val="38"/>
          <w:szCs w:val="38"/>
          <w:lang w:val="en-US" w:eastAsia="zh-CN"/>
        </w:rPr>
        <w:t>工作</w:t>
      </w:r>
      <w:r>
        <w:rPr>
          <w:rFonts w:hint="default" w:ascii="方正小标宋_GBK" w:hAnsi="方正小标宋_GBK" w:eastAsia="方正小标宋_GBK" w:cs="方正小标宋_GBK"/>
          <w:bCs/>
          <w:color w:val="000000"/>
          <w:sz w:val="38"/>
          <w:szCs w:val="38"/>
          <w:lang w:eastAsia="zh-Hans"/>
        </w:rPr>
        <w:t>方案</w:t>
      </w:r>
    </w:p>
    <w:p>
      <w:pPr>
        <w:spacing w:line="576" w:lineRule="exact"/>
        <w:ind w:left="0" w:leftChars="0" w:firstLine="0" w:firstLineChars="0"/>
        <w:jc w:val="center"/>
        <w:rPr>
          <w:rFonts w:hint="default" w:ascii="Times New Roman" w:hAnsi="Times New Roman" w:cs="Times New Roman"/>
          <w:color w:val="000000"/>
          <w:szCs w:val="32"/>
        </w:rPr>
      </w:pPr>
      <w:r>
        <w:rPr>
          <w:rFonts w:hint="eastAsia" w:ascii="楷体_GB2312" w:hAnsi="楷体_GB2312" w:eastAsia="楷体_GB2312" w:cs="楷体_GB2312"/>
          <w:bCs/>
          <w:color w:val="000000"/>
          <w:sz w:val="32"/>
          <w:szCs w:val="32"/>
        </w:rPr>
        <w:t>（送审稿）</w:t>
      </w:r>
    </w:p>
    <w:p>
      <w:pPr>
        <w:keepNext w:val="0"/>
        <w:keepLines w:val="0"/>
        <w:pageBreakBefore w:val="0"/>
        <w:widowControl w:val="0"/>
        <w:kinsoku/>
        <w:wordWrap/>
        <w:overflowPunct/>
        <w:topLinePunct w:val="0"/>
        <w:autoSpaceDE/>
        <w:autoSpaceDN/>
        <w:bidi w:val="0"/>
        <w:adjustRightInd/>
        <w:snapToGrid/>
        <w:spacing w:line="240" w:lineRule="auto"/>
        <w:ind w:firstLine="675"/>
        <w:textAlignment w:val="auto"/>
        <w:rPr>
          <w:rStyle w:val="26"/>
          <w:rFonts w:hint="default" w:ascii="Times New Roman" w:hAnsi="Times New Roman" w:eastAsia="方正仿宋_GBK" w:cs="Times New Roman"/>
          <w:bCs/>
          <w:color w:val="000000"/>
          <w:sz w:val="33"/>
          <w:szCs w:val="33"/>
          <w:lang w:val="en-US" w:eastAsia="zh-CN"/>
        </w:rPr>
      </w:pPr>
    </w:p>
    <w:p>
      <w:pPr>
        <w:jc w:val="left"/>
        <w:rPr>
          <w:rStyle w:val="26"/>
          <w:rFonts w:hint="default" w:ascii="Times New Roman" w:hAnsi="Times New Roman" w:eastAsia="方正仿宋_GBK" w:cs="Times New Roman"/>
          <w:bCs/>
          <w:color w:val="000000"/>
          <w:sz w:val="33"/>
          <w:szCs w:val="33"/>
        </w:rPr>
      </w:pPr>
      <w:r>
        <w:rPr>
          <w:rStyle w:val="26"/>
          <w:rFonts w:hint="default" w:ascii="Times New Roman" w:hAnsi="Times New Roman" w:eastAsia="方正仿宋_GBK" w:cs="Times New Roman"/>
          <w:bCs/>
          <w:color w:val="000000"/>
          <w:sz w:val="33"/>
          <w:szCs w:val="33"/>
          <w:lang w:val="en-US" w:eastAsia="zh-CN"/>
        </w:rPr>
        <w:t>为</w:t>
      </w:r>
      <w:r>
        <w:rPr>
          <w:rStyle w:val="26"/>
          <w:rFonts w:hint="default" w:ascii="Times New Roman" w:hAnsi="Times New Roman" w:eastAsia="方正仿宋_GBK" w:cs="Times New Roman"/>
          <w:bCs/>
          <w:color w:val="000000"/>
          <w:sz w:val="33"/>
          <w:szCs w:val="33"/>
        </w:rPr>
        <w:t>进一步挖掘盐边</w:t>
      </w:r>
      <w:r>
        <w:rPr>
          <w:rStyle w:val="26"/>
          <w:rFonts w:hint="default" w:ascii="Times New Roman" w:hAnsi="Times New Roman" w:eastAsia="方正仿宋_GBK" w:cs="Times New Roman"/>
          <w:bCs/>
          <w:color w:val="000000"/>
          <w:sz w:val="33"/>
          <w:szCs w:val="33"/>
          <w:lang w:val="en-US" w:eastAsia="zh-CN"/>
        </w:rPr>
        <w:t>特色餐饮</w:t>
      </w:r>
      <w:r>
        <w:rPr>
          <w:rStyle w:val="26"/>
          <w:rFonts w:hint="default" w:ascii="Times New Roman" w:hAnsi="Times New Roman" w:eastAsia="方正仿宋_GBK" w:cs="Times New Roman"/>
          <w:bCs/>
          <w:color w:val="000000"/>
          <w:sz w:val="33"/>
          <w:szCs w:val="33"/>
        </w:rPr>
        <w:t>文化，</w:t>
      </w:r>
      <w:r>
        <w:rPr>
          <w:rStyle w:val="26"/>
          <w:rFonts w:hint="default" w:ascii="Times New Roman" w:hAnsi="Times New Roman" w:eastAsia="方正仿宋_GBK" w:cs="Times New Roman"/>
          <w:bCs/>
          <w:color w:val="000000"/>
          <w:sz w:val="33"/>
          <w:szCs w:val="33"/>
          <w:lang w:val="en-US" w:eastAsia="zh-CN"/>
        </w:rPr>
        <w:t>改善餐饮环境，提升餐饮服务水平，促进盐边美食与文化、旅游的</w:t>
      </w:r>
      <w:r>
        <w:rPr>
          <w:rStyle w:val="26"/>
          <w:rFonts w:hint="eastAsia" w:eastAsia="方正仿宋_GBK" w:cs="Times New Roman"/>
          <w:bCs/>
          <w:color w:val="000000"/>
          <w:sz w:val="33"/>
          <w:szCs w:val="33"/>
          <w:lang w:val="en-US" w:eastAsia="zh-CN"/>
        </w:rPr>
        <w:t>高度</w:t>
      </w:r>
      <w:r>
        <w:rPr>
          <w:rStyle w:val="26"/>
          <w:rFonts w:hint="default" w:ascii="Times New Roman" w:hAnsi="Times New Roman" w:eastAsia="方正仿宋_GBK" w:cs="Times New Roman"/>
          <w:bCs/>
          <w:color w:val="000000"/>
          <w:sz w:val="33"/>
          <w:szCs w:val="33"/>
          <w:lang w:val="en-US" w:eastAsia="zh-CN"/>
        </w:rPr>
        <w:t>融合，</w:t>
      </w:r>
      <w:r>
        <w:rPr>
          <w:rStyle w:val="26"/>
          <w:rFonts w:hint="default" w:ascii="Times New Roman" w:hAnsi="Times New Roman" w:eastAsia="方正仿宋_GBK" w:cs="Times New Roman"/>
          <w:bCs/>
          <w:color w:val="000000"/>
          <w:sz w:val="33"/>
          <w:szCs w:val="33"/>
        </w:rPr>
        <w:t>推动</w:t>
      </w:r>
      <w:r>
        <w:rPr>
          <w:rStyle w:val="26"/>
          <w:rFonts w:hint="default" w:ascii="Times New Roman" w:hAnsi="Times New Roman" w:eastAsia="方正仿宋_GBK" w:cs="Times New Roman"/>
          <w:bCs/>
          <w:color w:val="000000"/>
          <w:sz w:val="33"/>
          <w:szCs w:val="33"/>
          <w:lang w:val="en-US" w:eastAsia="zh-CN"/>
        </w:rPr>
        <w:t>盐边县</w:t>
      </w:r>
      <w:r>
        <w:rPr>
          <w:rStyle w:val="26"/>
          <w:rFonts w:hint="default" w:ascii="Times New Roman" w:hAnsi="Times New Roman" w:eastAsia="方正仿宋_GBK" w:cs="Times New Roman"/>
          <w:bCs/>
          <w:color w:val="000000"/>
          <w:sz w:val="33"/>
          <w:szCs w:val="33"/>
        </w:rPr>
        <w:t>服务业高质量发展</w:t>
      </w:r>
      <w:r>
        <w:rPr>
          <w:rStyle w:val="26"/>
          <w:rFonts w:hint="default" w:ascii="Times New Roman" w:hAnsi="Times New Roman" w:eastAsia="方正仿宋_GBK" w:cs="Times New Roman"/>
          <w:bCs/>
          <w:color w:val="000000"/>
          <w:sz w:val="33"/>
          <w:szCs w:val="33"/>
          <w:lang w:eastAsia="zh-CN"/>
        </w:rPr>
        <w:t>，</w:t>
      </w:r>
      <w:r>
        <w:rPr>
          <w:rStyle w:val="26"/>
          <w:rFonts w:hint="default" w:ascii="Times New Roman" w:hAnsi="Times New Roman" w:eastAsia="方正仿宋_GBK" w:cs="Times New Roman"/>
          <w:bCs/>
          <w:color w:val="000000"/>
          <w:sz w:val="33"/>
          <w:szCs w:val="33"/>
          <w:lang w:val="en-US" w:eastAsia="zh-CN"/>
        </w:rPr>
        <w:t>有效恢复经济运行，</w:t>
      </w:r>
      <w:r>
        <w:rPr>
          <w:rStyle w:val="26"/>
          <w:rFonts w:hint="eastAsia" w:eastAsia="方正仿宋_GBK" w:cs="Times New Roman"/>
          <w:bCs/>
          <w:color w:val="000000"/>
          <w:sz w:val="33"/>
          <w:szCs w:val="33"/>
          <w:lang w:val="en-US" w:eastAsia="zh-CN"/>
        </w:rPr>
        <w:t>贯彻落实《</w:t>
      </w:r>
      <w:r>
        <w:rPr>
          <w:rStyle w:val="26"/>
          <w:rFonts w:hint="eastAsia" w:ascii="Times New Roman" w:hAnsi="Times New Roman" w:eastAsia="方正仿宋_GBK" w:cs="Times New Roman"/>
          <w:bCs/>
          <w:color w:val="000000"/>
          <w:sz w:val="33"/>
          <w:szCs w:val="33"/>
          <w:lang w:val="en-US" w:eastAsia="zh-CN"/>
        </w:rPr>
        <w:t>商务部等11部门办公厅关于抓好促进餐饮业恢复发展扶持政策贯彻落实工作的通知</w:t>
      </w:r>
      <w:r>
        <w:rPr>
          <w:rStyle w:val="26"/>
          <w:rFonts w:hint="eastAsia" w:eastAsia="方正仿宋_GBK" w:cs="Times New Roman"/>
          <w:bCs/>
          <w:color w:val="000000"/>
          <w:sz w:val="33"/>
          <w:szCs w:val="33"/>
          <w:lang w:val="en-US" w:eastAsia="zh-CN"/>
        </w:rPr>
        <w:t>》（</w:t>
      </w:r>
      <w:r>
        <w:rPr>
          <w:rStyle w:val="26"/>
          <w:rFonts w:hint="default" w:ascii="Times New Roman" w:hAnsi="Times New Roman" w:eastAsia="方正仿宋_GBK" w:cs="Times New Roman"/>
          <w:bCs/>
          <w:color w:val="000000"/>
          <w:sz w:val="33"/>
          <w:szCs w:val="33"/>
          <w:lang w:val="en-US" w:eastAsia="zh-CN"/>
        </w:rPr>
        <w:t>商办服贸函〔2022〕154号</w:t>
      </w:r>
      <w:r>
        <w:rPr>
          <w:rStyle w:val="26"/>
          <w:rFonts w:hint="eastAsia" w:eastAsia="方正仿宋_GBK" w:cs="Times New Roman"/>
          <w:bCs/>
          <w:color w:val="000000"/>
          <w:sz w:val="33"/>
          <w:szCs w:val="33"/>
          <w:lang w:val="en-US" w:eastAsia="zh-CN"/>
        </w:rPr>
        <w:t>）“</w:t>
      </w:r>
      <w:r>
        <w:rPr>
          <w:rFonts w:hint="default" w:ascii="Times New Roman" w:hAnsi="Times New Roman" w:eastAsia="方正仿宋_GBK" w:cs="Times New Roman"/>
          <w:sz w:val="33"/>
          <w:szCs w:val="33"/>
        </w:rPr>
        <w:t>加快出台专项扶持政策的落实举措，为餐饮企业申请政策帮扶提供必要指导</w:t>
      </w:r>
      <w:r>
        <w:rPr>
          <w:rStyle w:val="26"/>
          <w:rFonts w:hint="eastAsia" w:eastAsia="方正仿宋_GBK" w:cs="Times New Roman"/>
          <w:bCs/>
          <w:color w:val="000000"/>
          <w:sz w:val="33"/>
          <w:szCs w:val="33"/>
          <w:lang w:val="en-US" w:eastAsia="zh-CN"/>
        </w:rPr>
        <w:t>”具体要求</w:t>
      </w:r>
      <w:r>
        <w:rPr>
          <w:rStyle w:val="26"/>
          <w:rFonts w:hint="default" w:ascii="Times New Roman" w:hAnsi="Times New Roman" w:eastAsia="方正仿宋_GBK" w:cs="Times New Roman"/>
          <w:bCs/>
          <w:color w:val="000000"/>
          <w:sz w:val="33"/>
          <w:szCs w:val="33"/>
          <w:lang w:val="en-US" w:eastAsia="zh-CN"/>
        </w:rPr>
        <w:t>，</w:t>
      </w:r>
      <w:r>
        <w:rPr>
          <w:rStyle w:val="26"/>
          <w:rFonts w:hint="eastAsia" w:eastAsia="方正仿宋_GBK" w:cs="Times New Roman"/>
          <w:bCs/>
          <w:color w:val="000000"/>
          <w:sz w:val="33"/>
          <w:szCs w:val="33"/>
          <w:lang w:val="en-US" w:eastAsia="zh-CN"/>
        </w:rPr>
        <w:t>结合实际，</w:t>
      </w:r>
      <w:r>
        <w:rPr>
          <w:rStyle w:val="26"/>
          <w:rFonts w:hint="default" w:ascii="Times New Roman" w:hAnsi="Times New Roman" w:eastAsia="方正仿宋_GBK" w:cs="Times New Roman"/>
          <w:bCs/>
          <w:color w:val="000000"/>
          <w:sz w:val="33"/>
          <w:szCs w:val="33"/>
          <w:lang w:val="en-US" w:eastAsia="zh-CN"/>
        </w:rPr>
        <w:t>制定本工作方案。</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方正黑体_GBK" w:cs="Times New Roman"/>
          <w:bCs/>
          <w:color w:val="000000"/>
          <w:sz w:val="33"/>
          <w:szCs w:val="33"/>
        </w:rPr>
      </w:pPr>
      <w:r>
        <w:rPr>
          <w:rFonts w:hint="default" w:ascii="Times New Roman" w:hAnsi="Times New Roman" w:eastAsia="方正黑体_GBK" w:cs="Times New Roman"/>
          <w:bCs/>
          <w:color w:val="000000"/>
          <w:sz w:val="33"/>
          <w:szCs w:val="33"/>
        </w:rPr>
        <w:t>一、总体目标</w:t>
      </w:r>
    </w:p>
    <w:p>
      <w:pPr>
        <w:keepNext w:val="0"/>
        <w:keepLines w:val="0"/>
        <w:pageBreakBefore w:val="0"/>
        <w:widowControl w:val="0"/>
        <w:kinsoku/>
        <w:wordWrap/>
        <w:overflowPunct/>
        <w:topLinePunct w:val="0"/>
        <w:autoSpaceDE/>
        <w:autoSpaceDN/>
        <w:bidi w:val="0"/>
        <w:adjustRightInd/>
        <w:snapToGrid/>
        <w:spacing w:line="240" w:lineRule="auto"/>
        <w:ind w:firstLine="675"/>
        <w:textAlignment w:val="auto"/>
        <w:rPr>
          <w:rStyle w:val="26"/>
          <w:rFonts w:hint="default" w:ascii="Times New Roman" w:hAnsi="Times New Roman" w:eastAsia="方正仿宋_GBK" w:cs="Times New Roman"/>
          <w:bCs/>
          <w:color w:val="000000"/>
          <w:sz w:val="33"/>
          <w:szCs w:val="33"/>
          <w:lang w:eastAsia="zh-CN"/>
        </w:rPr>
      </w:pPr>
      <w:r>
        <w:rPr>
          <w:rStyle w:val="26"/>
          <w:rFonts w:hint="default" w:ascii="Times New Roman" w:hAnsi="Times New Roman" w:eastAsia="方正仿宋_GBK" w:cs="Times New Roman"/>
          <w:bCs/>
          <w:color w:val="000000"/>
          <w:sz w:val="33"/>
          <w:szCs w:val="33"/>
        </w:rPr>
        <w:t>坚持“政府</w:t>
      </w:r>
      <w:r>
        <w:rPr>
          <w:rStyle w:val="26"/>
          <w:rFonts w:hint="eastAsia" w:eastAsia="方正仿宋_GBK" w:cs="Times New Roman"/>
          <w:bCs/>
          <w:color w:val="000000"/>
          <w:sz w:val="33"/>
          <w:szCs w:val="33"/>
          <w:lang w:eastAsia="zh-CN"/>
        </w:rPr>
        <w:t>引</w:t>
      </w:r>
      <w:r>
        <w:rPr>
          <w:rStyle w:val="26"/>
          <w:rFonts w:hint="default" w:ascii="Times New Roman" w:hAnsi="Times New Roman" w:eastAsia="方正仿宋_GBK" w:cs="Times New Roman"/>
          <w:bCs/>
          <w:color w:val="000000"/>
          <w:sz w:val="33"/>
          <w:szCs w:val="33"/>
        </w:rPr>
        <w:t>导、业主自愿、政策支持、示范带动”原则，</w:t>
      </w:r>
      <w:r>
        <w:rPr>
          <w:rFonts w:hint="default" w:ascii="Times New Roman" w:hAnsi="Times New Roman" w:eastAsia="方正仿宋_GBK" w:cs="Times New Roman"/>
          <w:color w:val="000000"/>
          <w:sz w:val="33"/>
          <w:szCs w:val="33"/>
          <w:lang w:val="en-US" w:eastAsia="zh-CN"/>
        </w:rPr>
        <w:t>围绕“红格一座城、二滩一湖水、北部一片山、盐边一桌菜”核心资源，</w:t>
      </w:r>
      <w:r>
        <w:rPr>
          <w:rStyle w:val="26"/>
          <w:rFonts w:hint="default" w:ascii="Times New Roman" w:hAnsi="Times New Roman" w:eastAsia="方正仿宋_GBK" w:cs="Times New Roman"/>
          <w:bCs/>
          <w:color w:val="000000"/>
          <w:sz w:val="33"/>
          <w:szCs w:val="33"/>
          <w:lang w:eastAsia="zh-CN"/>
        </w:rPr>
        <w:t>打造</w:t>
      </w:r>
      <w:r>
        <w:rPr>
          <w:rStyle w:val="26"/>
          <w:rFonts w:hint="eastAsia" w:eastAsia="方正仿宋_GBK" w:cs="Times New Roman"/>
          <w:bCs/>
          <w:color w:val="000000"/>
          <w:sz w:val="33"/>
          <w:szCs w:val="33"/>
          <w:lang w:eastAsia="zh-CN"/>
        </w:rPr>
        <w:t>一批</w:t>
      </w:r>
      <w:r>
        <w:rPr>
          <w:rStyle w:val="26"/>
          <w:rFonts w:hint="default" w:ascii="Times New Roman" w:hAnsi="Times New Roman" w:eastAsia="方正仿宋_GBK" w:cs="Times New Roman"/>
          <w:bCs/>
          <w:color w:val="000000"/>
          <w:sz w:val="33"/>
          <w:szCs w:val="33"/>
          <w:lang w:eastAsia="zh-CN"/>
        </w:rPr>
        <w:t>特色餐饮名店，</w:t>
      </w:r>
      <w:r>
        <w:rPr>
          <w:rStyle w:val="26"/>
          <w:rFonts w:hint="default" w:ascii="Times New Roman" w:hAnsi="Times New Roman" w:eastAsia="方正仿宋_GBK" w:cs="Times New Roman"/>
          <w:bCs/>
          <w:color w:val="000000"/>
          <w:sz w:val="33"/>
          <w:szCs w:val="33"/>
          <w:lang w:val="en-US" w:eastAsia="zh-CN"/>
        </w:rPr>
        <w:t>拉动餐饮行业消费，</w:t>
      </w:r>
      <w:r>
        <w:rPr>
          <w:rFonts w:hint="default" w:ascii="Times New Roman" w:hAnsi="Times New Roman" w:eastAsia="方正仿宋_GBK" w:cs="Times New Roman"/>
          <w:color w:val="000000"/>
          <w:sz w:val="33"/>
          <w:szCs w:val="33"/>
          <w:lang w:val="en-US" w:eastAsia="zh-CN"/>
        </w:rPr>
        <w:t>做强“滋味盐边”餐饮产业</w:t>
      </w:r>
      <w:r>
        <w:rPr>
          <w:rFonts w:hint="eastAsia" w:eastAsia="方正仿宋_GBK" w:cs="Times New Roman"/>
          <w:color w:val="000000"/>
          <w:sz w:val="33"/>
          <w:szCs w:val="33"/>
          <w:lang w:val="en-US" w:eastAsia="zh-CN"/>
        </w:rPr>
        <w:t>，</w:t>
      </w:r>
      <w:r>
        <w:rPr>
          <w:rStyle w:val="26"/>
          <w:rFonts w:hint="eastAsia" w:eastAsia="方正仿宋_GBK" w:cs="Times New Roman"/>
          <w:bCs/>
          <w:color w:val="000000"/>
          <w:sz w:val="33"/>
          <w:szCs w:val="33"/>
          <w:lang w:val="en-US" w:eastAsia="zh-CN"/>
        </w:rPr>
        <w:t>提振</w:t>
      </w:r>
      <w:r>
        <w:rPr>
          <w:rStyle w:val="26"/>
          <w:rFonts w:hint="default" w:ascii="Times New Roman" w:hAnsi="Times New Roman" w:eastAsia="方正仿宋_GBK" w:cs="Times New Roman"/>
          <w:bCs/>
          <w:color w:val="000000"/>
          <w:sz w:val="33"/>
          <w:szCs w:val="33"/>
          <w:lang w:val="en-US" w:eastAsia="zh-CN"/>
        </w:rPr>
        <w:t>餐饮行业</w:t>
      </w:r>
      <w:r>
        <w:rPr>
          <w:rStyle w:val="26"/>
          <w:rFonts w:hint="default" w:ascii="Times New Roman" w:hAnsi="Times New Roman" w:eastAsia="方正仿宋_GBK" w:cs="Times New Roman"/>
          <w:bCs/>
          <w:color w:val="000000"/>
          <w:sz w:val="33"/>
          <w:szCs w:val="33"/>
          <w:lang w:eastAsia="zh-CN"/>
        </w:rPr>
        <w:t>发展信心，持续擦亮“滋味盐边”</w:t>
      </w:r>
      <w:r>
        <w:rPr>
          <w:rStyle w:val="26"/>
          <w:rFonts w:hint="default" w:ascii="Times New Roman" w:hAnsi="Times New Roman" w:eastAsia="方正仿宋_GBK" w:cs="Times New Roman"/>
          <w:bCs/>
          <w:color w:val="000000"/>
          <w:sz w:val="33"/>
          <w:szCs w:val="33"/>
          <w:lang w:val="en-US" w:eastAsia="zh-CN"/>
        </w:rPr>
        <w:t>名片</w:t>
      </w:r>
      <w:r>
        <w:rPr>
          <w:rStyle w:val="26"/>
          <w:rFonts w:hint="default" w:ascii="Times New Roman" w:hAnsi="Times New Roman" w:eastAsia="方正仿宋_GBK" w:cs="Times New Roman"/>
          <w:bCs/>
          <w:color w:val="000000"/>
          <w:sz w:val="33"/>
          <w:szCs w:val="33"/>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方正黑体_GBK" w:cs="Times New Roman"/>
          <w:bCs/>
          <w:color w:val="000000"/>
          <w:sz w:val="33"/>
          <w:szCs w:val="33"/>
          <w:lang w:val="en-US" w:eastAsia="zh-CN"/>
        </w:rPr>
      </w:pPr>
      <w:r>
        <w:rPr>
          <w:rFonts w:hint="default" w:ascii="Times New Roman" w:hAnsi="Times New Roman" w:eastAsia="方正黑体_GBK" w:cs="Times New Roman"/>
          <w:bCs/>
          <w:color w:val="000000"/>
          <w:sz w:val="33"/>
          <w:szCs w:val="33"/>
        </w:rPr>
        <w:t>二</w:t>
      </w:r>
      <w:r>
        <w:rPr>
          <w:rFonts w:hint="default" w:ascii="Times New Roman" w:hAnsi="Times New Roman" w:eastAsia="方正黑体_GBK" w:cs="Times New Roman"/>
          <w:bCs/>
          <w:color w:val="000000"/>
          <w:sz w:val="33"/>
          <w:szCs w:val="33"/>
          <w:lang w:val="en-US" w:eastAsia="zh-CN"/>
        </w:rPr>
        <w:t>、范围及条件</w:t>
      </w:r>
    </w:p>
    <w:p>
      <w:pPr>
        <w:keepNext w:val="0"/>
        <w:keepLines w:val="0"/>
        <w:pageBreakBefore w:val="0"/>
        <w:widowControl w:val="0"/>
        <w:kinsoku/>
        <w:wordWrap/>
        <w:overflowPunct/>
        <w:topLinePunct w:val="0"/>
        <w:autoSpaceDE/>
        <w:autoSpaceDN/>
        <w:bidi w:val="0"/>
        <w:adjustRightInd/>
        <w:snapToGrid/>
        <w:spacing w:line="240" w:lineRule="auto"/>
        <w:ind w:firstLine="663" w:firstLineChars="200"/>
        <w:textAlignment w:val="auto"/>
        <w:rPr>
          <w:rFonts w:hint="default" w:ascii="Times New Roman" w:hAnsi="Times New Roman" w:eastAsia="方正楷体_GBK" w:cs="Times New Roman"/>
          <w:b/>
          <w:bCs w:val="0"/>
          <w:color w:val="000000"/>
          <w:sz w:val="33"/>
          <w:szCs w:val="33"/>
          <w:lang w:val="en-US" w:eastAsia="zh-CN"/>
        </w:rPr>
      </w:pPr>
      <w:r>
        <w:rPr>
          <w:rFonts w:hint="default" w:ascii="Times New Roman" w:hAnsi="Times New Roman" w:eastAsia="方正楷体_GBK" w:cs="Times New Roman"/>
          <w:b/>
          <w:bCs w:val="0"/>
          <w:color w:val="000000"/>
          <w:sz w:val="33"/>
          <w:szCs w:val="33"/>
          <w:lang w:val="en-US" w:eastAsia="zh-CN"/>
        </w:rPr>
        <w:t>（一）</w:t>
      </w:r>
      <w:r>
        <w:rPr>
          <w:rFonts w:hint="eastAsia" w:eastAsia="方正楷体_GBK" w:cs="Times New Roman"/>
          <w:b/>
          <w:bCs w:val="0"/>
          <w:color w:val="000000"/>
          <w:sz w:val="33"/>
          <w:szCs w:val="33"/>
          <w:lang w:val="en-US" w:eastAsia="zh-CN"/>
        </w:rPr>
        <w:t>支持范围</w:t>
      </w: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default" w:ascii="Times New Roman" w:hAnsi="Times New Roman" w:eastAsia="方正仿宋_GBK" w:cs="Times New Roman"/>
          <w:color w:val="000000"/>
          <w:sz w:val="33"/>
          <w:szCs w:val="33"/>
          <w:lang w:val="en-US" w:eastAsia="zh-CN"/>
        </w:rPr>
      </w:pPr>
      <w:r>
        <w:rPr>
          <w:rFonts w:hint="default" w:ascii="Times New Roman" w:hAnsi="Times New Roman" w:eastAsia="方正仿宋_GBK" w:cs="Times New Roman"/>
          <w:color w:val="000000"/>
          <w:sz w:val="33"/>
          <w:szCs w:val="33"/>
          <w:lang w:val="en-US" w:eastAsia="zh-CN"/>
        </w:rPr>
        <w:t>以</w:t>
      </w:r>
      <w:r>
        <w:rPr>
          <w:rFonts w:hint="eastAsia" w:eastAsia="方正仿宋_GBK" w:cs="Times New Roman"/>
          <w:color w:val="000000"/>
          <w:sz w:val="33"/>
          <w:szCs w:val="33"/>
          <w:lang w:val="en-US" w:eastAsia="zh-CN"/>
        </w:rPr>
        <w:t>滋味</w:t>
      </w:r>
      <w:r>
        <w:rPr>
          <w:rFonts w:hint="default" w:ascii="Times New Roman" w:hAnsi="Times New Roman" w:eastAsia="方正仿宋_GBK" w:cs="Times New Roman"/>
          <w:color w:val="000000"/>
          <w:sz w:val="33"/>
          <w:szCs w:val="33"/>
          <w:lang w:val="en-US" w:eastAsia="zh-CN"/>
        </w:rPr>
        <w:t>盐边“一桌菜”主题宴、</w:t>
      </w:r>
      <w:r>
        <w:rPr>
          <w:rFonts w:hint="eastAsia" w:eastAsia="方正仿宋_GBK" w:cs="Times New Roman"/>
          <w:color w:val="000000"/>
          <w:sz w:val="33"/>
          <w:szCs w:val="33"/>
          <w:lang w:val="en-US" w:eastAsia="zh-CN"/>
        </w:rPr>
        <w:t>12个风味餐、盐边特色烧烤、盐边牛羊肉特色餐厅、盐边羊肉米线以及</w:t>
      </w:r>
      <w:r>
        <w:rPr>
          <w:rFonts w:hint="default" w:ascii="Times New Roman" w:hAnsi="Times New Roman" w:eastAsia="方正仿宋_GBK" w:cs="Times New Roman"/>
          <w:color w:val="000000"/>
          <w:sz w:val="33"/>
          <w:szCs w:val="33"/>
          <w:lang w:val="en-US" w:eastAsia="zh-CN"/>
        </w:rPr>
        <w:t>盐边特色小吃</w:t>
      </w:r>
      <w:r>
        <w:rPr>
          <w:rFonts w:hint="eastAsia" w:eastAsia="方正仿宋_GBK" w:cs="Times New Roman"/>
          <w:color w:val="000000"/>
          <w:sz w:val="33"/>
          <w:szCs w:val="33"/>
          <w:lang w:val="en-US" w:eastAsia="zh-CN"/>
        </w:rPr>
        <w:t>等为主</w:t>
      </w:r>
      <w:r>
        <w:rPr>
          <w:rFonts w:hint="default" w:eastAsia="方正仿宋_GBK" w:cs="Times New Roman"/>
          <w:color w:val="000000"/>
          <w:sz w:val="33"/>
          <w:szCs w:val="33"/>
          <w:lang w:eastAsia="zh-CN"/>
        </w:rPr>
        <w:t>的</w:t>
      </w:r>
      <w:r>
        <w:rPr>
          <w:rFonts w:hint="default" w:ascii="Times New Roman" w:hAnsi="Times New Roman" w:eastAsia="方正仿宋_GBK" w:cs="Times New Roman"/>
          <w:color w:val="000000"/>
          <w:sz w:val="33"/>
          <w:szCs w:val="33"/>
          <w:lang w:val="en-US" w:eastAsia="zh-CN"/>
        </w:rPr>
        <w:t>餐饮企业、个体经营户、小吃店</w:t>
      </w:r>
      <w:r>
        <w:rPr>
          <w:rFonts w:hint="default" w:eastAsia="方正仿宋_GBK" w:cs="Times New Roman"/>
          <w:color w:val="000000"/>
          <w:sz w:val="33"/>
          <w:szCs w:val="33"/>
          <w:lang w:eastAsia="zh-CN"/>
        </w:rPr>
        <w:t>。</w:t>
      </w:r>
      <w:r>
        <w:rPr>
          <w:rFonts w:hint="eastAsia" w:eastAsia="方正仿宋_GBK" w:cs="Times New Roman"/>
          <w:color w:val="000000"/>
          <w:sz w:val="33"/>
          <w:szCs w:val="33"/>
          <w:lang w:val="en-US" w:eastAsia="zh-CN"/>
        </w:rPr>
        <w:t>已获评“滋味盐边餐饮名店”的不再纳入支持范围。</w:t>
      </w:r>
    </w:p>
    <w:p>
      <w:pPr>
        <w:keepNext w:val="0"/>
        <w:keepLines w:val="0"/>
        <w:pageBreakBefore w:val="0"/>
        <w:widowControl w:val="0"/>
        <w:kinsoku/>
        <w:wordWrap/>
        <w:overflowPunct/>
        <w:topLinePunct w:val="0"/>
        <w:autoSpaceDE/>
        <w:autoSpaceDN/>
        <w:bidi w:val="0"/>
        <w:adjustRightInd/>
        <w:snapToGrid/>
        <w:spacing w:line="240" w:lineRule="auto"/>
        <w:ind w:firstLine="663" w:firstLineChars="200"/>
        <w:textAlignment w:val="auto"/>
        <w:rPr>
          <w:rFonts w:hint="default" w:ascii="Times New Roman" w:hAnsi="Times New Roman" w:eastAsia="方正楷体_GBK" w:cs="Times New Roman"/>
          <w:b/>
          <w:bCs w:val="0"/>
          <w:color w:val="000000"/>
          <w:sz w:val="33"/>
          <w:szCs w:val="33"/>
          <w:lang w:val="en-US" w:eastAsia="zh-CN"/>
        </w:rPr>
      </w:pPr>
      <w:r>
        <w:rPr>
          <w:rFonts w:hint="default" w:ascii="Times New Roman" w:hAnsi="Times New Roman" w:eastAsia="方正楷体_GBK" w:cs="Times New Roman"/>
          <w:b/>
          <w:bCs w:val="0"/>
          <w:color w:val="000000"/>
          <w:sz w:val="33"/>
          <w:szCs w:val="33"/>
          <w:lang w:val="en-US" w:eastAsia="zh-CN"/>
        </w:rPr>
        <w:t>（二）参与</w:t>
      </w:r>
      <w:r>
        <w:rPr>
          <w:rFonts w:hint="eastAsia" w:eastAsia="方正楷体_GBK" w:cs="Times New Roman"/>
          <w:b/>
          <w:bCs w:val="0"/>
          <w:color w:val="000000"/>
          <w:sz w:val="33"/>
          <w:szCs w:val="33"/>
          <w:lang w:val="en-US" w:eastAsia="zh-CN"/>
        </w:rPr>
        <w:t>标准</w:t>
      </w: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eastAsia" w:ascii="Times New Roman" w:hAnsi="Times New Roman" w:eastAsia="方正仿宋_GBK" w:cs="Times New Roman"/>
          <w:bCs/>
          <w:color w:val="000000"/>
          <w:sz w:val="33"/>
          <w:szCs w:val="33"/>
          <w:lang w:val="en-US" w:eastAsia="zh-CN"/>
        </w:rPr>
      </w:pPr>
      <w:r>
        <w:rPr>
          <w:rFonts w:hint="eastAsia" w:eastAsia="方正仿宋_GBK" w:cs="Times New Roman"/>
          <w:color w:val="000000"/>
          <w:sz w:val="33"/>
          <w:szCs w:val="33"/>
          <w:lang w:val="en-US" w:eastAsia="zh-CN"/>
        </w:rPr>
        <w:t>店面</w:t>
      </w:r>
      <w:r>
        <w:rPr>
          <w:rFonts w:hint="default" w:ascii="Times New Roman" w:hAnsi="Times New Roman" w:eastAsia="方正仿宋_GBK" w:cs="Times New Roman"/>
          <w:color w:val="000000"/>
          <w:sz w:val="33"/>
          <w:szCs w:val="33"/>
          <w:lang w:val="en-US" w:eastAsia="zh-CN"/>
        </w:rPr>
        <w:t>以</w:t>
      </w:r>
      <w:r>
        <w:rPr>
          <w:rFonts w:hint="eastAsia" w:eastAsia="方正仿宋_GBK" w:cs="Times New Roman"/>
          <w:color w:val="000000"/>
          <w:sz w:val="33"/>
          <w:szCs w:val="33"/>
          <w:lang w:val="en-US" w:eastAsia="zh-CN"/>
        </w:rPr>
        <w:t>突出</w:t>
      </w:r>
      <w:r>
        <w:rPr>
          <w:rFonts w:hint="default" w:ascii="Times New Roman" w:hAnsi="Times New Roman" w:eastAsia="方正仿宋_GBK" w:cs="Times New Roman"/>
          <w:color w:val="000000"/>
          <w:sz w:val="33"/>
          <w:szCs w:val="33"/>
          <w:lang w:val="en-US" w:eastAsia="zh-CN"/>
        </w:rPr>
        <w:t>盐边特色美食为主</w:t>
      </w:r>
      <w:r>
        <w:rPr>
          <w:rFonts w:hint="eastAsia" w:eastAsia="方正仿宋_GBK" w:cs="Times New Roman"/>
          <w:color w:val="000000"/>
          <w:sz w:val="33"/>
          <w:szCs w:val="33"/>
          <w:lang w:val="en-US" w:eastAsia="zh-CN"/>
        </w:rPr>
        <w:t>，特色菜知名度、名誉度高。</w:t>
      </w:r>
      <w:r>
        <w:rPr>
          <w:rFonts w:hint="default" w:ascii="Times New Roman" w:hAnsi="Times New Roman" w:eastAsia="方正仿宋_GBK" w:cs="Times New Roman"/>
          <w:color w:val="000000"/>
          <w:sz w:val="33"/>
          <w:szCs w:val="33"/>
          <w:lang w:val="en-US" w:eastAsia="zh-CN"/>
        </w:rPr>
        <w:t>经营场所</w:t>
      </w:r>
      <w:r>
        <w:rPr>
          <w:rFonts w:hint="eastAsia" w:eastAsia="方正仿宋_GBK" w:cs="Times New Roman"/>
          <w:color w:val="000000"/>
          <w:sz w:val="33"/>
          <w:szCs w:val="33"/>
          <w:lang w:val="en-US" w:eastAsia="zh-CN"/>
        </w:rPr>
        <w:t>符合食品安全管理</w:t>
      </w:r>
      <w:r>
        <w:rPr>
          <w:rFonts w:hint="default" w:eastAsia="方正仿宋_GBK" w:cs="Times New Roman"/>
          <w:color w:val="000000"/>
          <w:sz w:val="33"/>
          <w:szCs w:val="33"/>
          <w:lang w:eastAsia="zh-CN"/>
        </w:rPr>
        <w:t>相关</w:t>
      </w:r>
      <w:r>
        <w:rPr>
          <w:rFonts w:hint="eastAsia" w:eastAsia="方正仿宋_GBK" w:cs="Times New Roman"/>
          <w:color w:val="000000"/>
          <w:sz w:val="33"/>
          <w:szCs w:val="33"/>
          <w:lang w:val="en-US" w:eastAsia="zh-CN"/>
        </w:rPr>
        <w:t>条件</w:t>
      </w:r>
      <w:r>
        <w:rPr>
          <w:rFonts w:hint="default" w:ascii="Times New Roman" w:hAnsi="Times New Roman" w:eastAsia="方正仿宋_GBK" w:cs="Times New Roman"/>
          <w:color w:val="000000"/>
          <w:sz w:val="33"/>
          <w:szCs w:val="33"/>
          <w:lang w:val="en-US" w:eastAsia="zh-CN"/>
        </w:rPr>
        <w:t>，</w:t>
      </w:r>
      <w:r>
        <w:rPr>
          <w:rFonts w:hint="default" w:ascii="Times New Roman" w:hAnsi="Times New Roman" w:eastAsia="方正仿宋_GBK" w:cs="Times New Roman"/>
          <w:color w:val="000000"/>
          <w:sz w:val="33"/>
          <w:szCs w:val="33"/>
        </w:rPr>
        <w:t>设施完备完善，证照齐全，</w:t>
      </w:r>
      <w:r>
        <w:rPr>
          <w:rFonts w:hint="eastAsia" w:eastAsia="方正仿宋_GBK" w:cs="Times New Roman"/>
          <w:color w:val="000000"/>
          <w:sz w:val="33"/>
          <w:szCs w:val="33"/>
          <w:lang w:val="en-US" w:eastAsia="zh-CN"/>
        </w:rPr>
        <w:t>不存在安全隐患。</w:t>
      </w:r>
      <w:r>
        <w:rPr>
          <w:rFonts w:hint="default" w:ascii="Times New Roman" w:hAnsi="Times New Roman" w:eastAsia="方正仿宋_GBK" w:cs="Times New Roman"/>
          <w:color w:val="000000"/>
          <w:sz w:val="33"/>
          <w:szCs w:val="33"/>
          <w:lang w:val="en-US" w:eastAsia="zh-CN"/>
        </w:rPr>
        <w:t>无不良信用记录</w:t>
      </w:r>
      <w:r>
        <w:rPr>
          <w:rFonts w:hint="eastAsia" w:eastAsia="方正仿宋_GBK" w:cs="Times New Roman"/>
          <w:color w:val="000000"/>
          <w:sz w:val="33"/>
          <w:szCs w:val="33"/>
          <w:lang w:val="en-US" w:eastAsia="zh-CN"/>
        </w:rPr>
        <w:t>，未发生</w:t>
      </w:r>
      <w:r>
        <w:rPr>
          <w:rFonts w:hint="default" w:ascii="Times New Roman" w:hAnsi="Times New Roman" w:eastAsia="方正仿宋_GBK" w:cs="Times New Roman"/>
          <w:color w:val="000000"/>
          <w:sz w:val="33"/>
          <w:szCs w:val="33"/>
        </w:rPr>
        <w:t>安全事故。</w:t>
      </w:r>
      <w:r>
        <w:rPr>
          <w:rFonts w:hint="default" w:eastAsia="方正仿宋_GBK" w:cs="Times New Roman"/>
          <w:color w:val="000000"/>
          <w:sz w:val="33"/>
          <w:szCs w:val="33"/>
        </w:rPr>
        <w:t>业主单位有较强的</w:t>
      </w:r>
      <w:r>
        <w:rPr>
          <w:rFonts w:hint="default" w:ascii="Times New Roman" w:hAnsi="Times New Roman" w:eastAsia="方正仿宋_GBK" w:cs="Times New Roman"/>
          <w:color w:val="000000"/>
          <w:sz w:val="33"/>
          <w:szCs w:val="33"/>
        </w:rPr>
        <w:t>提升意愿，</w:t>
      </w:r>
      <w:r>
        <w:rPr>
          <w:rFonts w:hint="default" w:eastAsia="方正仿宋_GBK" w:cs="Times New Roman"/>
          <w:color w:val="000000"/>
          <w:sz w:val="33"/>
          <w:szCs w:val="33"/>
        </w:rPr>
        <w:t>具备相应投资能力</w:t>
      </w:r>
      <w:r>
        <w:rPr>
          <w:rFonts w:hint="default" w:ascii="Times New Roman" w:hAnsi="Times New Roman" w:eastAsia="方正仿宋_GBK" w:cs="Times New Roman"/>
          <w:color w:val="000000"/>
          <w:sz w:val="33"/>
          <w:szCs w:val="33"/>
        </w:rPr>
        <w:t>，</w:t>
      </w:r>
      <w:r>
        <w:rPr>
          <w:rFonts w:hint="default" w:eastAsia="方正仿宋_GBK" w:cs="Times New Roman"/>
          <w:color w:val="000000"/>
          <w:sz w:val="33"/>
          <w:szCs w:val="33"/>
        </w:rPr>
        <w:t>对店面的经营管理具有一定经验，</w:t>
      </w:r>
      <w:r>
        <w:rPr>
          <w:rFonts w:hint="eastAsia" w:eastAsia="方正仿宋_GBK" w:cs="Times New Roman"/>
          <w:color w:val="000000"/>
          <w:sz w:val="33"/>
          <w:szCs w:val="33"/>
          <w:lang w:val="en-US" w:eastAsia="zh-CN"/>
        </w:rPr>
        <w:t>能主动宣传推广盐边特色美食</w:t>
      </w:r>
      <w:r>
        <w:rPr>
          <w:rFonts w:hint="default" w:ascii="Times New Roman" w:hAnsi="Times New Roman" w:eastAsia="方正仿宋_GBK" w:cs="Times New Roman"/>
          <w:color w:val="000000"/>
          <w:sz w:val="33"/>
          <w:szCs w:val="33"/>
        </w:rPr>
        <w:t>。</w:t>
      </w:r>
      <w:r>
        <w:rPr>
          <w:rFonts w:hint="eastAsia" w:eastAsia="方正仿宋_GBK" w:cs="Times New Roman"/>
          <w:color w:val="000000"/>
          <w:sz w:val="33"/>
          <w:szCs w:val="33"/>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63" w:firstLineChars="200"/>
        <w:textAlignment w:val="auto"/>
        <w:rPr>
          <w:rFonts w:hint="default" w:ascii="Times New Roman" w:hAnsi="Times New Roman" w:eastAsia="方正楷体_GBK" w:cs="Times New Roman"/>
          <w:b/>
          <w:bCs w:val="0"/>
          <w:color w:val="000000"/>
          <w:sz w:val="33"/>
          <w:szCs w:val="33"/>
          <w:lang w:eastAsia="zh-CN"/>
        </w:rPr>
      </w:pPr>
      <w:r>
        <w:rPr>
          <w:rFonts w:hint="eastAsia" w:ascii="Times New Roman" w:hAnsi="Times New Roman" w:eastAsia="方正楷体_GBK" w:cs="Times New Roman"/>
          <w:b/>
          <w:bCs w:val="0"/>
          <w:color w:val="000000"/>
          <w:sz w:val="33"/>
          <w:szCs w:val="33"/>
          <w:lang w:val="en-US" w:eastAsia="zh-CN"/>
        </w:rPr>
        <w:t>（三）评选</w:t>
      </w:r>
      <w:r>
        <w:rPr>
          <w:rFonts w:hint="default" w:ascii="Times New Roman" w:hAnsi="Times New Roman" w:eastAsia="方正楷体_GBK" w:cs="Times New Roman"/>
          <w:b/>
          <w:bCs w:val="0"/>
          <w:color w:val="000000"/>
          <w:sz w:val="33"/>
          <w:szCs w:val="33"/>
          <w:lang w:eastAsia="zh-CN"/>
        </w:rPr>
        <w:t>标准</w:t>
      </w: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default" w:eastAsia="方正仿宋_GBK" w:cs="Times New Roman"/>
          <w:color w:val="000000"/>
          <w:sz w:val="33"/>
          <w:szCs w:val="33"/>
          <w:lang w:val="en-US" w:eastAsia="zh-CN"/>
        </w:rPr>
      </w:pPr>
      <w:r>
        <w:rPr>
          <w:rFonts w:hint="eastAsia" w:eastAsia="方正仿宋_GBK" w:cs="Times New Roman"/>
          <w:color w:val="000000"/>
          <w:sz w:val="33"/>
          <w:szCs w:val="33"/>
          <w:lang w:val="en-US" w:eastAsia="zh-CN"/>
        </w:rPr>
        <w:t>店铺外部立面打造及招牌设置，店内软硬装修主题鲜明、亮点突出。菜品风味独具特色、质价相称。服务规范着装统一、技能娴熟。明厨亮灶规范经营、食品安全。</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方正黑体_GBK" w:cs="Times New Roman"/>
          <w:bCs/>
          <w:color w:val="000000"/>
          <w:sz w:val="33"/>
          <w:szCs w:val="33"/>
          <w:lang w:val="en-US" w:eastAsia="zh-CN"/>
        </w:rPr>
      </w:pPr>
      <w:r>
        <w:rPr>
          <w:rFonts w:hint="eastAsia" w:eastAsia="方正黑体_GBK" w:cs="Times New Roman"/>
          <w:bCs/>
          <w:color w:val="000000"/>
          <w:sz w:val="33"/>
          <w:szCs w:val="33"/>
          <w:lang w:val="en-US" w:eastAsia="zh-CN"/>
        </w:rPr>
        <w:t>三、资金保障</w:t>
      </w: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default" w:ascii="Times New Roman" w:hAnsi="Times New Roman" w:eastAsia="方正黑体_GBK" w:cs="Times New Roman"/>
          <w:bCs/>
          <w:color w:val="000000"/>
          <w:sz w:val="33"/>
          <w:szCs w:val="33"/>
          <w:lang w:val="en-US" w:eastAsia="zh-CN"/>
        </w:rPr>
      </w:pPr>
      <w:r>
        <w:rPr>
          <w:rFonts w:hint="default" w:ascii="Times New Roman" w:hAnsi="Times New Roman" w:eastAsia="方正仿宋_GBK" w:cs="Times New Roman"/>
          <w:color w:val="000000"/>
          <w:sz w:val="33"/>
          <w:szCs w:val="33"/>
          <w:lang w:val="en-US" w:eastAsia="zh-CN"/>
        </w:rPr>
        <w:t>县级财政安排资金</w:t>
      </w:r>
      <w:r>
        <w:rPr>
          <w:rFonts w:hint="eastAsia" w:eastAsia="方正仿宋_GBK" w:cs="Times New Roman"/>
          <w:color w:val="000000"/>
          <w:sz w:val="33"/>
          <w:szCs w:val="33"/>
          <w:lang w:val="en-US" w:eastAsia="zh-CN"/>
        </w:rPr>
        <w:t>5</w:t>
      </w:r>
      <w:r>
        <w:rPr>
          <w:rFonts w:hint="default" w:ascii="Times New Roman" w:hAnsi="Times New Roman" w:eastAsia="方正仿宋_GBK" w:cs="Times New Roman"/>
          <w:color w:val="000000"/>
          <w:sz w:val="33"/>
          <w:szCs w:val="33"/>
          <w:lang w:val="en-US" w:eastAsia="zh-CN"/>
        </w:rPr>
        <w:t>0</w:t>
      </w:r>
      <w:r>
        <w:rPr>
          <w:rFonts w:hint="eastAsia" w:eastAsia="方正仿宋_GBK" w:cs="Times New Roman"/>
          <w:color w:val="000000"/>
          <w:sz w:val="33"/>
          <w:szCs w:val="33"/>
          <w:lang w:val="en-US" w:eastAsia="zh-CN"/>
        </w:rPr>
        <w:t>0</w:t>
      </w:r>
      <w:r>
        <w:rPr>
          <w:rFonts w:hint="default" w:ascii="Times New Roman" w:hAnsi="Times New Roman" w:eastAsia="方正仿宋_GBK" w:cs="Times New Roman"/>
          <w:color w:val="000000"/>
          <w:sz w:val="33"/>
          <w:szCs w:val="33"/>
          <w:lang w:val="en-US" w:eastAsia="zh-CN"/>
        </w:rPr>
        <w:t>万元</w:t>
      </w:r>
      <w:r>
        <w:rPr>
          <w:rFonts w:hint="eastAsia" w:eastAsia="方正仿宋_GBK" w:cs="Times New Roman"/>
          <w:color w:val="000000"/>
          <w:sz w:val="33"/>
          <w:szCs w:val="33"/>
          <w:lang w:val="en-US" w:eastAsia="zh-CN"/>
        </w:rPr>
        <w:t>用于</w:t>
      </w:r>
      <w:r>
        <w:rPr>
          <w:rFonts w:hint="default" w:ascii="Times New Roman" w:hAnsi="Times New Roman" w:eastAsia="方正仿宋_GBK" w:cs="Times New Roman"/>
          <w:color w:val="000000"/>
          <w:sz w:val="33"/>
          <w:szCs w:val="33"/>
          <w:lang w:val="en-US" w:eastAsia="zh-CN"/>
        </w:rPr>
        <w:t>特色餐饮名店打造。验收合格后对达标</w:t>
      </w:r>
      <w:r>
        <w:rPr>
          <w:rFonts w:hint="eastAsia" w:eastAsia="方正仿宋_GBK" w:cs="Times New Roman"/>
          <w:color w:val="000000"/>
          <w:sz w:val="33"/>
          <w:szCs w:val="33"/>
          <w:lang w:val="en-US" w:eastAsia="zh-CN"/>
        </w:rPr>
        <w:t>门店</w:t>
      </w:r>
      <w:r>
        <w:rPr>
          <w:rFonts w:hint="default" w:ascii="Times New Roman" w:hAnsi="Times New Roman" w:eastAsia="方正仿宋_GBK" w:cs="Times New Roman"/>
          <w:color w:val="000000"/>
          <w:sz w:val="33"/>
          <w:szCs w:val="33"/>
          <w:lang w:val="en-US" w:eastAsia="zh-CN"/>
        </w:rPr>
        <w:t>授予“盐边县特色餐饮名店”名牌</w:t>
      </w:r>
      <w:r>
        <w:rPr>
          <w:rFonts w:hint="eastAsia" w:eastAsia="方正仿宋_GBK" w:cs="Times New Roman"/>
          <w:color w:val="000000"/>
          <w:sz w:val="33"/>
          <w:szCs w:val="33"/>
          <w:lang w:val="en-US" w:eastAsia="zh-CN"/>
        </w:rPr>
        <w:t>，并</w:t>
      </w:r>
      <w:r>
        <w:rPr>
          <w:rFonts w:hint="default" w:ascii="Times New Roman" w:hAnsi="Times New Roman" w:eastAsia="方正仿宋_GBK" w:cs="Times New Roman"/>
          <w:color w:val="000000"/>
          <w:sz w:val="33"/>
          <w:szCs w:val="33"/>
          <w:lang w:val="en-US" w:eastAsia="zh-CN"/>
        </w:rPr>
        <w:t>按投入资金</w:t>
      </w:r>
      <w:r>
        <w:rPr>
          <w:rFonts w:hint="eastAsia" w:eastAsia="方正仿宋_GBK" w:cs="Times New Roman"/>
          <w:color w:val="000000"/>
          <w:sz w:val="33"/>
          <w:szCs w:val="33"/>
          <w:lang w:val="en-US" w:eastAsia="zh-CN"/>
        </w:rPr>
        <w:t>2</w:t>
      </w:r>
      <w:r>
        <w:rPr>
          <w:rFonts w:hint="default" w:ascii="Times New Roman" w:hAnsi="Times New Roman" w:eastAsia="方正仿宋_GBK" w:cs="Times New Roman"/>
          <w:color w:val="000000"/>
          <w:sz w:val="33"/>
          <w:szCs w:val="33"/>
          <w:lang w:val="en-US" w:eastAsia="zh-CN"/>
        </w:rPr>
        <w:t>0%最高不超过</w:t>
      </w:r>
      <w:r>
        <w:rPr>
          <w:rFonts w:hint="eastAsia" w:eastAsia="方正仿宋_GBK" w:cs="Times New Roman"/>
          <w:color w:val="000000"/>
          <w:sz w:val="33"/>
          <w:szCs w:val="33"/>
          <w:lang w:val="en-US" w:eastAsia="zh-CN"/>
        </w:rPr>
        <w:t>5</w:t>
      </w:r>
      <w:r>
        <w:rPr>
          <w:rFonts w:hint="default" w:ascii="Times New Roman" w:hAnsi="Times New Roman" w:eastAsia="方正仿宋_GBK" w:cs="Times New Roman"/>
          <w:color w:val="000000"/>
          <w:sz w:val="33"/>
          <w:szCs w:val="33"/>
          <w:lang w:val="en-US" w:eastAsia="zh-CN"/>
        </w:rPr>
        <w:t>0万元进行奖补。</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方正黑体_GBK" w:cs="Times New Roman"/>
          <w:bCs/>
          <w:color w:val="000000"/>
          <w:sz w:val="33"/>
          <w:szCs w:val="33"/>
          <w:lang w:val="en-US" w:eastAsia="zh-CN"/>
        </w:rPr>
      </w:pPr>
      <w:r>
        <w:rPr>
          <w:rFonts w:hint="default" w:ascii="Times New Roman" w:hAnsi="Times New Roman" w:eastAsia="方正黑体_GBK" w:cs="Times New Roman"/>
          <w:bCs/>
          <w:color w:val="000000"/>
          <w:sz w:val="33"/>
          <w:szCs w:val="33"/>
          <w:lang w:val="en-US" w:eastAsia="zh-CN"/>
        </w:rPr>
        <w:t>四</w:t>
      </w:r>
      <w:r>
        <w:rPr>
          <w:rFonts w:hint="default" w:ascii="Times New Roman" w:hAnsi="Times New Roman" w:eastAsia="方正黑体_GBK" w:cs="Times New Roman"/>
          <w:bCs/>
          <w:color w:val="000000"/>
          <w:sz w:val="33"/>
          <w:szCs w:val="33"/>
        </w:rPr>
        <w:t>、</w:t>
      </w:r>
      <w:r>
        <w:rPr>
          <w:rFonts w:hint="default" w:ascii="Times New Roman" w:hAnsi="Times New Roman" w:eastAsia="方正黑体_GBK" w:cs="Times New Roman"/>
          <w:bCs/>
          <w:color w:val="000000"/>
          <w:sz w:val="33"/>
          <w:szCs w:val="33"/>
          <w:lang w:val="en-US" w:eastAsia="zh-CN"/>
        </w:rPr>
        <w:t>实施</w:t>
      </w:r>
      <w:r>
        <w:rPr>
          <w:rFonts w:hint="eastAsia" w:eastAsia="方正黑体_GBK" w:cs="Times New Roman"/>
          <w:bCs/>
          <w:color w:val="000000"/>
          <w:sz w:val="33"/>
          <w:szCs w:val="33"/>
          <w:lang w:val="en-US" w:eastAsia="zh-CN"/>
        </w:rPr>
        <w:t xml:space="preserve">流程 </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eastAsia="方正仿宋_GBK" w:cs="Times New Roman"/>
          <w:color w:val="000000"/>
          <w:sz w:val="33"/>
          <w:szCs w:val="33"/>
          <w:lang w:val="en-US" w:eastAsia="zh-CN"/>
        </w:rPr>
      </w:pPr>
      <w:r>
        <w:rPr>
          <w:rFonts w:hint="default" w:eastAsia="方正楷体_GBK" w:cs="Times New Roman"/>
          <w:b/>
          <w:bCs w:val="0"/>
          <w:color w:val="000000"/>
          <w:sz w:val="33"/>
          <w:szCs w:val="33"/>
          <w:lang w:val="en-US" w:eastAsia="zh-CN"/>
        </w:rPr>
        <w:t>（一）</w:t>
      </w:r>
      <w:r>
        <w:rPr>
          <w:rFonts w:hint="eastAsia" w:eastAsia="方正楷体_GBK" w:cs="Times New Roman"/>
          <w:b/>
          <w:bCs w:val="0"/>
          <w:color w:val="000000"/>
          <w:sz w:val="33"/>
          <w:szCs w:val="33"/>
          <w:lang w:val="en-US" w:eastAsia="zh-CN"/>
        </w:rPr>
        <w:t>填报及申报</w:t>
      </w:r>
      <w:r>
        <w:rPr>
          <w:rFonts w:hint="default" w:eastAsia="方正楷体_GBK" w:cs="Times New Roman"/>
          <w:b/>
          <w:bCs w:val="0"/>
          <w:color w:val="000000"/>
          <w:sz w:val="33"/>
          <w:szCs w:val="33"/>
          <w:lang w:val="en-US" w:eastAsia="zh-CN"/>
        </w:rPr>
        <w:t>。</w:t>
      </w:r>
      <w:r>
        <w:rPr>
          <w:rFonts w:hint="eastAsia" w:eastAsia="方正仿宋_GBK" w:cs="Times New Roman"/>
          <w:color w:val="000000"/>
          <w:sz w:val="33"/>
          <w:szCs w:val="33"/>
          <w:lang w:val="en-US" w:eastAsia="zh-CN"/>
        </w:rPr>
        <w:t>业主单位</w:t>
      </w:r>
      <w:r>
        <w:rPr>
          <w:rFonts w:hint="default" w:ascii="Times New Roman" w:hAnsi="Times New Roman" w:eastAsia="方正仿宋_GBK" w:cs="Times New Roman"/>
          <w:color w:val="000000"/>
          <w:sz w:val="33"/>
          <w:szCs w:val="33"/>
        </w:rPr>
        <w:t>按照自愿参加原则，</w:t>
      </w:r>
      <w:r>
        <w:rPr>
          <w:rFonts w:hint="eastAsia" w:eastAsia="方正仿宋_GBK" w:cs="Times New Roman"/>
          <w:color w:val="000000"/>
          <w:sz w:val="33"/>
          <w:szCs w:val="33"/>
          <w:lang w:val="en-US" w:eastAsia="zh-CN"/>
        </w:rPr>
        <w:t>填报《盐边县2023年特色餐饮名店打造申报表》（附件1），准备好相应佐证材料报属地乡镇、县市场监管局、县综合执法局初审。相关资料和证明材料齐备后，业主单位于2023年4月20日前提交县经合商务局复审。领导小组采取实地考察或集中评审相结合的方式进行评审，提交领导小组会议研究决定后进行公示。公示无异议确定打造名店名单对外公布。</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楷体_GBK" w:cs="Times New Roman"/>
          <w:b/>
          <w:bCs w:val="0"/>
          <w:color w:val="000000"/>
          <w:sz w:val="33"/>
          <w:szCs w:val="33"/>
          <w:lang w:val="en-US" w:eastAsia="zh-CN"/>
        </w:rPr>
        <w:t>（</w:t>
      </w:r>
      <w:r>
        <w:rPr>
          <w:rFonts w:hint="eastAsia" w:eastAsia="方正楷体_GBK" w:cs="Times New Roman"/>
          <w:b/>
          <w:bCs w:val="0"/>
          <w:color w:val="000000"/>
          <w:sz w:val="33"/>
          <w:szCs w:val="33"/>
          <w:lang w:val="en-US" w:eastAsia="zh-CN"/>
        </w:rPr>
        <w:t>二</w:t>
      </w:r>
      <w:r>
        <w:rPr>
          <w:rFonts w:hint="default" w:ascii="Times New Roman" w:hAnsi="Times New Roman" w:eastAsia="方正楷体_GBK" w:cs="Times New Roman"/>
          <w:b/>
          <w:bCs w:val="0"/>
          <w:color w:val="000000"/>
          <w:sz w:val="33"/>
          <w:szCs w:val="33"/>
          <w:lang w:val="en-US" w:eastAsia="zh-CN"/>
        </w:rPr>
        <w:t>）</w:t>
      </w:r>
      <w:r>
        <w:rPr>
          <w:rFonts w:hint="eastAsia" w:eastAsia="方正楷体_GBK" w:cs="Times New Roman"/>
          <w:b/>
          <w:bCs w:val="0"/>
          <w:color w:val="000000"/>
          <w:sz w:val="33"/>
          <w:szCs w:val="33"/>
          <w:lang w:val="en-US" w:eastAsia="zh-CN"/>
        </w:rPr>
        <w:t>初设及改造</w:t>
      </w:r>
      <w:r>
        <w:rPr>
          <w:rFonts w:hint="default" w:ascii="Times New Roman" w:hAnsi="Times New Roman" w:eastAsia="方正楷体_GBK" w:cs="Times New Roman"/>
          <w:b/>
          <w:bCs w:val="0"/>
          <w:color w:val="000000"/>
          <w:sz w:val="33"/>
          <w:szCs w:val="33"/>
          <w:lang w:val="en-US" w:eastAsia="zh-CN"/>
        </w:rPr>
        <w:t>。</w:t>
      </w:r>
      <w:r>
        <w:rPr>
          <w:rFonts w:hint="eastAsia" w:eastAsia="方正仿宋_GBK" w:cs="Times New Roman"/>
          <w:color w:val="000000"/>
          <w:sz w:val="33"/>
          <w:szCs w:val="33"/>
          <w:lang w:val="en-US" w:eastAsia="zh-CN"/>
        </w:rPr>
        <w:t>业主单位</w:t>
      </w:r>
      <w:r>
        <w:rPr>
          <w:rFonts w:hint="default" w:ascii="Times New Roman" w:hAnsi="Times New Roman" w:eastAsia="方正仿宋_GBK" w:cs="Times New Roman"/>
          <w:color w:val="000000"/>
          <w:sz w:val="33"/>
          <w:szCs w:val="33"/>
        </w:rPr>
        <w:t>自行委托专业设计单位遵循“相对统一、一店一特色”原则对店面提升设计</w:t>
      </w:r>
      <w:r>
        <w:rPr>
          <w:rFonts w:hint="eastAsia" w:ascii="Times New Roman" w:hAnsi="Times New Roman" w:eastAsia="方正仿宋_GBK" w:cs="Times New Roman"/>
          <w:color w:val="000000"/>
          <w:sz w:val="33"/>
          <w:szCs w:val="33"/>
          <w:lang w:eastAsia="zh-CN"/>
        </w:rPr>
        <w:t>，</w:t>
      </w:r>
      <w:r>
        <w:rPr>
          <w:rFonts w:hint="default" w:ascii="Times New Roman" w:hAnsi="Times New Roman" w:eastAsia="方正仿宋_GBK" w:cs="Times New Roman"/>
          <w:color w:val="000000"/>
          <w:sz w:val="33"/>
          <w:szCs w:val="33"/>
        </w:rPr>
        <w:t>在</w:t>
      </w:r>
      <w:r>
        <w:rPr>
          <w:rFonts w:hint="eastAsia" w:ascii="Times New Roman" w:hAnsi="Times New Roman" w:eastAsia="方正仿宋_GBK" w:cs="Times New Roman"/>
          <w:color w:val="000000"/>
          <w:sz w:val="33"/>
          <w:szCs w:val="33"/>
          <w:lang w:val="en-US" w:eastAsia="zh-CN"/>
        </w:rPr>
        <w:t>2023年5月15日前</w:t>
      </w:r>
      <w:r>
        <w:rPr>
          <w:rFonts w:hint="default" w:ascii="Times New Roman" w:hAnsi="Times New Roman" w:eastAsia="方正仿宋_GBK" w:cs="Times New Roman"/>
          <w:color w:val="000000"/>
          <w:sz w:val="33"/>
          <w:szCs w:val="33"/>
        </w:rPr>
        <w:t>将设计方案提交</w:t>
      </w:r>
      <w:r>
        <w:rPr>
          <w:rFonts w:hint="eastAsia" w:ascii="Times New Roman" w:hAnsi="Times New Roman" w:eastAsia="方正仿宋_GBK" w:cs="Times New Roman"/>
          <w:color w:val="000000"/>
          <w:sz w:val="33"/>
          <w:szCs w:val="33"/>
          <w:lang w:val="en-US" w:eastAsia="zh-CN"/>
        </w:rPr>
        <w:t>县经合商务局</w:t>
      </w:r>
      <w:r>
        <w:rPr>
          <w:rFonts w:hint="default" w:ascii="Times New Roman" w:hAnsi="Times New Roman" w:eastAsia="方正仿宋_GBK" w:cs="Times New Roman"/>
          <w:color w:val="000000"/>
          <w:sz w:val="33"/>
          <w:szCs w:val="33"/>
        </w:rPr>
        <w:t>评</w:t>
      </w:r>
      <w:r>
        <w:rPr>
          <w:rFonts w:hint="eastAsia" w:ascii="Times New Roman" w:hAnsi="Times New Roman" w:eastAsia="方正仿宋_GBK" w:cs="Times New Roman"/>
          <w:color w:val="000000"/>
          <w:sz w:val="33"/>
          <w:szCs w:val="33"/>
          <w:lang w:val="en-US" w:eastAsia="zh-CN"/>
        </w:rPr>
        <w:t>定</w:t>
      </w:r>
      <w:r>
        <w:rPr>
          <w:rFonts w:hint="default" w:ascii="Times New Roman" w:hAnsi="Times New Roman" w:eastAsia="方正仿宋_GBK" w:cs="Times New Roman"/>
          <w:color w:val="000000"/>
          <w:sz w:val="33"/>
          <w:szCs w:val="33"/>
        </w:rPr>
        <w:t>。</w:t>
      </w:r>
      <w:r>
        <w:rPr>
          <w:rFonts w:hint="eastAsia" w:ascii="Times New Roman" w:hAnsi="Times New Roman" w:eastAsia="方正仿宋_GBK" w:cs="Times New Roman"/>
          <w:color w:val="000000"/>
          <w:sz w:val="33"/>
          <w:szCs w:val="33"/>
          <w:lang w:val="en-US" w:eastAsia="zh-CN"/>
        </w:rPr>
        <w:t>业主单位</w:t>
      </w:r>
      <w:r>
        <w:rPr>
          <w:rFonts w:hint="default" w:ascii="Times New Roman" w:hAnsi="Times New Roman" w:eastAsia="方正仿宋_GBK" w:cs="Times New Roman"/>
          <w:color w:val="000000"/>
          <w:sz w:val="33"/>
          <w:szCs w:val="33"/>
        </w:rPr>
        <w:t>自行筹资，委托实施单位，严格按照设计方案</w:t>
      </w:r>
      <w:r>
        <w:rPr>
          <w:rFonts w:hint="eastAsia" w:ascii="Times New Roman" w:hAnsi="Times New Roman" w:eastAsia="方正仿宋_GBK" w:cs="Times New Roman"/>
          <w:color w:val="000000"/>
          <w:sz w:val="33"/>
          <w:szCs w:val="33"/>
          <w:lang w:val="en-US" w:eastAsia="zh-CN"/>
        </w:rPr>
        <w:t>在202</w:t>
      </w:r>
      <w:r>
        <w:rPr>
          <w:rFonts w:hint="eastAsia" w:eastAsia="方正仿宋_GBK" w:cs="Times New Roman"/>
          <w:color w:val="000000"/>
          <w:sz w:val="33"/>
          <w:szCs w:val="33"/>
          <w:lang w:val="en-US" w:eastAsia="zh-CN"/>
        </w:rPr>
        <w:t>3</w:t>
      </w:r>
      <w:r>
        <w:rPr>
          <w:rFonts w:hint="eastAsia" w:ascii="Times New Roman" w:hAnsi="Times New Roman" w:eastAsia="方正仿宋_GBK" w:cs="Times New Roman"/>
          <w:color w:val="000000"/>
          <w:sz w:val="33"/>
          <w:szCs w:val="33"/>
          <w:lang w:val="en-US" w:eastAsia="zh-CN"/>
        </w:rPr>
        <w:t>年</w:t>
      </w:r>
      <w:r>
        <w:rPr>
          <w:rFonts w:hint="eastAsia" w:eastAsia="方正仿宋_GBK" w:cs="Times New Roman"/>
          <w:color w:val="000000"/>
          <w:sz w:val="33"/>
          <w:szCs w:val="33"/>
          <w:lang w:val="en-US" w:eastAsia="zh-CN"/>
        </w:rPr>
        <w:t>8</w:t>
      </w:r>
      <w:r>
        <w:rPr>
          <w:rFonts w:hint="eastAsia" w:ascii="Times New Roman" w:hAnsi="Times New Roman" w:eastAsia="方正仿宋_GBK" w:cs="Times New Roman"/>
          <w:color w:val="000000"/>
          <w:sz w:val="33"/>
          <w:szCs w:val="33"/>
          <w:lang w:val="en-US" w:eastAsia="zh-CN"/>
        </w:rPr>
        <w:t>月底前完成</w:t>
      </w:r>
      <w:r>
        <w:rPr>
          <w:rFonts w:hint="default" w:ascii="Times New Roman" w:hAnsi="Times New Roman" w:eastAsia="方正仿宋_GBK" w:cs="Times New Roman"/>
          <w:color w:val="000000"/>
          <w:sz w:val="33"/>
          <w:szCs w:val="33"/>
        </w:rPr>
        <w:t>风貌打造</w:t>
      </w:r>
      <w:r>
        <w:rPr>
          <w:rFonts w:hint="eastAsia" w:ascii="Times New Roman" w:hAnsi="Times New Roman" w:eastAsia="方正仿宋_GBK" w:cs="Times New Roman"/>
          <w:color w:val="000000"/>
          <w:sz w:val="33"/>
          <w:szCs w:val="33"/>
          <w:lang w:val="en-US" w:eastAsia="zh-CN"/>
        </w:rPr>
        <w:t>及</w:t>
      </w:r>
      <w:r>
        <w:rPr>
          <w:rFonts w:hint="default" w:ascii="Times New Roman" w:hAnsi="Times New Roman" w:eastAsia="方正仿宋_GBK" w:cs="Times New Roman"/>
          <w:color w:val="000000"/>
          <w:sz w:val="33"/>
          <w:szCs w:val="33"/>
        </w:rPr>
        <w:t>菜品内涵故事</w:t>
      </w:r>
      <w:r>
        <w:rPr>
          <w:rFonts w:hint="eastAsia" w:ascii="Times New Roman" w:hAnsi="Times New Roman" w:eastAsia="方正仿宋_GBK" w:cs="Times New Roman"/>
          <w:color w:val="000000"/>
          <w:sz w:val="33"/>
          <w:szCs w:val="33"/>
          <w:lang w:val="en-US" w:eastAsia="zh-CN"/>
        </w:rPr>
        <w:t>挖掘</w:t>
      </w:r>
      <w:r>
        <w:rPr>
          <w:rFonts w:hint="eastAsia" w:ascii="Times New Roman" w:hAnsi="Times New Roman" w:eastAsia="方正仿宋_GBK" w:cs="Times New Roman"/>
          <w:color w:val="000000"/>
          <w:sz w:val="33"/>
          <w:szCs w:val="33"/>
          <w:lang w:eastAsia="zh-CN"/>
        </w:rPr>
        <w:t>；</w:t>
      </w:r>
      <w:r>
        <w:rPr>
          <w:rFonts w:hint="eastAsia" w:ascii="Times New Roman" w:hAnsi="Times New Roman" w:eastAsia="方正仿宋_GBK" w:cs="Times New Roman"/>
          <w:color w:val="000000"/>
          <w:sz w:val="33"/>
          <w:szCs w:val="33"/>
          <w:lang w:val="en-US" w:eastAsia="zh-CN"/>
        </w:rPr>
        <w:t>同步在202</w:t>
      </w:r>
      <w:r>
        <w:rPr>
          <w:rFonts w:hint="eastAsia" w:eastAsia="方正仿宋_GBK" w:cs="Times New Roman"/>
          <w:color w:val="000000"/>
          <w:sz w:val="33"/>
          <w:szCs w:val="33"/>
          <w:lang w:val="en-US" w:eastAsia="zh-CN"/>
        </w:rPr>
        <w:t>3</w:t>
      </w:r>
      <w:r>
        <w:rPr>
          <w:rFonts w:hint="eastAsia" w:ascii="Times New Roman" w:hAnsi="Times New Roman" w:eastAsia="方正仿宋_GBK" w:cs="Times New Roman"/>
          <w:color w:val="000000"/>
          <w:sz w:val="33"/>
          <w:szCs w:val="33"/>
          <w:lang w:val="en-US" w:eastAsia="zh-CN"/>
        </w:rPr>
        <w:t>年</w:t>
      </w:r>
      <w:r>
        <w:rPr>
          <w:rFonts w:hint="eastAsia" w:eastAsia="方正仿宋_GBK" w:cs="Times New Roman"/>
          <w:color w:val="000000"/>
          <w:sz w:val="33"/>
          <w:szCs w:val="33"/>
          <w:lang w:val="en-US" w:eastAsia="zh-CN"/>
        </w:rPr>
        <w:t>8</w:t>
      </w:r>
      <w:r>
        <w:rPr>
          <w:rFonts w:hint="eastAsia" w:ascii="Times New Roman" w:hAnsi="Times New Roman" w:eastAsia="方正仿宋_GBK" w:cs="Times New Roman"/>
          <w:color w:val="000000"/>
          <w:sz w:val="33"/>
          <w:szCs w:val="33"/>
          <w:lang w:val="en-US" w:eastAsia="zh-CN"/>
        </w:rPr>
        <w:t>月底前组织</w:t>
      </w:r>
      <w:r>
        <w:rPr>
          <w:rFonts w:hint="default" w:ascii="Times New Roman" w:hAnsi="Times New Roman" w:eastAsia="方正仿宋_GBK" w:cs="Times New Roman"/>
          <w:color w:val="000000"/>
          <w:sz w:val="33"/>
          <w:szCs w:val="33"/>
        </w:rPr>
        <w:t>管理人员、服务人员开展质量管理、服务礼仪及餐饮文化知识培训，进一步提升服务质量。</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仿宋_GBK" w:cs="Times New Roman"/>
          <w:color w:val="000000"/>
          <w:sz w:val="33"/>
          <w:szCs w:val="33"/>
          <w:lang w:val="en-US" w:eastAsia="zh-CN"/>
        </w:rPr>
      </w:pPr>
      <w:r>
        <w:rPr>
          <w:rFonts w:hint="default" w:ascii="Times New Roman" w:hAnsi="Times New Roman" w:eastAsia="方正楷体_GBK" w:cs="Times New Roman"/>
          <w:b/>
          <w:bCs w:val="0"/>
          <w:color w:val="000000"/>
          <w:sz w:val="33"/>
          <w:szCs w:val="33"/>
          <w:lang w:val="en-US" w:eastAsia="zh-CN"/>
        </w:rPr>
        <w:t>（</w:t>
      </w:r>
      <w:r>
        <w:rPr>
          <w:rFonts w:hint="eastAsia" w:eastAsia="方正楷体_GBK" w:cs="Times New Roman"/>
          <w:b/>
          <w:bCs w:val="0"/>
          <w:color w:val="000000"/>
          <w:sz w:val="33"/>
          <w:szCs w:val="33"/>
          <w:lang w:val="en-US" w:eastAsia="zh-CN"/>
        </w:rPr>
        <w:t>三</w:t>
      </w:r>
      <w:r>
        <w:rPr>
          <w:rFonts w:hint="default" w:ascii="Times New Roman" w:hAnsi="Times New Roman" w:eastAsia="方正楷体_GBK" w:cs="Times New Roman"/>
          <w:b/>
          <w:bCs w:val="0"/>
          <w:color w:val="000000"/>
          <w:sz w:val="33"/>
          <w:szCs w:val="33"/>
          <w:lang w:val="en-US" w:eastAsia="zh-CN"/>
        </w:rPr>
        <w:t>）</w:t>
      </w:r>
      <w:r>
        <w:rPr>
          <w:rFonts w:hint="eastAsia" w:eastAsia="方正楷体_GBK" w:cs="Times New Roman"/>
          <w:b/>
          <w:bCs w:val="0"/>
          <w:color w:val="000000"/>
          <w:sz w:val="33"/>
          <w:szCs w:val="33"/>
          <w:lang w:val="en-US" w:eastAsia="zh-CN"/>
        </w:rPr>
        <w:t>终评及授奖</w:t>
      </w:r>
      <w:r>
        <w:rPr>
          <w:rFonts w:hint="default" w:ascii="Times New Roman" w:hAnsi="Times New Roman" w:eastAsia="方正楷体_GBK" w:cs="Times New Roman"/>
          <w:b/>
          <w:bCs w:val="0"/>
          <w:color w:val="000000"/>
          <w:sz w:val="33"/>
          <w:szCs w:val="33"/>
          <w:lang w:val="en-US" w:eastAsia="zh-CN"/>
        </w:rPr>
        <w:t>。</w:t>
      </w:r>
      <w:r>
        <w:rPr>
          <w:rFonts w:hint="eastAsia" w:eastAsia="方正仿宋_GBK" w:cs="Times New Roman"/>
          <w:color w:val="000000"/>
          <w:sz w:val="33"/>
          <w:szCs w:val="33"/>
          <w:lang w:val="en-US" w:eastAsia="zh-CN"/>
        </w:rPr>
        <w:t>业主单位完成改造升级即可提请验收，县经合商务局在2024年3月底前按照《盐边县2023年特色餐饮名店项目评分细则》（附件2）</w:t>
      </w:r>
      <w:r>
        <w:rPr>
          <w:rFonts w:hint="default" w:ascii="Times New Roman" w:hAnsi="Times New Roman" w:eastAsia="方正仿宋_GBK" w:cs="Times New Roman"/>
          <w:color w:val="000000"/>
          <w:sz w:val="33"/>
          <w:szCs w:val="33"/>
        </w:rPr>
        <w:t>组织</w:t>
      </w:r>
      <w:r>
        <w:rPr>
          <w:rFonts w:hint="eastAsia" w:eastAsia="方正仿宋_GBK" w:cs="Times New Roman"/>
          <w:color w:val="000000"/>
          <w:sz w:val="33"/>
          <w:szCs w:val="33"/>
          <w:lang w:val="en-US" w:eastAsia="zh-CN"/>
        </w:rPr>
        <w:t>人员对业主单位</w:t>
      </w:r>
      <w:r>
        <w:rPr>
          <w:rFonts w:hint="default" w:ascii="Times New Roman" w:hAnsi="Times New Roman" w:eastAsia="方正仿宋_GBK" w:cs="Times New Roman"/>
          <w:color w:val="000000"/>
          <w:sz w:val="33"/>
          <w:szCs w:val="33"/>
        </w:rPr>
        <w:t>进行现场验收打分，总分100分，80分以上为达标合格。</w:t>
      </w:r>
      <w:r>
        <w:rPr>
          <w:rFonts w:hint="eastAsia" w:eastAsia="方正仿宋_GBK" w:cs="Times New Roman"/>
          <w:color w:val="000000"/>
          <w:sz w:val="33"/>
          <w:szCs w:val="33"/>
          <w:lang w:eastAsia="zh-CN"/>
        </w:rPr>
        <w:t>在完成终评的</w:t>
      </w:r>
      <w:r>
        <w:rPr>
          <w:rFonts w:hint="eastAsia" w:eastAsia="方正仿宋_GBK" w:cs="Times New Roman"/>
          <w:color w:val="000000"/>
          <w:sz w:val="33"/>
          <w:szCs w:val="33"/>
          <w:lang w:val="en-US" w:eastAsia="zh-CN"/>
        </w:rPr>
        <w:t>3个月内兑现奖补资金。</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Times New Roman" w:hAnsi="Times New Roman" w:eastAsia="方正黑体_GBK" w:cs="Times New Roman"/>
          <w:bCs/>
          <w:color w:val="000000"/>
          <w:sz w:val="33"/>
          <w:szCs w:val="33"/>
          <w:lang w:val="en-US" w:eastAsia="zh-CN"/>
        </w:rPr>
      </w:pPr>
      <w:r>
        <w:rPr>
          <w:rFonts w:hint="eastAsia" w:ascii="Times New Roman" w:hAnsi="Times New Roman" w:eastAsia="方正黑体_GBK" w:cs="Times New Roman"/>
          <w:bCs/>
          <w:color w:val="000000"/>
          <w:sz w:val="33"/>
          <w:szCs w:val="33"/>
          <w:lang w:val="en-US" w:eastAsia="zh-CN"/>
        </w:rPr>
        <w:t>五、组织保障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方正仿宋_GBK" w:cs="Times New Roman"/>
          <w:color w:val="000000"/>
          <w:sz w:val="33"/>
          <w:szCs w:val="33"/>
        </w:rPr>
      </w:pPr>
      <w:r>
        <w:rPr>
          <w:rFonts w:hint="eastAsia" w:eastAsia="方正仿宋_GBK" w:cs="Times New Roman"/>
          <w:color w:val="000000"/>
          <w:sz w:val="33"/>
          <w:szCs w:val="33"/>
          <w:lang w:val="en-US" w:eastAsia="zh-CN"/>
        </w:rPr>
        <w:t>为切实加强对特色餐饮名店打造工作的组织领导，滋味盐边预制菜专班负责统筹推进餐饮名店打造工作。</w:t>
      </w:r>
    </w:p>
    <w:p>
      <w:pPr>
        <w:keepNext w:val="0"/>
        <w:keepLines w:val="0"/>
        <w:pageBreakBefore w:val="0"/>
        <w:widowControl w:val="0"/>
        <w:kinsoku/>
        <w:wordWrap/>
        <w:overflowPunct/>
        <w:topLinePunct w:val="0"/>
        <w:autoSpaceDE/>
        <w:autoSpaceDN/>
        <w:bidi w:val="0"/>
        <w:adjustRightInd/>
        <w:snapToGrid/>
        <w:spacing w:line="240" w:lineRule="auto"/>
        <w:ind w:left="1402" w:leftChars="371" w:hanging="660" w:hangingChars="200"/>
        <w:textAlignment w:val="auto"/>
        <w:rPr>
          <w:rFonts w:hint="default" w:ascii="Times New Roman" w:hAnsi="Times New Roman" w:eastAsia="方正仿宋_GBK" w:cs="Times New Roman"/>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仿宋_GBK" w:cs="Times New Roman"/>
          <w:color w:val="000000"/>
          <w:sz w:val="33"/>
          <w:szCs w:val="33"/>
          <w:lang w:val="en-US" w:eastAsia="zh-CN"/>
        </w:rPr>
      </w:pPr>
      <w:r>
        <w:rPr>
          <w:rFonts w:hint="default" w:eastAsia="方正仿宋_GBK" w:cs="Times New Roman"/>
          <w:color w:val="000000"/>
          <w:sz w:val="33"/>
          <w:szCs w:val="33"/>
          <w:lang w:val="en-US" w:eastAsia="zh-CN"/>
        </w:rPr>
        <w:t>附件：1</w:t>
      </w:r>
      <w:r>
        <w:rPr>
          <w:rFonts w:hint="eastAsia" w:eastAsia="方正仿宋_GBK" w:cs="Times New Roman"/>
          <w:color w:val="000000"/>
          <w:sz w:val="33"/>
          <w:szCs w:val="33"/>
          <w:lang w:val="en-US" w:eastAsia="zh-CN"/>
        </w:rPr>
        <w:t>-1</w:t>
      </w:r>
      <w:r>
        <w:rPr>
          <w:rFonts w:hint="default" w:eastAsia="方正仿宋_GBK" w:cs="Times New Roman"/>
          <w:color w:val="000000"/>
          <w:sz w:val="33"/>
          <w:szCs w:val="33"/>
          <w:lang w:val="en-US" w:eastAsia="zh-CN"/>
        </w:rPr>
        <w:t>.盐边县2023年特色餐饮名店打造申报表</w:t>
      </w:r>
    </w:p>
    <w:p>
      <w:pPr>
        <w:keepNext w:val="0"/>
        <w:keepLines w:val="0"/>
        <w:pageBreakBefore w:val="0"/>
        <w:widowControl w:val="0"/>
        <w:kinsoku/>
        <w:wordWrap/>
        <w:overflowPunct/>
        <w:topLinePunct w:val="0"/>
        <w:autoSpaceDE/>
        <w:autoSpaceDN/>
        <w:bidi w:val="0"/>
        <w:adjustRightInd/>
        <w:snapToGrid/>
        <w:spacing w:line="240" w:lineRule="auto"/>
        <w:ind w:firstLine="1650" w:firstLineChars="500"/>
        <w:textAlignment w:val="auto"/>
        <w:rPr>
          <w:rFonts w:hint="eastAsia" w:ascii="方正黑体_GBK" w:hAnsi="方正黑体_GBK" w:eastAsia="方正黑体_GBK" w:cs="方正黑体_GBK"/>
          <w:bCs/>
          <w:color w:val="000000"/>
          <w:sz w:val="33"/>
          <w:szCs w:val="33"/>
        </w:rPr>
      </w:pPr>
      <w:r>
        <w:rPr>
          <w:rFonts w:hint="eastAsia" w:eastAsia="方正仿宋_GBK" w:cs="Times New Roman"/>
          <w:color w:val="000000"/>
          <w:sz w:val="33"/>
          <w:szCs w:val="33"/>
          <w:lang w:val="en-US" w:eastAsia="zh-CN"/>
        </w:rPr>
        <w:t>1-2</w:t>
      </w:r>
      <w:r>
        <w:rPr>
          <w:rFonts w:hint="default" w:ascii="Times New Roman" w:hAnsi="Times New Roman" w:eastAsia="方正仿宋_GBK" w:cs="Times New Roman"/>
          <w:color w:val="000000"/>
          <w:sz w:val="33"/>
          <w:szCs w:val="33"/>
        </w:rPr>
        <w:t>.盐边县2023年</w:t>
      </w:r>
      <w:r>
        <w:rPr>
          <w:rFonts w:hint="eastAsia" w:eastAsia="方正仿宋_GBK" w:cs="Times New Roman"/>
          <w:color w:val="000000"/>
          <w:sz w:val="33"/>
          <w:szCs w:val="33"/>
          <w:lang w:val="en-US" w:eastAsia="zh-CN"/>
        </w:rPr>
        <w:t>特色</w:t>
      </w:r>
      <w:r>
        <w:rPr>
          <w:rFonts w:hint="default" w:ascii="Times New Roman" w:hAnsi="Times New Roman" w:eastAsia="方正仿宋_GBK" w:cs="Times New Roman"/>
          <w:color w:val="000000"/>
          <w:sz w:val="33"/>
          <w:szCs w:val="33"/>
        </w:rPr>
        <w:t>餐饮名店</w:t>
      </w:r>
      <w:r>
        <w:rPr>
          <w:rFonts w:hint="eastAsia" w:eastAsia="方正仿宋_GBK" w:cs="Times New Roman"/>
          <w:color w:val="000000"/>
          <w:sz w:val="33"/>
          <w:szCs w:val="33"/>
          <w:lang w:val="en-US" w:eastAsia="zh-CN"/>
        </w:rPr>
        <w:t>评分细则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lang w:val="en-US" w:eastAsia="zh-CN"/>
        </w:rPr>
      </w:pPr>
      <w:r>
        <w:rPr>
          <w:rFonts w:hint="default" w:ascii="Times New Roman" w:hAnsi="Times New Roman" w:eastAsia="方正黑体_GBK" w:cs="Times New Roman"/>
          <w:bCs/>
          <w:color w:val="000000"/>
          <w:sz w:val="33"/>
          <w:szCs w:val="33"/>
        </w:rPr>
        <w:t>附件1</w:t>
      </w:r>
      <w:r>
        <w:rPr>
          <w:rFonts w:hint="default" w:ascii="Times New Roman" w:hAnsi="Times New Roman" w:eastAsia="方正黑体_GBK" w:cs="Times New Roman"/>
          <w:bCs/>
          <w:color w:val="000000"/>
          <w:sz w:val="33"/>
          <w:szCs w:val="33"/>
          <w:lang w:val="en-US" w:eastAsia="zh-CN"/>
        </w:rPr>
        <w:t>-1</w:t>
      </w:r>
    </w:p>
    <w:p>
      <w:pPr>
        <w:ind w:left="0" w:leftChars="0" w:firstLine="0" w:firstLineChars="0"/>
        <w:jc w:val="center"/>
        <w:rPr>
          <w:rFonts w:hint="default" w:ascii="Times New Roman" w:hAnsi="Times New Roman" w:eastAsia="方正小标宋_GBK" w:cs="Times New Roman"/>
          <w:b w:val="0"/>
          <w:bCs w:val="0"/>
          <w:color w:val="000000"/>
          <w:sz w:val="38"/>
          <w:szCs w:val="38"/>
        </w:rPr>
      </w:pPr>
      <w:r>
        <w:rPr>
          <w:rFonts w:hint="default" w:ascii="Times New Roman" w:hAnsi="Times New Roman" w:eastAsia="方正小标宋_GBK" w:cs="Times New Roman"/>
          <w:b w:val="0"/>
          <w:bCs w:val="0"/>
          <w:color w:val="000000"/>
          <w:sz w:val="38"/>
          <w:szCs w:val="38"/>
        </w:rPr>
        <w:t>盐边县202</w:t>
      </w:r>
      <w:r>
        <w:rPr>
          <w:rFonts w:hint="default" w:ascii="Times New Roman" w:hAnsi="Times New Roman" w:eastAsia="方正小标宋_GBK" w:cs="Times New Roman"/>
          <w:b w:val="0"/>
          <w:bCs w:val="0"/>
          <w:color w:val="000000"/>
          <w:sz w:val="38"/>
          <w:szCs w:val="38"/>
          <w:lang w:val="en-US" w:eastAsia="zh-CN"/>
        </w:rPr>
        <w:t>3</w:t>
      </w:r>
      <w:r>
        <w:rPr>
          <w:rFonts w:hint="default" w:ascii="Times New Roman" w:hAnsi="Times New Roman" w:eastAsia="方正小标宋_GBK" w:cs="Times New Roman"/>
          <w:b w:val="0"/>
          <w:bCs w:val="0"/>
          <w:color w:val="000000"/>
          <w:sz w:val="38"/>
          <w:szCs w:val="38"/>
        </w:rPr>
        <w:t>年特色餐饮名店打造申报表</w:t>
      </w:r>
    </w:p>
    <w:p>
      <w:pPr>
        <w:ind w:left="0" w:leftChars="0" w:firstLine="0" w:firstLineChars="0"/>
        <w:rPr>
          <w:rFonts w:hint="default" w:ascii="Times New Roman" w:hAnsi="Times New Roman" w:eastAsia="方正仿宋_GBK" w:cs="Times New Roman"/>
          <w:color w:val="000000"/>
          <w:sz w:val="33"/>
          <w:szCs w:val="33"/>
        </w:rPr>
      </w:pPr>
      <w:r>
        <w:rPr>
          <w:rFonts w:hint="eastAsia" w:eastAsia="方正仿宋_GBK" w:cs="Times New Roman"/>
          <w:color w:val="000000"/>
          <w:sz w:val="33"/>
          <w:szCs w:val="33"/>
          <w:lang w:val="en-US" w:eastAsia="zh-CN"/>
        </w:rPr>
        <w:t>业主单位</w:t>
      </w:r>
      <w:r>
        <w:rPr>
          <w:rFonts w:hint="default" w:ascii="Times New Roman" w:hAnsi="Times New Roman" w:eastAsia="方正仿宋_GBK" w:cs="Times New Roman"/>
          <w:color w:val="000000"/>
          <w:sz w:val="33"/>
          <w:szCs w:val="33"/>
        </w:rPr>
        <w:t>名称（盖章）：</w:t>
      </w:r>
    </w:p>
    <w:tbl>
      <w:tblPr>
        <w:tblStyle w:val="10"/>
        <w:tblW w:w="10013" w:type="dxa"/>
        <w:jc w:val="center"/>
        <w:tblLayout w:type="autofit"/>
        <w:tblCellMar>
          <w:top w:w="0" w:type="dxa"/>
          <w:left w:w="10" w:type="dxa"/>
          <w:bottom w:w="0" w:type="dxa"/>
          <w:right w:w="10" w:type="dxa"/>
        </w:tblCellMar>
      </w:tblPr>
      <w:tblGrid>
        <w:gridCol w:w="1350"/>
        <w:gridCol w:w="649"/>
        <w:gridCol w:w="116"/>
        <w:gridCol w:w="2175"/>
        <w:gridCol w:w="1373"/>
        <w:gridCol w:w="802"/>
        <w:gridCol w:w="1665"/>
        <w:gridCol w:w="1883"/>
      </w:tblGrid>
      <w:tr>
        <w:tblPrEx>
          <w:tblCellMar>
            <w:top w:w="0" w:type="dxa"/>
            <w:left w:w="10" w:type="dxa"/>
            <w:bottom w:w="0" w:type="dxa"/>
            <w:right w:w="10" w:type="dxa"/>
          </w:tblCellMar>
        </w:tblPrEx>
        <w:trPr>
          <w:trHeight w:val="616"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eastAsia" w:ascii="Times New Roman" w:hAnsi="Times New Roman" w:eastAsia="方正仿宋_GBK" w:cs="Times New Roman"/>
                <w:color w:val="000000"/>
                <w:sz w:val="33"/>
                <w:szCs w:val="33"/>
                <w:lang w:eastAsia="zh-CN"/>
              </w:rPr>
            </w:pPr>
            <w:r>
              <w:rPr>
                <w:rFonts w:hint="default" w:ascii="Times New Roman" w:hAnsi="Times New Roman" w:eastAsia="方正仿宋_GBK" w:cs="Times New Roman"/>
                <w:color w:val="000000"/>
                <w:sz w:val="33"/>
                <w:szCs w:val="33"/>
              </w:rPr>
              <w:t>申报</w:t>
            </w:r>
            <w:r>
              <w:rPr>
                <w:rFonts w:hint="eastAsia" w:eastAsia="方正仿宋_GBK" w:cs="Times New Roman"/>
                <w:color w:val="000000"/>
                <w:sz w:val="33"/>
                <w:szCs w:val="33"/>
                <w:lang w:val="en-US" w:eastAsia="zh-CN"/>
              </w:rPr>
              <w:t>单位</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法人代表</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596"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eastAsia" w:eastAsia="方正仿宋_GBK" w:cs="Times New Roman"/>
                <w:color w:val="000000"/>
                <w:sz w:val="33"/>
                <w:szCs w:val="33"/>
                <w:lang w:val="en-US" w:eastAsia="zh-CN"/>
              </w:rPr>
              <w:t>营业</w:t>
            </w:r>
            <w:r>
              <w:rPr>
                <w:rFonts w:hint="default" w:ascii="Times New Roman" w:hAnsi="Times New Roman" w:eastAsia="方正仿宋_GBK" w:cs="Times New Roman"/>
                <w:color w:val="000000"/>
                <w:sz w:val="33"/>
                <w:szCs w:val="33"/>
              </w:rPr>
              <w:t>地址</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联 系 人</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591"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成立时间</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电    话</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615"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员工人数</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营业面积</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564"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是否已</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自筹资金</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lang w:val="en-US" w:eastAsia="zh-CN"/>
              </w:rPr>
              <w:t>2022</w:t>
            </w:r>
            <w:r>
              <w:rPr>
                <w:rFonts w:hint="default" w:ascii="Times New Roman" w:hAnsi="Times New Roman" w:eastAsia="方正仿宋_GBK" w:cs="Times New Roman"/>
                <w:color w:val="000000"/>
                <w:sz w:val="33"/>
                <w:szCs w:val="33"/>
              </w:rPr>
              <w:t>年</w:t>
            </w:r>
          </w:p>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营业额</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1152" w:hRule="atLeast"/>
          <w:jc w:val="center"/>
        </w:trPr>
        <w:tc>
          <w:tcPr>
            <w:tcW w:w="1999"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自筹</w:t>
            </w:r>
            <w:r>
              <w:rPr>
                <w:rFonts w:hint="default" w:ascii="Times New Roman" w:hAnsi="Times New Roman" w:eastAsia="方正仿宋_GBK" w:cs="Times New Roman"/>
                <w:color w:val="000000"/>
                <w:sz w:val="33"/>
                <w:szCs w:val="33"/>
                <w:lang w:val="en-US" w:eastAsia="zh-CN"/>
              </w:rPr>
              <w:t>金</w:t>
            </w:r>
            <w:r>
              <w:rPr>
                <w:rFonts w:hint="default" w:ascii="Times New Roman" w:hAnsi="Times New Roman" w:eastAsia="方正仿宋_GBK" w:cs="Times New Roman"/>
                <w:color w:val="000000"/>
                <w:sz w:val="33"/>
                <w:szCs w:val="33"/>
              </w:rPr>
              <w:t>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lang w:val="en-US" w:eastAsia="zh-CN"/>
              </w:rPr>
            </w:pPr>
            <w:r>
              <w:rPr>
                <w:rFonts w:hint="default" w:ascii="Times New Roman" w:hAnsi="Times New Roman" w:eastAsia="方正仿宋_GBK" w:cs="Times New Roman"/>
                <w:color w:val="000000"/>
                <w:sz w:val="33"/>
                <w:szCs w:val="33"/>
                <w:lang w:eastAsia="zh-CN"/>
              </w:rPr>
              <w:t>（</w:t>
            </w:r>
            <w:r>
              <w:rPr>
                <w:rFonts w:hint="default" w:ascii="Times New Roman" w:hAnsi="Times New Roman" w:eastAsia="方正仿宋_GBK" w:cs="Times New Roman"/>
                <w:color w:val="000000"/>
                <w:sz w:val="33"/>
                <w:szCs w:val="33"/>
                <w:lang w:val="en-US" w:eastAsia="zh-CN"/>
              </w:rPr>
              <w:t>万元）</w:t>
            </w:r>
          </w:p>
        </w:tc>
        <w:tc>
          <w:tcPr>
            <w:tcW w:w="3664"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招牌菜</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5097" w:hRule="atLeast"/>
          <w:jc w:val="center"/>
        </w:trPr>
        <w:tc>
          <w:tcPr>
            <w:tcW w:w="10013" w:type="dxa"/>
            <w:gridSpan w:val="8"/>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lang w:eastAsia="zh-CN"/>
              </w:rPr>
            </w:pPr>
            <w:r>
              <w:rPr>
                <w:rFonts w:hint="eastAsia" w:eastAsia="方正仿宋_GBK" w:cs="Times New Roman"/>
                <w:color w:val="000000"/>
                <w:sz w:val="24"/>
                <w:szCs w:val="24"/>
                <w:lang w:val="en-US" w:eastAsia="zh-CN"/>
              </w:rPr>
              <w:t>单位</w:t>
            </w:r>
            <w:r>
              <w:rPr>
                <w:rFonts w:hint="default" w:ascii="Times New Roman" w:hAnsi="Times New Roman" w:eastAsia="方正仿宋_GBK" w:cs="Times New Roman"/>
                <w:color w:val="000000"/>
                <w:sz w:val="24"/>
                <w:szCs w:val="24"/>
              </w:rPr>
              <w:t>简介</w:t>
            </w:r>
            <w:r>
              <w:rPr>
                <w:rFonts w:hint="default" w:ascii="Times New Roman" w:hAnsi="Times New Roman" w:eastAsia="方正仿宋_GBK" w:cs="Times New Roman"/>
                <w:color w:val="000000"/>
                <w:sz w:val="24"/>
                <w:szCs w:val="24"/>
                <w:lang w:eastAsia="zh-CN"/>
              </w:rPr>
              <w:t>：</w:t>
            </w:r>
          </w:p>
          <w:p>
            <w:pPr>
              <w:rPr>
                <w:rFonts w:hint="default" w:ascii="Times New Roman" w:hAnsi="Times New Roman" w:eastAsia="方正仿宋_GBK" w:cs="Times New Roman"/>
                <w:color w:val="000000"/>
                <w:sz w:val="33"/>
                <w:szCs w:val="33"/>
              </w:rPr>
            </w:pPr>
            <w:bookmarkStart w:id="0" w:name="_GoBack"/>
            <w:bookmarkEnd w:id="0"/>
          </w:p>
        </w:tc>
      </w:tr>
      <w:tr>
        <w:tblPrEx>
          <w:tblCellMar>
            <w:top w:w="0" w:type="dxa"/>
            <w:left w:w="10" w:type="dxa"/>
            <w:bottom w:w="0" w:type="dxa"/>
            <w:right w:w="10" w:type="dxa"/>
          </w:tblCellMar>
        </w:tblPrEx>
        <w:trPr>
          <w:trHeight w:val="7685" w:hRule="atLeast"/>
          <w:jc w:val="center"/>
        </w:trPr>
        <w:tc>
          <w:tcPr>
            <w:tcW w:w="1350" w:type="dxa"/>
            <w:tcBorders>
              <w:top w:val="single" w:color="auto" w:sz="4" w:space="0"/>
              <w:left w:val="single" w:color="000000" w:sz="4" w:space="0"/>
              <w:bottom w:val="single" w:color="000000" w:sz="4" w:space="0"/>
              <w:right w:val="single" w:color="auto" w:sz="4" w:space="0"/>
            </w:tcBorders>
            <w:shd w:val="clear" w:color="000000" w:fill="FFFFFF"/>
            <w:noWrap w:val="0"/>
            <w:tcMar>
              <w:left w:w="108" w:type="dxa"/>
              <w:right w:w="108" w:type="dxa"/>
            </w:tcMar>
            <w:vAlign w:val="center"/>
          </w:tcPr>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获奖</w:t>
            </w:r>
          </w:p>
          <w:p>
            <w:pPr>
              <w:ind w:left="0" w:leftChars="0" w:firstLine="0" w:firstLineChars="0"/>
              <w:jc w:val="both"/>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情况</w:t>
            </w:r>
          </w:p>
        </w:tc>
        <w:tc>
          <w:tcPr>
            <w:tcW w:w="8663" w:type="dxa"/>
            <w:gridSpan w:val="7"/>
            <w:tcBorders>
              <w:top w:val="single" w:color="auto" w:sz="4" w:space="0"/>
              <w:left w:val="single" w:color="000000" w:sz="4" w:space="0"/>
              <w:bottom w:val="single" w:color="000000" w:sz="4" w:space="0"/>
              <w:right w:val="single" w:color="auto" w:sz="4" w:space="0"/>
            </w:tcBorders>
            <w:shd w:val="clear" w:color="000000" w:fill="FFFFFF"/>
            <w:noWrap w:val="0"/>
            <w:vAlign w:val="top"/>
          </w:tcPr>
          <w:p>
            <w:pPr>
              <w:rPr>
                <w:rFonts w:hint="default" w:ascii="Times New Roman" w:hAnsi="Times New Roman" w:eastAsia="方正仿宋_GBK" w:cs="Times New Roman"/>
                <w:color w:val="000000"/>
                <w:sz w:val="33"/>
                <w:szCs w:val="33"/>
              </w:rPr>
            </w:pPr>
          </w:p>
        </w:tc>
      </w:tr>
      <w:tr>
        <w:tblPrEx>
          <w:tblCellMar>
            <w:top w:w="0" w:type="dxa"/>
            <w:left w:w="10" w:type="dxa"/>
            <w:bottom w:w="0" w:type="dxa"/>
            <w:right w:w="10" w:type="dxa"/>
          </w:tblCellMar>
        </w:tblPrEx>
        <w:trPr>
          <w:trHeight w:val="705" w:hRule="atLeast"/>
          <w:jc w:val="center"/>
        </w:trPr>
        <w:tc>
          <w:tcPr>
            <w:tcW w:w="10013" w:type="dxa"/>
            <w:gridSpan w:val="8"/>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jc w:val="center"/>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打造方案（构思、创意等）</w:t>
            </w:r>
          </w:p>
        </w:tc>
      </w:tr>
      <w:tr>
        <w:tblPrEx>
          <w:tblCellMar>
            <w:top w:w="0" w:type="dxa"/>
            <w:left w:w="10" w:type="dxa"/>
            <w:bottom w:w="0" w:type="dxa"/>
            <w:right w:w="10" w:type="dxa"/>
          </w:tblCellMar>
        </w:tblPrEx>
        <w:trPr>
          <w:trHeight w:val="90" w:hRule="atLeast"/>
          <w:jc w:val="center"/>
        </w:trPr>
        <w:tc>
          <w:tcPr>
            <w:tcW w:w="10013" w:type="dxa"/>
            <w:gridSpan w:val="8"/>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24"/>
                <w:szCs w:val="24"/>
              </w:rPr>
              <w:t>（可单独附页）</w:t>
            </w:r>
          </w:p>
        </w:tc>
      </w:tr>
      <w:tr>
        <w:tblPrEx>
          <w:tblCellMar>
            <w:top w:w="0" w:type="dxa"/>
            <w:left w:w="10" w:type="dxa"/>
            <w:bottom w:w="0" w:type="dxa"/>
            <w:right w:w="10" w:type="dxa"/>
          </w:tblCellMar>
        </w:tblPrEx>
        <w:trPr>
          <w:trHeight w:val="2338"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属地乡（镇）意见（签章）：</w:t>
            </w:r>
          </w:p>
        </w:tc>
        <w:tc>
          <w:tcPr>
            <w:tcW w:w="217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县</w:t>
            </w:r>
            <w:r>
              <w:rPr>
                <w:rFonts w:hint="eastAsia" w:eastAsia="方正仿宋_GBK" w:cs="Times New Roman"/>
                <w:color w:val="000000"/>
                <w:sz w:val="24"/>
                <w:szCs w:val="24"/>
                <w:lang w:val="en-US" w:eastAsia="zh-CN"/>
              </w:rPr>
              <w:t>市场监管局</w:t>
            </w:r>
            <w:r>
              <w:rPr>
                <w:rFonts w:hint="default" w:ascii="Times New Roman" w:hAnsi="Times New Roman" w:eastAsia="方正仿宋_GBK" w:cs="Times New Roman"/>
                <w:color w:val="000000"/>
                <w:sz w:val="24"/>
                <w:szCs w:val="24"/>
                <w:lang w:val="en-US" w:eastAsia="zh-CN"/>
              </w:rPr>
              <w:t>意见（签章）：</w:t>
            </w:r>
          </w:p>
        </w:tc>
        <w:tc>
          <w:tcPr>
            <w:tcW w:w="217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lang w:val="en-US" w:eastAsia="zh-CN"/>
              </w:rPr>
            </w:pPr>
            <w:r>
              <w:rPr>
                <w:rFonts w:hint="eastAsia" w:eastAsia="方正仿宋_GBK" w:cs="Times New Roman"/>
                <w:color w:val="000000"/>
                <w:sz w:val="24"/>
                <w:szCs w:val="24"/>
                <w:lang w:val="en-US" w:eastAsia="zh-CN"/>
              </w:rPr>
              <w:t>县综合执法局意见（签章）：</w:t>
            </w:r>
          </w:p>
        </w:tc>
        <w:tc>
          <w:tcPr>
            <w:tcW w:w="166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初审意见：</w:t>
            </w:r>
          </w:p>
        </w:tc>
        <w:tc>
          <w:tcPr>
            <w:tcW w:w="188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ind w:left="0" w:leftChars="0" w:firstLine="0" w:firstLineChars="0"/>
              <w:rPr>
                <w:rFonts w:hint="default" w:ascii="Times New Roman" w:hAnsi="Times New Roman" w:eastAsia="方正仿宋_GBK" w:cs="Times New Roman"/>
                <w:color w:val="000000"/>
                <w:sz w:val="24"/>
                <w:szCs w:val="24"/>
                <w:lang w:val="en-US" w:eastAsia="zh-CN"/>
              </w:rPr>
            </w:pPr>
            <w:r>
              <w:rPr>
                <w:rFonts w:hint="eastAsia" w:eastAsia="方正仿宋_GBK" w:cs="Times New Roman"/>
                <w:color w:val="000000"/>
                <w:sz w:val="24"/>
                <w:szCs w:val="24"/>
                <w:lang w:val="en-US" w:eastAsia="zh-CN"/>
              </w:rPr>
              <w:t>领导小</w:t>
            </w:r>
            <w:r>
              <w:rPr>
                <w:rFonts w:hint="default" w:ascii="Times New Roman" w:hAnsi="Times New Roman" w:eastAsia="方正仿宋_GBK" w:cs="Times New Roman"/>
                <w:color w:val="000000"/>
                <w:sz w:val="24"/>
                <w:szCs w:val="24"/>
              </w:rPr>
              <w:t>组意见：</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方正仿宋_GBK" w:cs="Times New Roman"/>
          <w:color w:val="000000"/>
          <w:sz w:val="33"/>
          <w:szCs w:val="33"/>
          <w:lang w:val="en-US" w:eastAsia="zh-CN"/>
        </w:rPr>
      </w:pPr>
      <w:r>
        <w:rPr>
          <w:rFonts w:hint="default" w:ascii="Times New Roman" w:hAnsi="Times New Roman" w:eastAsia="方正仿宋_GBK" w:cs="Times New Roman"/>
          <w:color w:val="000000"/>
          <w:sz w:val="33"/>
          <w:szCs w:val="33"/>
        </w:rPr>
        <w:t>备：报名表同时附证照复印件及相关印证资料。</w:t>
      </w:r>
      <w:r>
        <w:rPr>
          <w:rFonts w:hint="eastAsia" w:eastAsia="方正仿宋_GBK" w:cs="Times New Roman"/>
          <w:color w:val="000000"/>
          <w:sz w:val="33"/>
          <w:szCs w:val="33"/>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黑体_GBK" w:hAnsi="方正黑体_GBK" w:eastAsia="方正黑体_GBK" w:cs="方正黑体_GBK"/>
          <w:bCs/>
          <w:color w:val="000000"/>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bCs/>
          <w:color w:val="000000"/>
          <w:sz w:val="33"/>
          <w:szCs w:val="33"/>
          <w:lang w:val="en-US" w:eastAsia="zh-CN"/>
        </w:rPr>
      </w:pPr>
      <w:r>
        <w:rPr>
          <w:rFonts w:hint="default" w:ascii="Times New Roman" w:hAnsi="Times New Roman" w:eastAsia="方正黑体_GBK" w:cs="Times New Roman"/>
          <w:bCs/>
          <w:color w:val="000000"/>
          <w:sz w:val="33"/>
          <w:szCs w:val="33"/>
          <w:lang w:val="en-US" w:eastAsia="zh-CN"/>
        </w:rPr>
        <w:t>附件1-2</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0" w:firstLineChars="0"/>
        <w:jc w:val="center"/>
        <w:textAlignment w:val="auto"/>
        <w:rPr>
          <w:rFonts w:hint="eastAsia" w:ascii="方正小标宋_GBK" w:hAnsi="方正小标宋_GBK" w:eastAsia="方正小标宋_GBK" w:cs="方正小标宋_GBK"/>
          <w:b w:val="0"/>
          <w:bCs/>
          <w:color w:val="000000"/>
          <w:sz w:val="38"/>
          <w:szCs w:val="38"/>
          <w:lang w:val="en-US" w:eastAsia="zh-CN"/>
        </w:rPr>
      </w:pPr>
      <w:r>
        <w:rPr>
          <w:rFonts w:hint="eastAsia" w:ascii="方正小标宋_GBK" w:hAnsi="方正小标宋_GBK" w:eastAsia="方正小标宋_GBK" w:cs="方正小标宋_GBK"/>
          <w:b w:val="0"/>
          <w:bCs/>
          <w:color w:val="000000"/>
          <w:sz w:val="38"/>
          <w:szCs w:val="38"/>
          <w:lang w:val="en-US" w:eastAsia="zh-CN"/>
        </w:rPr>
        <w:t>盐边县2023年特色餐饮名店评分细则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lang w:val="en-US" w:eastAsia="zh-CN"/>
        </w:rPr>
      </w:pPr>
      <w:r>
        <w:rPr>
          <w:rFonts w:hint="eastAsia" w:eastAsia="方正仿宋_GBK" w:cs="Times New Roman"/>
          <w:bCs/>
          <w:color w:val="000000"/>
          <w:sz w:val="33"/>
          <w:szCs w:val="33"/>
          <w:lang w:val="en-US" w:eastAsia="zh-CN"/>
        </w:rPr>
        <w:t>业主单位名称：               验收时间：</w:t>
      </w:r>
    </w:p>
    <w:tbl>
      <w:tblPr>
        <w:tblStyle w:val="11"/>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050"/>
        <w:gridCol w:w="3792"/>
        <w:gridCol w:w="859"/>
        <w:gridCol w:w="2372"/>
        <w:gridCol w:w="81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序号</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类别</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项目内容</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分值</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现场复核情况</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得分</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必备条件</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（25分，缺项不评）</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营业执照、食品经营许可证、四川省食品小经营店备案证、健康证等证照齐全</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5</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有固定的字号名称</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3</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2年内未发生安全事故及投诉事件</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4</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遵纪守法、诚信经营、依法纳税</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5</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规章制度健全、组织结构合理、经营管理规范</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5</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6</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color w:val="000000"/>
                <w:sz w:val="20"/>
                <w:szCs w:val="20"/>
                <w:lang w:val="en-US" w:eastAsia="zh-CN"/>
              </w:rPr>
            </w:pPr>
            <w:r>
              <w:rPr>
                <w:rFonts w:hint="default" w:eastAsia="方正仿宋_GBK" w:cs="Times New Roman"/>
                <w:bCs/>
                <w:color w:val="000000"/>
                <w:sz w:val="20"/>
                <w:szCs w:val="20"/>
                <w:vertAlign w:val="baseline"/>
                <w:lang w:val="en-US" w:eastAsia="zh-CN"/>
              </w:rPr>
              <w:t>污水、废气的排放符合有关部门的规定</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4</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7</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店招、门头实现亮化</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5</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8</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基本要素（26分）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店内装修风格独特、与发展相适应</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8</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9</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有独立的包间</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8</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10</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餐厅、厨房、公共设施、公共卫生间等设备设施齐全</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10</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11</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硬性指标（43分）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市场监管对其食品安全风险评级为B级</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8</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序号</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类别</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项目内容</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分值</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现场复核情况</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得分</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12</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硬性指标（43分）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以盐边特色菜为主，菜品风味独具特色、质价相称、买卖公平</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10</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13</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default" w:eastAsia="方正仿宋_GBK" w:cs="Times New Roman"/>
                <w:bCs/>
                <w:color w:val="000000"/>
                <w:sz w:val="20"/>
                <w:szCs w:val="20"/>
                <w:vertAlign w:val="baseline"/>
                <w:lang w:val="en-US" w:eastAsia="zh-CN"/>
              </w:rPr>
              <w:t>就餐环境舒适，整洁，干净</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10</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14</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2"/>
                <w:sz w:val="20"/>
                <w:szCs w:val="20"/>
                <w:lang w:val="en-US" w:eastAsia="zh-CN" w:bidi="ar-SA"/>
              </w:rPr>
            </w:pPr>
            <w:r>
              <w:rPr>
                <w:rFonts w:hint="eastAsia" w:eastAsia="方正仿宋_GBK" w:cs="Times New Roman"/>
                <w:color w:val="000000"/>
                <w:sz w:val="20"/>
                <w:szCs w:val="20"/>
                <w:lang w:val="en-US" w:eastAsia="zh-CN"/>
              </w:rPr>
              <w:t>开展业务技能培训，服务规范着装统一，标准化服务与个性化服务相结合，顾客满意度高</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10</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15</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2"/>
                <w:sz w:val="20"/>
                <w:szCs w:val="20"/>
                <w:lang w:val="en-US" w:eastAsia="zh-CN" w:bidi="ar-SA"/>
              </w:rPr>
            </w:pPr>
            <w:r>
              <w:rPr>
                <w:rFonts w:hint="eastAsia" w:eastAsia="方正仿宋_GBK" w:cs="Times New Roman"/>
                <w:color w:val="000000"/>
                <w:sz w:val="20"/>
                <w:szCs w:val="20"/>
                <w:lang w:val="en-US" w:eastAsia="zh-CN"/>
              </w:rPr>
              <w:t>食材新鲜，</w:t>
            </w:r>
            <w:r>
              <w:rPr>
                <w:rFonts w:hint="default" w:eastAsia="方正仿宋_GBK" w:cs="Times New Roman"/>
                <w:bCs/>
                <w:color w:val="000000"/>
                <w:sz w:val="20"/>
                <w:szCs w:val="20"/>
                <w:vertAlign w:val="baseline"/>
                <w:lang w:val="en-US" w:eastAsia="zh-CN"/>
              </w:rPr>
              <w:t>不使用国家禁令食用的原料、食品添加剂</w:t>
            </w:r>
            <w:r>
              <w:rPr>
                <w:rFonts w:hint="eastAsia" w:eastAsia="方正仿宋_GBK" w:cs="Times New Roman"/>
                <w:bCs/>
                <w:color w:val="000000"/>
                <w:sz w:val="20"/>
                <w:szCs w:val="20"/>
                <w:vertAlign w:val="baseline"/>
                <w:lang w:val="en-US" w:eastAsia="zh-CN"/>
              </w:rPr>
              <w:t>，</w:t>
            </w:r>
            <w:r>
              <w:rPr>
                <w:rFonts w:hint="eastAsia" w:eastAsia="方正仿宋_GBK" w:cs="Times New Roman"/>
                <w:color w:val="000000"/>
                <w:sz w:val="20"/>
                <w:szCs w:val="20"/>
                <w:lang w:val="en-US" w:eastAsia="zh-CN"/>
              </w:rPr>
              <w:t>不加工售卖野生动物</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bCs/>
                <w:color w:val="000000"/>
                <w:kern w:val="2"/>
                <w:sz w:val="20"/>
                <w:szCs w:val="20"/>
                <w:vertAlign w:val="baseline"/>
                <w:lang w:val="en-US" w:eastAsia="zh-CN" w:bidi="ar-SA"/>
              </w:rPr>
            </w:pPr>
            <w:r>
              <w:rPr>
                <w:rFonts w:hint="eastAsia" w:eastAsia="方正仿宋_GBK" w:cs="Times New Roman"/>
                <w:bCs/>
                <w:color w:val="000000"/>
                <w:sz w:val="20"/>
                <w:szCs w:val="20"/>
                <w:vertAlign w:val="baseline"/>
                <w:lang w:val="en-US" w:eastAsia="zh-CN"/>
              </w:rPr>
              <w:t>3</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16</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ascii="Times New Roman" w:hAnsi="Times New Roman" w:eastAsia="方正仿宋_GBK" w:cs="Times New Roman"/>
                <w:color w:val="000000"/>
                <w:kern w:val="2"/>
                <w:sz w:val="20"/>
                <w:szCs w:val="20"/>
                <w:lang w:val="en-US" w:eastAsia="zh-CN" w:bidi="ar-SA"/>
              </w:rPr>
            </w:pPr>
            <w:r>
              <w:rPr>
                <w:rFonts w:hint="default" w:eastAsia="方正仿宋_GBK" w:cs="Times New Roman"/>
                <w:bCs/>
                <w:color w:val="000000"/>
                <w:sz w:val="20"/>
                <w:szCs w:val="20"/>
                <w:vertAlign w:val="baseline"/>
                <w:lang w:val="en-US" w:eastAsia="zh-CN"/>
              </w:rPr>
              <w:t>开展网络营销</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方正仿宋_GBK" w:cs="Times New Roman"/>
                <w:bCs/>
                <w:color w:val="000000"/>
                <w:kern w:val="2"/>
                <w:sz w:val="20"/>
                <w:szCs w:val="20"/>
                <w:vertAlign w:val="baseline"/>
                <w:lang w:val="en-US" w:eastAsia="zh-CN" w:bidi="ar-SA"/>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17</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社会责任</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（6分）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2"/>
                <w:sz w:val="20"/>
                <w:szCs w:val="20"/>
                <w:lang w:val="en-US" w:eastAsia="zh-CN" w:bidi="ar-SA"/>
              </w:rPr>
            </w:pPr>
            <w:r>
              <w:rPr>
                <w:rFonts w:hint="eastAsia" w:eastAsia="方正仿宋_GBK" w:cs="Times New Roman"/>
                <w:color w:val="000000"/>
                <w:sz w:val="20"/>
                <w:szCs w:val="20"/>
                <w:lang w:val="en-US" w:eastAsia="zh-CN"/>
              </w:rPr>
              <w:t>开展安全应急演练</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18</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2"/>
                <w:sz w:val="20"/>
                <w:szCs w:val="20"/>
                <w:lang w:val="en-US" w:eastAsia="zh-CN" w:bidi="ar-SA"/>
              </w:rPr>
            </w:pPr>
            <w:r>
              <w:rPr>
                <w:rFonts w:hint="eastAsia" w:eastAsia="方正仿宋_GBK" w:cs="Times New Roman"/>
                <w:color w:val="000000"/>
                <w:sz w:val="20"/>
                <w:szCs w:val="20"/>
                <w:lang w:val="en-US" w:eastAsia="zh-CN"/>
              </w:rPr>
              <w:t>为员工购买了社会保险，且购买食品安全责任险</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19</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2"/>
                <w:sz w:val="20"/>
                <w:szCs w:val="20"/>
                <w:lang w:val="en-US" w:eastAsia="zh-CN" w:bidi="ar-SA"/>
              </w:rPr>
            </w:pPr>
            <w:r>
              <w:rPr>
                <w:rFonts w:hint="eastAsia" w:eastAsia="方正仿宋_GBK" w:cs="Times New Roman"/>
                <w:color w:val="000000"/>
                <w:sz w:val="20"/>
                <w:szCs w:val="20"/>
                <w:lang w:val="en-US" w:eastAsia="zh-CN"/>
              </w:rPr>
              <w:t>积极为农民工、大中专毕业生提供就业岗位</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20</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加分项</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（20分）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信息化设备、节能环保设备和清洁能源使用</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21</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市场监管对其食品安全风险评级为A级</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22</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聘用厨师取得国家级中级及以上证书</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23</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获得老字号认证</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24</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获得省级专业协会、市级行业协会奖</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序号</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sz w:val="28"/>
                <w:szCs w:val="28"/>
                <w:vertAlign w:val="baseline"/>
                <w:lang w:val="en-US" w:eastAsia="zh-CN"/>
              </w:rPr>
            </w:pPr>
            <w:r>
              <w:rPr>
                <w:rFonts w:hint="eastAsia" w:ascii="方正黑体_GBK" w:hAnsi="方正黑体_GBK" w:eastAsia="方正黑体_GBK" w:cs="方正黑体_GBK"/>
                <w:bCs/>
                <w:color w:val="000000"/>
                <w:sz w:val="28"/>
                <w:szCs w:val="28"/>
                <w:vertAlign w:val="baseline"/>
                <w:lang w:val="en-US" w:eastAsia="zh-CN"/>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类别</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项目内容</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分值</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现场复核情况</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得分</w:t>
            </w: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黑体_GBK" w:hAnsi="方正黑体_GBK" w:eastAsia="方正黑体_GBK" w:cs="方正黑体_GBK"/>
                <w:bCs/>
                <w:color w:val="000000"/>
                <w:kern w:val="2"/>
                <w:sz w:val="28"/>
                <w:szCs w:val="28"/>
                <w:vertAlign w:val="baseline"/>
                <w:lang w:val="en-US" w:eastAsia="zh-CN" w:bidi="ar-SA"/>
              </w:rPr>
            </w:pPr>
            <w:r>
              <w:rPr>
                <w:rFonts w:hint="eastAsia" w:ascii="方正黑体_GBK" w:hAnsi="方正黑体_GBK" w:eastAsia="方正黑体_GBK" w:cs="方正黑体_GBK"/>
                <w:bCs/>
                <w:color w:val="00000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25</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加分项</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b/>
                <w:bCs/>
                <w:color w:val="000000"/>
                <w:sz w:val="20"/>
                <w:szCs w:val="20"/>
                <w:lang w:val="en-US" w:eastAsia="zh-CN"/>
              </w:rPr>
            </w:pPr>
            <w:r>
              <w:rPr>
                <w:rFonts w:hint="eastAsia" w:eastAsia="方正仿宋_GBK" w:cs="Times New Roman"/>
                <w:b/>
                <w:bCs/>
                <w:color w:val="000000"/>
                <w:sz w:val="20"/>
                <w:szCs w:val="20"/>
                <w:lang w:val="en-US" w:eastAsia="zh-CN"/>
              </w:rPr>
              <w:t>（20分）</w:t>
            </w: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获得县级政府以上表彰</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26</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主推盐边“一桌菜”五大主题宴、12 个风味餐及盐边特色小吃</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27</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开展盐边菜宣传推广</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28</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eastAsia"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注重企业文化建设，店面装修装饰、出品、服务等文化底蕴浓厚，突显盐边特色</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29</w:t>
            </w:r>
          </w:p>
        </w:tc>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Times New Roman"/>
                <w:b/>
                <w:bCs/>
                <w:color w:val="000000"/>
                <w:sz w:val="20"/>
                <w:szCs w:val="20"/>
                <w:lang w:val="en-US" w:eastAsia="zh-CN"/>
              </w:rPr>
            </w:pPr>
          </w:p>
        </w:tc>
        <w:tc>
          <w:tcPr>
            <w:tcW w:w="37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对盐边菜有创新，客户赞誉度高</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2</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30</w:t>
            </w:r>
          </w:p>
        </w:tc>
        <w:tc>
          <w:tcPr>
            <w:tcW w:w="48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color w:val="000000"/>
                <w:sz w:val="20"/>
                <w:szCs w:val="20"/>
                <w:lang w:val="en-US" w:eastAsia="zh-CN"/>
              </w:rPr>
            </w:pPr>
            <w:r>
              <w:rPr>
                <w:rFonts w:hint="eastAsia" w:eastAsia="方正仿宋_GBK" w:cs="Times New Roman"/>
                <w:color w:val="000000"/>
                <w:sz w:val="20"/>
                <w:szCs w:val="20"/>
                <w:lang w:val="en-US" w:eastAsia="zh-CN"/>
              </w:rPr>
              <w:t>合计</w:t>
            </w: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eastAsia="方正仿宋_GBK" w:cs="Times New Roman"/>
                <w:bCs/>
                <w:color w:val="000000"/>
                <w:sz w:val="20"/>
                <w:szCs w:val="20"/>
                <w:vertAlign w:val="baseline"/>
                <w:lang w:val="en-US" w:eastAsia="zh-CN"/>
              </w:rPr>
            </w:pPr>
            <w:r>
              <w:rPr>
                <w:rFonts w:hint="eastAsia" w:eastAsia="方正仿宋_GBK" w:cs="Times New Roman"/>
                <w:bCs/>
                <w:color w:val="000000"/>
                <w:sz w:val="20"/>
                <w:szCs w:val="20"/>
                <w:vertAlign w:val="baseline"/>
                <w:lang w:val="en-US" w:eastAsia="zh-CN"/>
              </w:rPr>
              <w:t>120</w:t>
            </w:r>
          </w:p>
        </w:tc>
        <w:tc>
          <w:tcPr>
            <w:tcW w:w="23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Times New Roman"/>
                <w:bCs/>
                <w:color w:val="000000"/>
                <w:sz w:val="20"/>
                <w:szCs w:val="20"/>
                <w:vertAlign w:val="baseline"/>
                <w:lang w:val="en-US" w:eastAsia="zh-CN"/>
              </w:rPr>
            </w:pPr>
          </w:p>
        </w:tc>
      </w:tr>
    </w:tbl>
    <w:p>
      <w:pPr>
        <w:ind w:left="0" w:leftChars="0" w:firstLine="0" w:firstLineChars="0"/>
        <w:rPr>
          <w:rFonts w:hint="eastAsia" w:eastAsia="宋体"/>
          <w:lang w:val="en-US" w:eastAsia="zh-CN"/>
        </w:rPr>
      </w:pPr>
    </w:p>
    <w:sectPr>
      <w:headerReference r:id="rId5" w:type="default"/>
      <w:footerReference r:id="rId6" w:type="default"/>
      <w:pgSz w:w="11906" w:h="16838"/>
      <w:pgMar w:top="2098" w:right="1474" w:bottom="1985" w:left="1588"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HTK">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62"/>
        <w:tab w:val="clear" w:pos="4153"/>
      </w:tabs>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NmQzMjM3M2U1ODJjNjBkZjk3OWVmNTMxYTJmMzkifQ=="/>
  </w:docVars>
  <w:rsids>
    <w:rsidRoot w:val="00172A27"/>
    <w:rsid w:val="00046981"/>
    <w:rsid w:val="000656A9"/>
    <w:rsid w:val="000861B9"/>
    <w:rsid w:val="001337C0"/>
    <w:rsid w:val="00156E73"/>
    <w:rsid w:val="00194C55"/>
    <w:rsid w:val="001B2609"/>
    <w:rsid w:val="00204475"/>
    <w:rsid w:val="002271B6"/>
    <w:rsid w:val="0023526C"/>
    <w:rsid w:val="00286824"/>
    <w:rsid w:val="002E312C"/>
    <w:rsid w:val="002F2B9E"/>
    <w:rsid w:val="00316F36"/>
    <w:rsid w:val="00354AB0"/>
    <w:rsid w:val="00367819"/>
    <w:rsid w:val="003759BB"/>
    <w:rsid w:val="00383A67"/>
    <w:rsid w:val="003A271C"/>
    <w:rsid w:val="003B613C"/>
    <w:rsid w:val="003F655F"/>
    <w:rsid w:val="003F7E07"/>
    <w:rsid w:val="00404426"/>
    <w:rsid w:val="004A38BA"/>
    <w:rsid w:val="004A75E3"/>
    <w:rsid w:val="004D6392"/>
    <w:rsid w:val="00513177"/>
    <w:rsid w:val="0052172B"/>
    <w:rsid w:val="005C3EFE"/>
    <w:rsid w:val="005D015B"/>
    <w:rsid w:val="005E3A81"/>
    <w:rsid w:val="00656A34"/>
    <w:rsid w:val="00680629"/>
    <w:rsid w:val="00682AB4"/>
    <w:rsid w:val="00686EA1"/>
    <w:rsid w:val="006B79D8"/>
    <w:rsid w:val="006D16FA"/>
    <w:rsid w:val="006F35F4"/>
    <w:rsid w:val="00735A94"/>
    <w:rsid w:val="00741A81"/>
    <w:rsid w:val="00776173"/>
    <w:rsid w:val="007F47F6"/>
    <w:rsid w:val="00883037"/>
    <w:rsid w:val="0089323E"/>
    <w:rsid w:val="008C145F"/>
    <w:rsid w:val="008F64D8"/>
    <w:rsid w:val="0090566F"/>
    <w:rsid w:val="00934A4F"/>
    <w:rsid w:val="00962557"/>
    <w:rsid w:val="00985D9B"/>
    <w:rsid w:val="00991D2B"/>
    <w:rsid w:val="009B78C6"/>
    <w:rsid w:val="00A126BE"/>
    <w:rsid w:val="00A34C2C"/>
    <w:rsid w:val="00A351DD"/>
    <w:rsid w:val="00A6424B"/>
    <w:rsid w:val="00AD414C"/>
    <w:rsid w:val="00B0768B"/>
    <w:rsid w:val="00B12FC2"/>
    <w:rsid w:val="00B417AB"/>
    <w:rsid w:val="00B5644A"/>
    <w:rsid w:val="00B57DE9"/>
    <w:rsid w:val="00BA1D4E"/>
    <w:rsid w:val="00BA6F50"/>
    <w:rsid w:val="00BB1B3C"/>
    <w:rsid w:val="00BC6341"/>
    <w:rsid w:val="00C14259"/>
    <w:rsid w:val="00C35B9F"/>
    <w:rsid w:val="00C40E2F"/>
    <w:rsid w:val="00C751A9"/>
    <w:rsid w:val="00C7617C"/>
    <w:rsid w:val="00CA0DC6"/>
    <w:rsid w:val="00CA36E3"/>
    <w:rsid w:val="00D43D3F"/>
    <w:rsid w:val="00D55193"/>
    <w:rsid w:val="00D56662"/>
    <w:rsid w:val="00D8094F"/>
    <w:rsid w:val="00D923CD"/>
    <w:rsid w:val="00DD4838"/>
    <w:rsid w:val="00DD75CC"/>
    <w:rsid w:val="00DF5BF7"/>
    <w:rsid w:val="00E1166D"/>
    <w:rsid w:val="00E569E0"/>
    <w:rsid w:val="00E9564D"/>
    <w:rsid w:val="00EA0927"/>
    <w:rsid w:val="00EE6065"/>
    <w:rsid w:val="00F16CF1"/>
    <w:rsid w:val="00F74C00"/>
    <w:rsid w:val="00F925F8"/>
    <w:rsid w:val="00F938CA"/>
    <w:rsid w:val="00FD522F"/>
    <w:rsid w:val="01080A12"/>
    <w:rsid w:val="01313480"/>
    <w:rsid w:val="013812AE"/>
    <w:rsid w:val="05826258"/>
    <w:rsid w:val="05D57F98"/>
    <w:rsid w:val="05DB30C1"/>
    <w:rsid w:val="062943FA"/>
    <w:rsid w:val="06657A90"/>
    <w:rsid w:val="06F62905"/>
    <w:rsid w:val="072F1BD5"/>
    <w:rsid w:val="07767AEB"/>
    <w:rsid w:val="08251EAA"/>
    <w:rsid w:val="09655C6E"/>
    <w:rsid w:val="09744870"/>
    <w:rsid w:val="09D74819"/>
    <w:rsid w:val="0A431438"/>
    <w:rsid w:val="0AF73395"/>
    <w:rsid w:val="0C79701E"/>
    <w:rsid w:val="0CDA3DB9"/>
    <w:rsid w:val="0D731AA2"/>
    <w:rsid w:val="0DC04213"/>
    <w:rsid w:val="0E1E0CF1"/>
    <w:rsid w:val="0ECC5CE6"/>
    <w:rsid w:val="0F3457C4"/>
    <w:rsid w:val="0F3E00F7"/>
    <w:rsid w:val="0F624A6C"/>
    <w:rsid w:val="0FD11920"/>
    <w:rsid w:val="0FDE22A2"/>
    <w:rsid w:val="102D3248"/>
    <w:rsid w:val="10CC55FA"/>
    <w:rsid w:val="11B92B4E"/>
    <w:rsid w:val="11DF00E6"/>
    <w:rsid w:val="11ED283F"/>
    <w:rsid w:val="121A7943"/>
    <w:rsid w:val="127D50A3"/>
    <w:rsid w:val="12A9500A"/>
    <w:rsid w:val="12D6362B"/>
    <w:rsid w:val="13025CF1"/>
    <w:rsid w:val="130E7D36"/>
    <w:rsid w:val="13C479B1"/>
    <w:rsid w:val="144C3DAB"/>
    <w:rsid w:val="15134E53"/>
    <w:rsid w:val="18820C52"/>
    <w:rsid w:val="18B81B1F"/>
    <w:rsid w:val="19094ED0"/>
    <w:rsid w:val="19583B3D"/>
    <w:rsid w:val="19AD1D64"/>
    <w:rsid w:val="1A15645A"/>
    <w:rsid w:val="1A525E09"/>
    <w:rsid w:val="1A9955A9"/>
    <w:rsid w:val="1AB3696F"/>
    <w:rsid w:val="1B7F3AA0"/>
    <w:rsid w:val="1BE660FD"/>
    <w:rsid w:val="1CFF06EA"/>
    <w:rsid w:val="1D2D73DF"/>
    <w:rsid w:val="1DA85DE5"/>
    <w:rsid w:val="1DC03F2C"/>
    <w:rsid w:val="1E676920"/>
    <w:rsid w:val="1E876FC3"/>
    <w:rsid w:val="205E6F93"/>
    <w:rsid w:val="21196A54"/>
    <w:rsid w:val="2320647E"/>
    <w:rsid w:val="23EB1504"/>
    <w:rsid w:val="2483647E"/>
    <w:rsid w:val="24F33E89"/>
    <w:rsid w:val="251B72CF"/>
    <w:rsid w:val="253C79A3"/>
    <w:rsid w:val="254D7EE8"/>
    <w:rsid w:val="25DF5936"/>
    <w:rsid w:val="25E804FE"/>
    <w:rsid w:val="26061F92"/>
    <w:rsid w:val="265956E8"/>
    <w:rsid w:val="266677C7"/>
    <w:rsid w:val="26C16DEA"/>
    <w:rsid w:val="27E21F68"/>
    <w:rsid w:val="280C755F"/>
    <w:rsid w:val="28B22E8E"/>
    <w:rsid w:val="296169B0"/>
    <w:rsid w:val="29B75A73"/>
    <w:rsid w:val="2A526306"/>
    <w:rsid w:val="2A836AAC"/>
    <w:rsid w:val="2C1A76C8"/>
    <w:rsid w:val="2C5D72DD"/>
    <w:rsid w:val="2CAC057C"/>
    <w:rsid w:val="2CCD05A1"/>
    <w:rsid w:val="2CD338CC"/>
    <w:rsid w:val="2D39054A"/>
    <w:rsid w:val="2D4C59D1"/>
    <w:rsid w:val="2D747242"/>
    <w:rsid w:val="2D9133FB"/>
    <w:rsid w:val="2DD6762F"/>
    <w:rsid w:val="2EB744A6"/>
    <w:rsid w:val="2FE9389D"/>
    <w:rsid w:val="3121625B"/>
    <w:rsid w:val="31AF3A6E"/>
    <w:rsid w:val="32803FFD"/>
    <w:rsid w:val="32956FB8"/>
    <w:rsid w:val="33121517"/>
    <w:rsid w:val="34424D0F"/>
    <w:rsid w:val="35156C63"/>
    <w:rsid w:val="361E4382"/>
    <w:rsid w:val="366C794F"/>
    <w:rsid w:val="3684428C"/>
    <w:rsid w:val="368B5888"/>
    <w:rsid w:val="36A15E2F"/>
    <w:rsid w:val="374750E9"/>
    <w:rsid w:val="395B662E"/>
    <w:rsid w:val="3C3A7100"/>
    <w:rsid w:val="3C502C92"/>
    <w:rsid w:val="3CCA674D"/>
    <w:rsid w:val="3D986FCD"/>
    <w:rsid w:val="3EAD2662"/>
    <w:rsid w:val="40490124"/>
    <w:rsid w:val="41627D2D"/>
    <w:rsid w:val="428D4C2A"/>
    <w:rsid w:val="42983930"/>
    <w:rsid w:val="43476B9D"/>
    <w:rsid w:val="4401526B"/>
    <w:rsid w:val="44B009BD"/>
    <w:rsid w:val="44ED7A31"/>
    <w:rsid w:val="45D42A05"/>
    <w:rsid w:val="4766336A"/>
    <w:rsid w:val="47CA5B22"/>
    <w:rsid w:val="48965ED0"/>
    <w:rsid w:val="48CE5672"/>
    <w:rsid w:val="48E90E4B"/>
    <w:rsid w:val="491F37A0"/>
    <w:rsid w:val="499C61B8"/>
    <w:rsid w:val="49EE374B"/>
    <w:rsid w:val="4A450895"/>
    <w:rsid w:val="4AF23FE8"/>
    <w:rsid w:val="4B011FDB"/>
    <w:rsid w:val="4B123202"/>
    <w:rsid w:val="4BA250EF"/>
    <w:rsid w:val="4BD05255"/>
    <w:rsid w:val="4C351899"/>
    <w:rsid w:val="4C5E40F0"/>
    <w:rsid w:val="4D4B257A"/>
    <w:rsid w:val="4DB0533F"/>
    <w:rsid w:val="4F1E47D8"/>
    <w:rsid w:val="4FD47751"/>
    <w:rsid w:val="50242EED"/>
    <w:rsid w:val="50EA4E11"/>
    <w:rsid w:val="52403A04"/>
    <w:rsid w:val="537550EA"/>
    <w:rsid w:val="545041B9"/>
    <w:rsid w:val="54D933CD"/>
    <w:rsid w:val="566C50F9"/>
    <w:rsid w:val="568C27AB"/>
    <w:rsid w:val="56C21A18"/>
    <w:rsid w:val="57714D8F"/>
    <w:rsid w:val="59F975A7"/>
    <w:rsid w:val="5BD30BA5"/>
    <w:rsid w:val="5C32558E"/>
    <w:rsid w:val="5D575D13"/>
    <w:rsid w:val="5E9615CC"/>
    <w:rsid w:val="5F2C3CC3"/>
    <w:rsid w:val="5FEF1CF6"/>
    <w:rsid w:val="602546EE"/>
    <w:rsid w:val="6038037A"/>
    <w:rsid w:val="61272C63"/>
    <w:rsid w:val="616C584C"/>
    <w:rsid w:val="62A76731"/>
    <w:rsid w:val="63D45E8F"/>
    <w:rsid w:val="65622F6B"/>
    <w:rsid w:val="65FA7A4A"/>
    <w:rsid w:val="67061972"/>
    <w:rsid w:val="670C69A1"/>
    <w:rsid w:val="679A3E6B"/>
    <w:rsid w:val="67A8101C"/>
    <w:rsid w:val="68237D2A"/>
    <w:rsid w:val="683D4071"/>
    <w:rsid w:val="68511F1E"/>
    <w:rsid w:val="689167CD"/>
    <w:rsid w:val="695C3AB5"/>
    <w:rsid w:val="696B25D6"/>
    <w:rsid w:val="69894CC8"/>
    <w:rsid w:val="69CE04C4"/>
    <w:rsid w:val="69D22C2B"/>
    <w:rsid w:val="6A25760B"/>
    <w:rsid w:val="6A371387"/>
    <w:rsid w:val="6AF968FD"/>
    <w:rsid w:val="6B7B02FA"/>
    <w:rsid w:val="6BB736D1"/>
    <w:rsid w:val="6C7C7687"/>
    <w:rsid w:val="6D0F2D08"/>
    <w:rsid w:val="6D23621C"/>
    <w:rsid w:val="6DCA29D2"/>
    <w:rsid w:val="6DD83DB1"/>
    <w:rsid w:val="6DF57035"/>
    <w:rsid w:val="6E866BD5"/>
    <w:rsid w:val="6ECD0C4F"/>
    <w:rsid w:val="6EEC7850"/>
    <w:rsid w:val="6F3469E2"/>
    <w:rsid w:val="6FF84BF7"/>
    <w:rsid w:val="700233CF"/>
    <w:rsid w:val="70C17652"/>
    <w:rsid w:val="724265FE"/>
    <w:rsid w:val="730B7DF0"/>
    <w:rsid w:val="732128DF"/>
    <w:rsid w:val="73C15DAC"/>
    <w:rsid w:val="75514617"/>
    <w:rsid w:val="75B768F1"/>
    <w:rsid w:val="75D7307E"/>
    <w:rsid w:val="78524468"/>
    <w:rsid w:val="7A5B64AE"/>
    <w:rsid w:val="7A5D7667"/>
    <w:rsid w:val="7B567692"/>
    <w:rsid w:val="7DC46614"/>
    <w:rsid w:val="7DFE543D"/>
    <w:rsid w:val="7E640E17"/>
    <w:rsid w:val="7E7C68A4"/>
    <w:rsid w:val="7F095E66"/>
    <w:rsid w:val="7F197374"/>
    <w:rsid w:val="7F8749BC"/>
    <w:rsid w:val="7FFC00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2"/>
    <w:basedOn w:val="1"/>
    <w:next w:val="1"/>
    <w:link w:val="18"/>
    <w:qFormat/>
    <w:locked/>
    <w:uiPriority w:val="99"/>
    <w:pPr>
      <w:widowControl/>
      <w:spacing w:before="100" w:beforeAutospacing="1" w:after="100" w:afterAutospacing="1"/>
      <w:ind w:firstLine="0" w:firstLineChars="0"/>
      <w:outlineLvl w:val="1"/>
    </w:pPr>
    <w:rPr>
      <w:rFonts w:ascii="宋体" w:hAnsi="宋体" w:cs="宋体"/>
      <w:b/>
      <w:bCs/>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4"/>
    <w:qFormat/>
    <w:uiPriority w:val="99"/>
    <w:pPr>
      <w:ind w:firstLine="420"/>
    </w:pPr>
    <w:rPr>
      <w:rFonts w:ascii="Calibri" w:hAnsi="Calibri" w:cs="Calibri"/>
    </w:rPr>
  </w:style>
  <w:style w:type="paragraph" w:styleId="3">
    <w:name w:val="Body Text Indent"/>
    <w:basedOn w:val="1"/>
    <w:next w:val="1"/>
    <w:link w:val="21"/>
    <w:qFormat/>
    <w:uiPriority w:val="99"/>
    <w:pPr>
      <w:ind w:left="420" w:leftChars="200"/>
    </w:pPr>
  </w:style>
  <w:style w:type="paragraph" w:styleId="5">
    <w:name w:val="Salutation"/>
    <w:basedOn w:val="1"/>
    <w:next w:val="1"/>
    <w:link w:val="19"/>
    <w:qFormat/>
    <w:uiPriority w:val="99"/>
  </w:style>
  <w:style w:type="paragraph" w:styleId="6">
    <w:name w:val="Body Text"/>
    <w:basedOn w:val="1"/>
    <w:link w:val="20"/>
    <w:qFormat/>
    <w:uiPriority w:val="99"/>
    <w:pPr>
      <w:spacing w:after="120"/>
    </w:pPr>
  </w:style>
  <w:style w:type="paragraph" w:styleId="7">
    <w:name w:val="footer"/>
    <w:basedOn w:val="1"/>
    <w:link w:val="22"/>
    <w:qFormat/>
    <w:uiPriority w:val="99"/>
    <w:pPr>
      <w:tabs>
        <w:tab w:val="center" w:pos="4153"/>
        <w:tab w:val="right" w:pos="8306"/>
      </w:tabs>
      <w:snapToGrid w:val="0"/>
    </w:pPr>
    <w:rPr>
      <w:sz w:val="18"/>
      <w:szCs w:val="18"/>
    </w:rPr>
  </w:style>
  <w:style w:type="paragraph" w:styleId="8">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9">
    <w:name w:val="Normal (Web)"/>
    <w:basedOn w:val="1"/>
    <w:qFormat/>
    <w:uiPriority w:val="99"/>
    <w:pPr>
      <w:spacing w:beforeAutospacing="1" w:afterAutospacing="1"/>
    </w:pPr>
    <w:rPr>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locked/>
    <w:uiPriority w:val="0"/>
    <w:rPr>
      <w:b/>
    </w:rPr>
  </w:style>
  <w:style w:type="paragraph" w:customStyle="1" w:styleId="14">
    <w:name w:val="正文2"/>
    <w:basedOn w:val="1"/>
    <w:next w:val="1"/>
    <w:qFormat/>
    <w:uiPriority w:val="99"/>
  </w:style>
  <w:style w:type="paragraph" w:customStyle="1" w:styleId="15">
    <w:name w:val="BodyText1I2"/>
    <w:basedOn w:val="16"/>
    <w:qFormat/>
    <w:uiPriority w:val="0"/>
    <w:pPr>
      <w:ind w:firstLine="420"/>
    </w:pPr>
  </w:style>
  <w:style w:type="paragraph" w:customStyle="1" w:styleId="16">
    <w:name w:val="BodyTextIndent"/>
    <w:basedOn w:val="1"/>
    <w:qFormat/>
    <w:uiPriority w:val="0"/>
    <w:pPr>
      <w:spacing w:after="120"/>
      <w:ind w:left="420" w:leftChars="200"/>
    </w:pPr>
  </w:style>
  <w:style w:type="paragraph" w:customStyle="1" w:styleId="17">
    <w:name w:val="Default"/>
    <w:qFormat/>
    <w:uiPriority w:val="99"/>
    <w:pPr>
      <w:widowControl w:val="0"/>
      <w:autoSpaceDE w:val="0"/>
      <w:autoSpaceDN w:val="0"/>
      <w:adjustRightInd w:val="0"/>
    </w:pPr>
    <w:rPr>
      <w:rFonts w:ascii="FZHTK" w:hAnsi="Times New Roman" w:eastAsia="FZHTK" w:cs="FZHTK"/>
      <w:color w:val="000000"/>
      <w:sz w:val="24"/>
      <w:szCs w:val="24"/>
      <w:lang w:val="en-US" w:eastAsia="zh-CN" w:bidi="ar-SA"/>
    </w:rPr>
  </w:style>
  <w:style w:type="character" w:customStyle="1" w:styleId="18">
    <w:name w:val="标题 2 Char"/>
    <w:basedOn w:val="12"/>
    <w:link w:val="4"/>
    <w:semiHidden/>
    <w:qFormat/>
    <w:uiPriority w:val="9"/>
    <w:rPr>
      <w:rFonts w:asciiTheme="majorHAnsi" w:hAnsiTheme="majorHAnsi" w:eastAsiaTheme="majorEastAsia" w:cstheme="majorBidi"/>
      <w:b/>
      <w:bCs/>
      <w:kern w:val="0"/>
      <w:sz w:val="32"/>
      <w:szCs w:val="32"/>
    </w:rPr>
  </w:style>
  <w:style w:type="character" w:customStyle="1" w:styleId="19">
    <w:name w:val="称呼 Char"/>
    <w:basedOn w:val="12"/>
    <w:link w:val="5"/>
    <w:qFormat/>
    <w:locked/>
    <w:uiPriority w:val="99"/>
    <w:rPr>
      <w:rFonts w:ascii="Times New Roman" w:hAnsi="Times New Roman" w:eastAsia="宋体" w:cs="Times New Roman"/>
    </w:rPr>
  </w:style>
  <w:style w:type="character" w:customStyle="1" w:styleId="20">
    <w:name w:val="正文文本 Char"/>
    <w:basedOn w:val="12"/>
    <w:link w:val="6"/>
    <w:qFormat/>
    <w:locked/>
    <w:uiPriority w:val="99"/>
    <w:rPr>
      <w:rFonts w:ascii="Times New Roman" w:hAnsi="Times New Roman" w:eastAsia="宋体" w:cs="Times New Roman"/>
    </w:rPr>
  </w:style>
  <w:style w:type="character" w:customStyle="1" w:styleId="21">
    <w:name w:val="正文文本缩进 Char"/>
    <w:basedOn w:val="12"/>
    <w:link w:val="3"/>
    <w:semiHidden/>
    <w:qFormat/>
    <w:uiPriority w:val="99"/>
    <w:rPr>
      <w:kern w:val="0"/>
      <w:sz w:val="20"/>
      <w:szCs w:val="20"/>
    </w:rPr>
  </w:style>
  <w:style w:type="character" w:customStyle="1" w:styleId="22">
    <w:name w:val="页脚 Char"/>
    <w:basedOn w:val="12"/>
    <w:link w:val="7"/>
    <w:semiHidden/>
    <w:qFormat/>
    <w:uiPriority w:val="99"/>
    <w:rPr>
      <w:kern w:val="0"/>
      <w:sz w:val="18"/>
      <w:szCs w:val="18"/>
    </w:rPr>
  </w:style>
  <w:style w:type="character" w:customStyle="1" w:styleId="23">
    <w:name w:val="页眉 Char"/>
    <w:basedOn w:val="12"/>
    <w:link w:val="8"/>
    <w:semiHidden/>
    <w:qFormat/>
    <w:uiPriority w:val="99"/>
    <w:rPr>
      <w:kern w:val="0"/>
      <w:sz w:val="18"/>
      <w:szCs w:val="18"/>
    </w:rPr>
  </w:style>
  <w:style w:type="character" w:customStyle="1" w:styleId="24">
    <w:name w:val="正文首行缩进 2 Char"/>
    <w:basedOn w:val="21"/>
    <w:link w:val="2"/>
    <w:semiHidden/>
    <w:qFormat/>
    <w:uiPriority w:val="99"/>
    <w:rPr>
      <w:kern w:val="0"/>
      <w:sz w:val="20"/>
      <w:szCs w:val="20"/>
    </w:rPr>
  </w:style>
  <w:style w:type="paragraph" w:styleId="25">
    <w:name w:val="List Paragraph"/>
    <w:basedOn w:val="1"/>
    <w:qFormat/>
    <w:uiPriority w:val="99"/>
    <w:pPr>
      <w:ind w:firstLine="420"/>
    </w:pPr>
  </w:style>
  <w:style w:type="character" w:customStyle="1" w:styleId="26">
    <w:name w:val="NormalCharacter"/>
    <w:qFormat/>
    <w:uiPriority w:val="99"/>
  </w:style>
  <w:style w:type="paragraph" w:customStyle="1" w:styleId="27">
    <w:name w:val="公文主体"/>
    <w:basedOn w:val="1"/>
    <w:qFormat/>
    <w:uiPriority w:val="0"/>
    <w:pPr>
      <w:spacing w:line="580" w:lineRule="exact"/>
      <w:ind w:firstLine="200" w:firstLineChars="200"/>
    </w:pPr>
    <w:rPr>
      <w:rFonts w:eastAsia="仿宋_GB2312"/>
      <w:sz w:val="32"/>
    </w:rPr>
  </w:style>
  <w:style w:type="paragraph" w:customStyle="1" w:styleId="28">
    <w:name w:val="正文-公1"/>
    <w:basedOn w:val="29"/>
    <w:next w:val="1"/>
    <w:qFormat/>
    <w:uiPriority w:val="0"/>
    <w:pPr>
      <w:widowControl/>
      <w:ind w:firstLine="200" w:firstLineChars="200"/>
    </w:pPr>
    <w:rPr>
      <w:rFonts w:cs="黑体"/>
      <w:color w:val="000000"/>
      <w:kern w:val="0"/>
      <w:szCs w:val="22"/>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8"/>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9</Pages>
  <Words>2189</Words>
  <Characters>2289</Characters>
  <Lines>1</Lines>
  <Paragraphs>1</Paragraphs>
  <TotalTime>3</TotalTime>
  <ScaleCrop>false</ScaleCrop>
  <LinksUpToDate>false</LinksUpToDate>
  <CharactersWithSpaces>2314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2022-07-01T01:33:00Z</dcterms:created>
  <dc:creator>？？？？？</dc:creator>
  <cp:lastModifiedBy>茗</cp:lastModifiedBy>
  <cp:lastPrinted>2023-04-12T03:46:00Z</cp:lastPrinted>
  <dcterms:modified xsi:type="dcterms:W3CDTF">2023-04-13T10:18:25Z</dcterms:modified>
  <dc:title>盐边县人民政府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D87D696F80CC46338EB8A81598B722B7_13</vt:lpwstr>
  </property>
  <property fmtid="{D5CDD505-2E9C-101B-9397-08002B2CF9AE}" pid="4" name="KSOSaveFontToCloudKey">
    <vt:lpwstr>0_btnclosed</vt:lpwstr>
  </property>
</Properties>
</file>