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eastAsia="方正小标宋简体"/>
          <w:color w:val="000000"/>
          <w:kern w:val="0"/>
          <w:sz w:val="44"/>
          <w:szCs w:val="44"/>
        </w:rPr>
      </w:pPr>
    </w:p>
    <w:p>
      <w:pPr>
        <w:spacing w:line="640" w:lineRule="exact"/>
        <w:jc w:val="center"/>
        <w:rPr>
          <w:rFonts w:eastAsia="方正小标宋_GBK"/>
          <w:sz w:val="44"/>
          <w:szCs w:val="44"/>
        </w:rPr>
      </w:pPr>
      <w:r>
        <w:rPr>
          <w:rFonts w:eastAsia="方正小标宋_GBK"/>
          <w:sz w:val="44"/>
          <w:szCs w:val="44"/>
        </w:rPr>
        <w:t>2021年度专项（项目）资金绩效自评报告</w:t>
      </w:r>
    </w:p>
    <w:p>
      <w:pPr>
        <w:spacing w:line="640" w:lineRule="exact"/>
        <w:jc w:val="center"/>
        <w:rPr>
          <w:rFonts w:eastAsia="方正楷体_GBK"/>
          <w:b/>
          <w:sz w:val="32"/>
          <w:szCs w:val="32"/>
        </w:rPr>
      </w:pPr>
      <w:r>
        <w:rPr>
          <w:rFonts w:eastAsia="方正楷体_GBK"/>
          <w:b/>
          <w:sz w:val="32"/>
          <w:szCs w:val="32"/>
        </w:rPr>
        <w:t>（</w:t>
      </w:r>
      <w:r>
        <w:rPr>
          <w:rFonts w:hint="eastAsia" w:eastAsia="方正楷体_GBK"/>
          <w:b/>
          <w:sz w:val="32"/>
          <w:szCs w:val="32"/>
        </w:rPr>
        <w:t>义务教育阶段学生营养改善计划</w:t>
      </w:r>
      <w:r>
        <w:rPr>
          <w:rFonts w:eastAsia="方正楷体_GBK"/>
          <w:b/>
          <w:sz w:val="32"/>
          <w:szCs w:val="32"/>
        </w:rPr>
        <w:t>项目）</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盐边县义务教育阶段营养改善计划项目主管部门是盐边县教育和体育局，主要职能是资金的划拨和使用的审核。</w:t>
      </w:r>
    </w:p>
    <w:p>
      <w:pPr>
        <w:spacing w:line="560" w:lineRule="exact"/>
        <w:ind w:firstLine="640" w:firstLineChars="200"/>
        <w:rPr>
          <w:rFonts w:eastAsia="仿宋_GB2312"/>
          <w:sz w:val="32"/>
          <w:szCs w:val="32"/>
        </w:rPr>
      </w:pPr>
      <w:r>
        <w:rPr>
          <w:rFonts w:eastAsia="仿宋_GB2312"/>
          <w:sz w:val="32"/>
          <w:szCs w:val="32"/>
        </w:rPr>
        <w:t>2.项目</w:t>
      </w:r>
      <w:r>
        <w:rPr>
          <w:rFonts w:hint="eastAsia" w:eastAsia="仿宋_GB2312"/>
          <w:sz w:val="32"/>
          <w:szCs w:val="32"/>
        </w:rPr>
        <w:t>根据国家营养改善计划的相关文件执行。</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每学期开学根据各学校学生人数春季</w:t>
      </w:r>
      <w:r>
        <w:rPr>
          <w:rFonts w:eastAsia="仿宋_GB2312"/>
          <w:sz w:val="32"/>
          <w:szCs w:val="32"/>
        </w:rPr>
        <w:t>学期</w:t>
      </w:r>
      <w:r>
        <w:rPr>
          <w:rFonts w:hint="eastAsia" w:eastAsia="仿宋_GB2312"/>
          <w:sz w:val="32"/>
          <w:szCs w:val="32"/>
        </w:rPr>
        <w:t>按每天每生4元的标准、秋季</w:t>
      </w:r>
      <w:r>
        <w:rPr>
          <w:rFonts w:eastAsia="仿宋_GB2312"/>
          <w:sz w:val="32"/>
          <w:szCs w:val="32"/>
        </w:rPr>
        <w:t>学期</w:t>
      </w:r>
      <w:r>
        <w:rPr>
          <w:rFonts w:hint="eastAsia" w:eastAsia="仿宋_GB2312"/>
          <w:sz w:val="32"/>
          <w:szCs w:val="32"/>
        </w:rPr>
        <w:t>按每天每生</w:t>
      </w:r>
      <w:r>
        <w:rPr>
          <w:rFonts w:eastAsia="仿宋_GB2312"/>
          <w:sz w:val="32"/>
          <w:szCs w:val="32"/>
        </w:rPr>
        <w:t>5</w:t>
      </w:r>
      <w:r>
        <w:rPr>
          <w:rFonts w:hint="eastAsia" w:eastAsia="仿宋_GB2312"/>
          <w:sz w:val="32"/>
          <w:szCs w:val="32"/>
        </w:rPr>
        <w:t>元的标准划拨资金，各学校按每餐就餐学生人数实施，后经营养餐办公室审核报账支付。资金覆盖全县义务教育阶段所有学生。</w:t>
      </w:r>
    </w:p>
    <w:p>
      <w:pPr>
        <w:spacing w:line="56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资金按各学校在校学生人数分配。</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1.项目主要内容</w:t>
      </w:r>
      <w:r>
        <w:rPr>
          <w:rFonts w:hint="eastAsia" w:eastAsia="仿宋_GB2312"/>
          <w:sz w:val="32"/>
          <w:szCs w:val="32"/>
        </w:rPr>
        <w:t>：让全县义务教育阶段所有学生按国家标准及时足额吃到营养餐。</w:t>
      </w:r>
    </w:p>
    <w:p>
      <w:pPr>
        <w:spacing w:line="560" w:lineRule="exact"/>
        <w:ind w:firstLine="640" w:firstLineChars="200"/>
        <w:rPr>
          <w:rFonts w:eastAsia="仿宋_GB2312"/>
          <w:sz w:val="32"/>
          <w:szCs w:val="32"/>
        </w:rPr>
      </w:pPr>
      <w:r>
        <w:rPr>
          <w:rFonts w:eastAsia="仿宋_GB2312"/>
          <w:sz w:val="32"/>
          <w:szCs w:val="32"/>
        </w:rPr>
        <w:t>2.项目应实现的具体绩效目标</w:t>
      </w:r>
      <w:r>
        <w:rPr>
          <w:rFonts w:hint="eastAsia" w:eastAsia="仿宋_GB2312"/>
          <w:sz w:val="32"/>
          <w:szCs w:val="32"/>
        </w:rPr>
        <w:t>：全县义务教育阶段所有学生及时足额吃到营养餐。</w:t>
      </w:r>
    </w:p>
    <w:p>
      <w:pPr>
        <w:spacing w:line="560" w:lineRule="exact"/>
        <w:ind w:firstLine="640" w:firstLineChars="200"/>
        <w:rPr>
          <w:rFonts w:eastAsia="仿宋_GB2312"/>
          <w:sz w:val="32"/>
          <w:szCs w:val="32"/>
        </w:rPr>
      </w:pPr>
      <w:r>
        <w:rPr>
          <w:rFonts w:eastAsia="仿宋_GB2312"/>
          <w:sz w:val="32"/>
          <w:szCs w:val="32"/>
        </w:rPr>
        <w:t>3.分析评价申报内容是否与实际相符</w:t>
      </w:r>
      <w:r>
        <w:rPr>
          <w:rFonts w:hint="eastAsia" w:eastAsia="仿宋_GB2312"/>
          <w:sz w:val="32"/>
          <w:szCs w:val="32"/>
        </w:rPr>
        <w:t>：此项目与实际相符。</w:t>
      </w:r>
    </w:p>
    <w:p>
      <w:pPr>
        <w:spacing w:line="560" w:lineRule="exact"/>
        <w:ind w:firstLine="640" w:firstLineChars="200"/>
        <w:rPr>
          <w:rFonts w:eastAsia="楷体_GB2312"/>
          <w:sz w:val="32"/>
          <w:szCs w:val="32"/>
        </w:rPr>
      </w:pPr>
      <w:r>
        <w:rPr>
          <w:rFonts w:eastAsia="楷体_GB2312"/>
          <w:sz w:val="32"/>
          <w:szCs w:val="32"/>
        </w:rPr>
        <w:t>（三）项目自评步骤及方法。</w:t>
      </w:r>
    </w:p>
    <w:p>
      <w:pPr>
        <w:spacing w:line="560" w:lineRule="exact"/>
        <w:ind w:firstLine="640" w:firstLineChars="200"/>
        <w:rPr>
          <w:rFonts w:eastAsia="仿宋_GB2312"/>
          <w:sz w:val="32"/>
          <w:szCs w:val="32"/>
        </w:rPr>
      </w:pPr>
      <w:r>
        <w:rPr>
          <w:rFonts w:hint="eastAsia" w:eastAsia="仿宋_GB2312"/>
          <w:sz w:val="32"/>
          <w:szCs w:val="32"/>
        </w:rPr>
        <w:t>此项目实施多年全部按要求实施。</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eastAsia="仿宋_GB2312"/>
          <w:sz w:val="32"/>
          <w:szCs w:val="32"/>
        </w:rPr>
      </w:pPr>
      <w:r>
        <w:rPr>
          <w:rFonts w:hint="eastAsia" w:eastAsia="仿宋_GB2312"/>
          <w:sz w:val="32"/>
          <w:szCs w:val="32"/>
        </w:rPr>
        <w:t>资金按国家营养改善计划相关政策执行，不需要立项</w:t>
      </w:r>
      <w:r>
        <w:rPr>
          <w:rFonts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（二）资金计划、到位及使用情况（可用表格形式反映）。</w:t>
      </w:r>
    </w:p>
    <w:p>
      <w:pPr>
        <w:spacing w:line="560" w:lineRule="exact"/>
        <w:ind w:firstLine="643" w:firstLineChars="200"/>
        <w:rPr>
          <w:rFonts w:eastAsia="仿宋_GB2312"/>
          <w:sz w:val="32"/>
          <w:szCs w:val="32"/>
        </w:rPr>
      </w:pPr>
      <w:r>
        <w:rPr>
          <w:rFonts w:eastAsia="仿宋_GB2312"/>
          <w:b/>
          <w:sz w:val="32"/>
          <w:szCs w:val="32"/>
        </w:rPr>
        <w:t>1.资金计划。</w:t>
      </w:r>
      <w:r>
        <w:rPr>
          <w:rFonts w:hint="eastAsia" w:eastAsia="仿宋_GB2312"/>
          <w:sz w:val="32"/>
          <w:szCs w:val="32"/>
        </w:rPr>
        <w:t>202</w:t>
      </w:r>
      <w:r>
        <w:rPr>
          <w:rFonts w:eastAsia="仿宋_GB2312"/>
          <w:sz w:val="32"/>
          <w:szCs w:val="32"/>
        </w:rPr>
        <w:t>1</w:t>
      </w:r>
      <w:r>
        <w:rPr>
          <w:rFonts w:hint="eastAsia" w:eastAsia="仿宋_GB2312"/>
          <w:sz w:val="32"/>
          <w:szCs w:val="32"/>
        </w:rPr>
        <w:t>年中央资金</w:t>
      </w:r>
      <w:r>
        <w:rPr>
          <w:rFonts w:hint="eastAsia" w:eastAsia="仿宋_GB2312"/>
          <w:sz w:val="32"/>
          <w:szCs w:val="32"/>
          <w:lang w:val="en-US" w:eastAsia="zh-CN"/>
        </w:rPr>
        <w:t>1274.946</w:t>
      </w:r>
      <w:r>
        <w:rPr>
          <w:rFonts w:hint="eastAsia" w:eastAsia="仿宋_GB2312"/>
          <w:sz w:val="32"/>
          <w:szCs w:val="32"/>
        </w:rPr>
        <w:t>万元，省级资金</w:t>
      </w:r>
      <w:r>
        <w:rPr>
          <w:rFonts w:eastAsia="仿宋_GB2312"/>
          <w:sz w:val="32"/>
          <w:szCs w:val="32"/>
        </w:rPr>
        <w:t xml:space="preserve">  </w:t>
      </w:r>
      <w:r>
        <w:rPr>
          <w:rFonts w:hint="eastAsia" w:eastAsia="仿宋_GB2312"/>
          <w:sz w:val="32"/>
          <w:szCs w:val="32"/>
          <w:lang w:val="en-US" w:eastAsia="zh-CN"/>
        </w:rPr>
        <w:t>178.884</w:t>
      </w:r>
      <w:r>
        <w:rPr>
          <w:rFonts w:hint="eastAsia" w:eastAsia="仿宋_GB2312"/>
          <w:sz w:val="32"/>
          <w:szCs w:val="32"/>
        </w:rPr>
        <w:t>万元。</w:t>
      </w:r>
    </w:p>
    <w:p>
      <w:pPr>
        <w:spacing w:line="560" w:lineRule="exact"/>
        <w:ind w:firstLine="643" w:firstLineChars="200"/>
        <w:rPr>
          <w:rFonts w:eastAsia="仿宋_GB2312"/>
          <w:sz w:val="32"/>
          <w:szCs w:val="32"/>
        </w:rPr>
      </w:pPr>
      <w:r>
        <w:rPr>
          <w:rFonts w:eastAsia="仿宋_GB2312"/>
          <w:b/>
          <w:sz w:val="32"/>
          <w:szCs w:val="32"/>
        </w:rPr>
        <w:t>2.资金到位。</w:t>
      </w:r>
      <w:r>
        <w:rPr>
          <w:rFonts w:hint="eastAsia" w:eastAsia="仿宋_GB2312"/>
          <w:sz w:val="32"/>
          <w:szCs w:val="32"/>
        </w:rPr>
        <w:t>202</w:t>
      </w:r>
      <w:r>
        <w:rPr>
          <w:rFonts w:eastAsia="仿宋_GB2312"/>
          <w:sz w:val="32"/>
          <w:szCs w:val="32"/>
        </w:rPr>
        <w:t>1</w:t>
      </w:r>
      <w:r>
        <w:rPr>
          <w:rFonts w:hint="eastAsia" w:eastAsia="仿宋_GB2312"/>
          <w:sz w:val="32"/>
          <w:szCs w:val="32"/>
        </w:rPr>
        <w:t>年中央资金</w:t>
      </w:r>
      <w:r>
        <w:rPr>
          <w:rFonts w:hint="eastAsia" w:eastAsia="仿宋_GB2312"/>
          <w:sz w:val="32"/>
          <w:szCs w:val="32"/>
          <w:lang w:val="en-US" w:eastAsia="zh-CN"/>
        </w:rPr>
        <w:t>1274.946</w:t>
      </w:r>
      <w:r>
        <w:rPr>
          <w:rFonts w:hint="eastAsia" w:eastAsia="仿宋_GB2312"/>
          <w:sz w:val="32"/>
          <w:szCs w:val="32"/>
        </w:rPr>
        <w:t>万元，省级资金</w:t>
      </w:r>
      <w:r>
        <w:rPr>
          <w:rFonts w:hint="eastAsia" w:eastAsia="仿宋_GB2312"/>
          <w:sz w:val="32"/>
          <w:szCs w:val="32"/>
          <w:lang w:val="en-US" w:eastAsia="zh-CN"/>
        </w:rPr>
        <w:t>178.884</w:t>
      </w:r>
      <w:r>
        <w:rPr>
          <w:rFonts w:hint="eastAsia" w:eastAsia="仿宋_GB2312"/>
          <w:sz w:val="32"/>
          <w:szCs w:val="32"/>
        </w:rPr>
        <w:t>万元及时足额到位。</w:t>
      </w:r>
    </w:p>
    <w:p>
      <w:pPr>
        <w:spacing w:line="560" w:lineRule="exact"/>
        <w:ind w:firstLine="643" w:firstLineChars="200"/>
        <w:rPr>
          <w:rFonts w:eastAsia="仿宋_GB2312"/>
          <w:sz w:val="32"/>
          <w:szCs w:val="32"/>
        </w:rPr>
      </w:pPr>
      <w:r>
        <w:rPr>
          <w:rFonts w:eastAsia="仿宋_GB2312"/>
          <w:b/>
          <w:sz w:val="32"/>
          <w:szCs w:val="32"/>
        </w:rPr>
        <w:t>3.资金使用。</w:t>
      </w:r>
      <w:r>
        <w:rPr>
          <w:rFonts w:hint="eastAsia" w:eastAsia="仿宋_GB2312"/>
          <w:sz w:val="32"/>
          <w:szCs w:val="32"/>
        </w:rPr>
        <w:t>资金全部按各学校的学生人数划拨到各学校。各学校按春季</w:t>
      </w:r>
      <w:r>
        <w:rPr>
          <w:rFonts w:eastAsia="仿宋_GB2312"/>
          <w:sz w:val="32"/>
          <w:szCs w:val="32"/>
        </w:rPr>
        <w:t>学期</w:t>
      </w:r>
      <w:r>
        <w:rPr>
          <w:rFonts w:hint="eastAsia" w:eastAsia="仿宋_GB2312"/>
          <w:sz w:val="32"/>
          <w:szCs w:val="32"/>
        </w:rPr>
        <w:t>每天每生4元的标准、秋季</w:t>
      </w:r>
      <w:r>
        <w:rPr>
          <w:rFonts w:eastAsia="仿宋_GB2312"/>
          <w:sz w:val="32"/>
          <w:szCs w:val="32"/>
        </w:rPr>
        <w:t>学期</w:t>
      </w:r>
      <w:r>
        <w:rPr>
          <w:rFonts w:hint="eastAsia" w:eastAsia="仿宋_GB2312"/>
          <w:sz w:val="32"/>
          <w:szCs w:val="32"/>
        </w:rPr>
        <w:t>每天每生</w:t>
      </w:r>
      <w:r>
        <w:rPr>
          <w:rFonts w:eastAsia="仿宋_GB2312"/>
          <w:sz w:val="32"/>
          <w:szCs w:val="32"/>
        </w:rPr>
        <w:t>5</w:t>
      </w:r>
      <w:r>
        <w:rPr>
          <w:rFonts w:hint="eastAsia" w:eastAsia="仿宋_GB2312"/>
          <w:sz w:val="32"/>
          <w:szCs w:val="32"/>
        </w:rPr>
        <w:t>元的标准执行。</w:t>
      </w:r>
    </w:p>
    <w:p>
      <w:pPr>
        <w:spacing w:line="560" w:lineRule="exact"/>
        <w:ind w:firstLine="640" w:firstLineChars="200"/>
        <w:rPr>
          <w:rFonts w:eastAsia="楷体_GB2312"/>
          <w:sz w:val="32"/>
          <w:szCs w:val="32"/>
        </w:rPr>
      </w:pPr>
      <w:r>
        <w:rPr>
          <w:rFonts w:eastAsia="楷体_GB2312"/>
          <w:sz w:val="32"/>
          <w:szCs w:val="32"/>
        </w:rPr>
        <w:t>（三）项目财务管理情况。</w:t>
      </w:r>
    </w:p>
    <w:p>
      <w:pPr>
        <w:spacing w:line="560" w:lineRule="exact"/>
        <w:ind w:firstLine="640" w:firstLineChars="200"/>
        <w:rPr>
          <w:rFonts w:eastAsia="仿宋_GB2312"/>
          <w:sz w:val="32"/>
          <w:szCs w:val="32"/>
        </w:rPr>
      </w:pPr>
      <w:r>
        <w:rPr>
          <w:rFonts w:hint="eastAsia" w:eastAsia="仿宋_GB2312"/>
          <w:sz w:val="32"/>
          <w:szCs w:val="32"/>
        </w:rPr>
        <w:t>营养餐资金管理制度健全，严格执行财务管理制度，</w:t>
      </w:r>
      <w:r>
        <w:rPr>
          <w:rFonts w:eastAsia="仿宋_GB2312"/>
          <w:sz w:val="32"/>
          <w:szCs w:val="32"/>
        </w:rPr>
        <w:t>账务处理及时，会计核算规范。</w:t>
      </w:r>
    </w:p>
    <w:p>
      <w:pPr>
        <w:spacing w:line="560" w:lineRule="exact"/>
        <w:ind w:firstLine="640" w:firstLineChars="200"/>
        <w:rPr>
          <w:rFonts w:eastAsia="黑体"/>
          <w:sz w:val="32"/>
          <w:szCs w:val="32"/>
        </w:rPr>
      </w:pPr>
      <w:r>
        <w:rPr>
          <w:rFonts w:eastAsia="黑体"/>
          <w:sz w:val="32"/>
          <w:szCs w:val="32"/>
        </w:rPr>
        <w:t>三、项目实施及管理情况</w:t>
      </w:r>
    </w:p>
    <w:p>
      <w:pPr>
        <w:spacing w:line="560" w:lineRule="exact"/>
        <w:ind w:firstLine="640" w:firstLineChars="200"/>
        <w:rPr>
          <w:rFonts w:eastAsia="仿宋_GB2312"/>
          <w:sz w:val="32"/>
          <w:szCs w:val="32"/>
        </w:rPr>
      </w:pPr>
      <w:r>
        <w:rPr>
          <w:rFonts w:eastAsia="楷体_GB2312"/>
          <w:sz w:val="32"/>
          <w:szCs w:val="32"/>
        </w:rPr>
        <w:t>（一）项目组织架构及实施流程。</w:t>
      </w:r>
      <w:r>
        <w:rPr>
          <w:rFonts w:hint="eastAsia" w:eastAsia="楷体_GB2312"/>
          <w:sz w:val="32"/>
          <w:szCs w:val="32"/>
        </w:rPr>
        <w:t>每学期</w:t>
      </w:r>
      <w:r>
        <w:rPr>
          <w:rFonts w:hint="eastAsia" w:eastAsia="仿宋_GB2312"/>
          <w:sz w:val="32"/>
          <w:szCs w:val="32"/>
        </w:rPr>
        <w:t>教育体育局按各学校在校学生人数划拨资金，各学校实施，教体局营养餐办公室审核后支付。</w:t>
      </w:r>
    </w:p>
    <w:p>
      <w:pPr>
        <w:spacing w:line="560" w:lineRule="exact"/>
        <w:ind w:firstLine="640" w:firstLineChars="200"/>
        <w:rPr>
          <w:rFonts w:eastAsia="仿宋_GB2312"/>
          <w:sz w:val="32"/>
          <w:szCs w:val="32"/>
        </w:rPr>
      </w:pPr>
      <w:r>
        <w:rPr>
          <w:rFonts w:eastAsia="楷体_GB2312"/>
          <w:sz w:val="32"/>
          <w:szCs w:val="32"/>
        </w:rPr>
        <w:t>（二）项目管理情况。</w:t>
      </w:r>
      <w:r>
        <w:rPr>
          <w:rFonts w:hint="eastAsia" w:eastAsia="仿宋_GB2312"/>
          <w:sz w:val="32"/>
          <w:szCs w:val="32"/>
        </w:rPr>
        <w:t>营养餐大宗食品定点采购，营养餐菜谱提前一周公示，用量每天公示，使用资金每月公示。</w:t>
      </w:r>
    </w:p>
    <w:p>
      <w:pPr>
        <w:spacing w:line="560" w:lineRule="exact"/>
        <w:ind w:firstLine="640" w:firstLineChars="200"/>
        <w:rPr>
          <w:rFonts w:eastAsia="仿宋_GB2312"/>
          <w:sz w:val="32"/>
          <w:szCs w:val="32"/>
        </w:rPr>
      </w:pPr>
      <w:r>
        <w:rPr>
          <w:rFonts w:eastAsia="楷体_GB2312"/>
          <w:sz w:val="32"/>
          <w:szCs w:val="32"/>
        </w:rPr>
        <w:t>（三）项目监管情况。</w:t>
      </w:r>
      <w:r>
        <w:rPr>
          <w:rFonts w:hint="eastAsia" w:eastAsia="仿宋_GB2312"/>
          <w:sz w:val="32"/>
          <w:szCs w:val="32"/>
        </w:rPr>
        <w:t>每学期组织家长、学生及教师代表进行一次营养餐成本核算，公示每天营养餐用量，每餐学生实名签字，每月使用资金经营养餐办公室审核后各学校公示支付。</w:t>
      </w:r>
    </w:p>
    <w:p>
      <w:pPr>
        <w:spacing w:line="560" w:lineRule="exact"/>
        <w:ind w:firstLine="640" w:firstLineChars="200"/>
        <w:rPr>
          <w:rFonts w:eastAsia="仿宋_GB2312"/>
          <w:sz w:val="32"/>
          <w:szCs w:val="32"/>
        </w:rPr>
      </w:pPr>
    </w:p>
    <w:p>
      <w:pPr>
        <w:spacing w:line="56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仿宋_GB2312"/>
          <w:sz w:val="32"/>
          <w:szCs w:val="32"/>
        </w:rPr>
      </w:pPr>
      <w:r>
        <w:rPr>
          <w:rFonts w:eastAsia="楷体_GB2312"/>
          <w:sz w:val="32"/>
          <w:szCs w:val="32"/>
        </w:rPr>
        <w:t>（一）项目完成情况。</w:t>
      </w:r>
      <w:r>
        <w:rPr>
          <w:rFonts w:hint="eastAsia" w:eastAsia="仿宋_GB2312"/>
          <w:sz w:val="32"/>
          <w:szCs w:val="32"/>
        </w:rPr>
        <w:t>202</w:t>
      </w:r>
      <w:r>
        <w:rPr>
          <w:rFonts w:eastAsia="仿宋_GB2312"/>
          <w:sz w:val="32"/>
          <w:szCs w:val="32"/>
        </w:rPr>
        <w:t>1</w:t>
      </w:r>
      <w:r>
        <w:rPr>
          <w:rFonts w:hint="eastAsia" w:eastAsia="仿宋_GB2312"/>
          <w:sz w:val="32"/>
          <w:szCs w:val="32"/>
        </w:rPr>
        <w:t>年营养餐资金全部使用到学生头上，学生及时足额吃到营养餐。</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firstLineChars="200"/>
        <w:rPr>
          <w:rFonts w:eastAsia="仿宋_GB2312"/>
          <w:sz w:val="32"/>
          <w:szCs w:val="32"/>
        </w:rPr>
      </w:pPr>
      <w:r>
        <w:rPr>
          <w:rFonts w:hint="eastAsia" w:eastAsia="仿宋_GB2312"/>
          <w:sz w:val="32"/>
          <w:szCs w:val="32"/>
        </w:rPr>
        <w:t>此项目的实施减轻了家长的经济负担，增强学生体质。</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sz w:val="32"/>
          <w:szCs w:val="32"/>
        </w:rPr>
        <w:t>此项目的实施减轻了家长的经济负担，增强学生体质，社会满意度高。</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eastAsia="仿宋_GB2312"/>
          <w:sz w:val="32"/>
          <w:szCs w:val="32"/>
        </w:rPr>
      </w:pPr>
      <w:r>
        <w:rPr>
          <w:rFonts w:hint="eastAsia" w:eastAsia="楷体_GB2312"/>
          <w:sz w:val="32"/>
          <w:szCs w:val="32"/>
        </w:rPr>
        <w:t>无</w:t>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640" w:firstLineChars="200"/>
        <w:rPr>
          <w:rFonts w:hint="eastAsia" w:eastAsia="仿宋_GB2312"/>
          <w:sz w:val="32"/>
          <w:szCs w:val="32"/>
        </w:rPr>
      </w:pPr>
      <w:r>
        <w:rPr>
          <w:rFonts w:hint="eastAsia" w:eastAsia="仿宋_GB2312"/>
          <w:sz w:val="32"/>
          <w:szCs w:val="32"/>
        </w:rPr>
        <w:t>无</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rPr>
          <w:rFonts w:hint="eastAsia" w:eastAsia="仿宋_GB2312"/>
          <w:sz w:val="32"/>
          <w:szCs w:val="32"/>
          <w:lang w:val="en-US" w:eastAsia="zh-CN"/>
        </w:rPr>
      </w:pPr>
      <w:r>
        <w:rPr>
          <w:rFonts w:hint="eastAsia" w:eastAsia="仿宋_GB2312"/>
          <w:sz w:val="32"/>
          <w:szCs w:val="32"/>
          <w:lang w:val="en-US" w:eastAsia="zh-CN"/>
        </w:rPr>
        <w:t xml:space="preserve">           </w:t>
      </w:r>
      <w:bookmarkStart w:id="0" w:name="_GoBack"/>
      <w:bookmarkEnd w:id="0"/>
      <w:r>
        <w:rPr>
          <w:rFonts w:hint="eastAsia" w:eastAsia="仿宋_GB2312"/>
          <w:sz w:val="32"/>
          <w:szCs w:val="32"/>
          <w:lang w:val="en-US" w:eastAsia="zh-CN"/>
        </w:rPr>
        <w:t xml:space="preserve">                  盐边县教育和体育局</w:t>
      </w:r>
    </w:p>
    <w:p>
      <w:pPr>
        <w:spacing w:line="560" w:lineRule="exact"/>
        <w:rPr>
          <w:rFonts w:hint="default" w:eastAsia="仿宋_GB2312"/>
          <w:sz w:val="32"/>
          <w:szCs w:val="32"/>
          <w:lang w:val="en-US" w:eastAsia="zh-CN"/>
        </w:rPr>
      </w:pPr>
      <w:r>
        <w:rPr>
          <w:rFonts w:hint="eastAsia" w:eastAsia="仿宋_GB2312"/>
          <w:sz w:val="32"/>
          <w:szCs w:val="32"/>
          <w:lang w:val="en-US" w:eastAsia="zh-CN"/>
        </w:rPr>
        <w:t xml:space="preserve">                               2022年5月23日</w:t>
      </w:r>
    </w:p>
    <w:p>
      <w:pPr>
        <w:spacing w:line="56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VhNDZkOWYyYjlkYTJkM2Y2ZjM2MjA3NGI4ZWM5OGQifQ=="/>
  </w:docVars>
  <w:rsids>
    <w:rsidRoot w:val="00E96F9E"/>
    <w:rsid w:val="00005B43"/>
    <w:rsid w:val="002C2F75"/>
    <w:rsid w:val="00C22052"/>
    <w:rsid w:val="00C366D5"/>
    <w:rsid w:val="00C9170D"/>
    <w:rsid w:val="00E96F9E"/>
    <w:rsid w:val="0F7473E1"/>
    <w:rsid w:val="13667F13"/>
    <w:rsid w:val="1DCD5841"/>
    <w:rsid w:val="1F986F87"/>
    <w:rsid w:val="30221330"/>
    <w:rsid w:val="33B22CE5"/>
    <w:rsid w:val="5B1F5718"/>
    <w:rsid w:val="61E42F7D"/>
    <w:rsid w:val="658B4C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宋体" w:cs="Times New Roman"/>
      <w:kern w:val="2"/>
      <w:sz w:val="18"/>
      <w:szCs w:val="18"/>
    </w:rPr>
  </w:style>
  <w:style w:type="character" w:customStyle="1" w:styleId="7">
    <w:name w:val="页脚 字符"/>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959</Words>
  <Characters>1007</Characters>
  <Lines>7</Lines>
  <Paragraphs>2</Paragraphs>
  <TotalTime>1</TotalTime>
  <ScaleCrop>false</ScaleCrop>
  <LinksUpToDate>false</LinksUpToDate>
  <CharactersWithSpaces>1010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黎燕</cp:lastModifiedBy>
  <dcterms:modified xsi:type="dcterms:W3CDTF">2022-05-31T08:35:58Z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9C89156186264BCB8A5A3BCA27DECCBE</vt:lpwstr>
  </property>
</Properties>
</file>