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盐边县司法局</w:t>
      </w:r>
    </w:p>
    <w:p>
      <w:pPr>
        <w:autoSpaceDE w:val="0"/>
        <w:autoSpaceDN w:val="0"/>
        <w:adjustRightInd w:val="0"/>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对上争取资金奖励自评报告</w:t>
      </w:r>
    </w:p>
    <w:p>
      <w:pPr>
        <w:autoSpaceDE w:val="0"/>
        <w:autoSpaceDN w:val="0"/>
        <w:adjustRightInd w:val="0"/>
        <w:spacing w:line="600" w:lineRule="exact"/>
        <w:ind w:firstLine="880" w:firstLineChars="200"/>
        <w:jc w:val="left"/>
        <w:rPr>
          <w:rFonts w:hint="eastAsia" w:ascii="黑体" w:hAnsi="黑体" w:eastAsia="黑体" w:cs="黑体"/>
          <w:sz w:val="44"/>
          <w:szCs w:val="44"/>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（一）项目基本情况</w:t>
      </w:r>
    </w:p>
    <w:p>
      <w:pPr>
        <w:spacing w:line="560" w:lineRule="exact"/>
        <w:ind w:firstLine="660"/>
        <w:rPr>
          <w:rFonts w:hint="default" w:eastAsia="仿宋_GB2312"/>
          <w:sz w:val="32"/>
          <w:szCs w:val="32"/>
          <w:lang w:val="en-US" w:eastAsia="zh-CN"/>
        </w:rPr>
      </w:pPr>
      <w:r>
        <w:rPr>
          <w:rFonts w:hint="eastAsia" w:eastAsia="仿宋_GB2312"/>
          <w:sz w:val="32"/>
          <w:szCs w:val="32"/>
        </w:rPr>
        <w:t>1.</w:t>
      </w:r>
      <w:r>
        <w:rPr>
          <w:rFonts w:hint="eastAsia" w:eastAsia="仿宋_GB2312"/>
          <w:sz w:val="32"/>
          <w:szCs w:val="32"/>
        </w:rPr>
        <w:t>根据盐财资预【2021】28号下达2019年9至12月及2020年1至10月对上争取资金奖励</w:t>
      </w:r>
      <w:r>
        <w:rPr>
          <w:rFonts w:hint="eastAsia" w:eastAsia="仿宋_GB2312"/>
          <w:sz w:val="32"/>
          <w:szCs w:val="32"/>
          <w:lang w:eastAsia="zh-CN"/>
        </w:rPr>
        <w:t>；</w:t>
      </w:r>
      <w:r>
        <w:rPr>
          <w:rFonts w:hint="eastAsia" w:eastAsia="仿宋_GB2312"/>
          <w:sz w:val="32"/>
          <w:szCs w:val="32"/>
          <w:lang w:val="en-US" w:eastAsia="zh-CN"/>
        </w:rPr>
        <w:t>根据盐财资预〔2021〕80号下达2021年1至6月对上争取资金奖励，</w:t>
      </w:r>
      <w:r>
        <w:rPr>
          <w:rFonts w:hint="eastAsia" w:eastAsia="仿宋_GB2312"/>
          <w:sz w:val="32"/>
          <w:szCs w:val="32"/>
          <w:lang w:eastAsia="zh-CN"/>
        </w:rPr>
        <w:t>下达司法局奖励经费</w:t>
      </w:r>
      <w:r>
        <w:rPr>
          <w:rFonts w:hint="eastAsia" w:eastAsia="仿宋_GB2312"/>
          <w:sz w:val="32"/>
          <w:szCs w:val="32"/>
          <w:lang w:val="en-US" w:eastAsia="zh-CN"/>
        </w:rPr>
        <w:t>6万元。</w:t>
      </w:r>
    </w:p>
    <w:p>
      <w:pPr>
        <w:spacing w:line="560" w:lineRule="exact"/>
        <w:ind w:firstLine="660"/>
        <w:rPr>
          <w:rFonts w:hint="eastAsia" w:eastAsia="仿宋_GB2312"/>
          <w:sz w:val="32"/>
          <w:szCs w:val="32"/>
        </w:rPr>
      </w:pPr>
      <w:r>
        <w:rPr>
          <w:rFonts w:hint="eastAsia" w:eastAsia="仿宋_GB2312"/>
          <w:sz w:val="32"/>
          <w:szCs w:val="32"/>
        </w:rPr>
        <w:t>2.项目立项、资金申报的依据。</w:t>
      </w:r>
    </w:p>
    <w:p>
      <w:pPr>
        <w:spacing w:line="560" w:lineRule="exact"/>
        <w:ind w:firstLine="660"/>
        <w:rPr>
          <w:rFonts w:hint="default" w:eastAsia="仿宋_GB2312"/>
          <w:sz w:val="32"/>
          <w:szCs w:val="32"/>
          <w:lang w:val="en-US" w:eastAsia="zh-CN"/>
        </w:rPr>
      </w:pPr>
      <w:r>
        <w:rPr>
          <w:rFonts w:hint="eastAsia" w:eastAsia="仿宋_GB2312"/>
          <w:sz w:val="32"/>
          <w:szCs w:val="32"/>
        </w:rPr>
        <w:t>根据盐财资预【2021】28号下达2019年9至12月及2020年1至10月对上争取资金奖励</w:t>
      </w:r>
      <w:r>
        <w:rPr>
          <w:rFonts w:hint="eastAsia" w:eastAsia="仿宋_GB2312"/>
          <w:sz w:val="32"/>
          <w:szCs w:val="32"/>
          <w:lang w:eastAsia="zh-CN"/>
        </w:rPr>
        <w:t>；</w:t>
      </w:r>
      <w:r>
        <w:rPr>
          <w:rFonts w:hint="eastAsia" w:eastAsia="仿宋_GB2312"/>
          <w:sz w:val="32"/>
          <w:szCs w:val="32"/>
          <w:lang w:val="en-US" w:eastAsia="zh-CN"/>
        </w:rPr>
        <w:t>根据盐财资预〔2021〕80号下达2021年1至6月对上争取资金奖励，</w:t>
      </w:r>
      <w:r>
        <w:rPr>
          <w:rFonts w:hint="eastAsia" w:eastAsia="仿宋_GB2312"/>
          <w:sz w:val="32"/>
          <w:szCs w:val="32"/>
          <w:lang w:eastAsia="zh-CN"/>
        </w:rPr>
        <w:t>下达司法局奖励经费</w:t>
      </w:r>
      <w:r>
        <w:rPr>
          <w:rFonts w:hint="eastAsia" w:eastAsia="仿宋_GB2312"/>
          <w:sz w:val="32"/>
          <w:szCs w:val="32"/>
          <w:lang w:val="en-US" w:eastAsia="zh-CN"/>
        </w:rPr>
        <w:t>6万元。用于司法业务工作支出。</w:t>
      </w:r>
    </w:p>
    <w:p>
      <w:pPr>
        <w:spacing w:line="560" w:lineRule="exact"/>
        <w:ind w:firstLine="660"/>
        <w:rPr>
          <w:rFonts w:hint="eastAsia" w:ascii="仿宋" w:hAnsi="仿宋" w:eastAsia="仿宋" w:cs="仿宋"/>
          <w:color w:val="000000"/>
          <w:kern w:val="0"/>
          <w:sz w:val="32"/>
          <w:szCs w:val="32"/>
          <w:lang w:eastAsia="zh-CN"/>
        </w:rPr>
      </w:pPr>
      <w:r>
        <w:rPr>
          <w:rFonts w:hint="eastAsia" w:eastAsia="仿宋_GB2312"/>
          <w:sz w:val="32"/>
          <w:szCs w:val="32"/>
        </w:rPr>
        <w:t>3.</w:t>
      </w:r>
      <w:r>
        <w:rPr>
          <w:rFonts w:hint="eastAsia" w:eastAsia="仿宋_GB2312"/>
          <w:sz w:val="32"/>
          <w:szCs w:val="32"/>
          <w:lang w:val="en-US" w:eastAsia="zh-CN"/>
        </w:rPr>
        <w:t>盐边县司法局严格按照项目目标任</w:t>
      </w:r>
      <w:r>
        <w:rPr>
          <w:rFonts w:hint="eastAsia" w:ascii="仿宋" w:hAnsi="仿宋" w:eastAsia="仿宋" w:cs="仿宋"/>
          <w:color w:val="000000"/>
          <w:kern w:val="0"/>
          <w:sz w:val="32"/>
          <w:szCs w:val="32"/>
          <w:lang w:val="en-US" w:eastAsia="zh-CN"/>
        </w:rPr>
        <w:t>务，资金使用方向，严格审核把关，按工作开展进度及时报送计划、支付，严格执行专款专用</w:t>
      </w:r>
      <w:r>
        <w:rPr>
          <w:rFonts w:hint="eastAsia" w:ascii="仿宋" w:hAnsi="仿宋" w:eastAsia="仿宋" w:cs="仿宋"/>
          <w:color w:val="000000"/>
          <w:kern w:val="0"/>
          <w:sz w:val="32"/>
          <w:szCs w:val="32"/>
          <w:lang w:eastAsia="zh-CN"/>
        </w:rPr>
        <w:t>。</w:t>
      </w:r>
    </w:p>
    <w:p>
      <w:pPr>
        <w:spacing w:line="560" w:lineRule="exact"/>
        <w:ind w:firstLine="640" w:firstLineChars="200"/>
        <w:rPr>
          <w:rFonts w:hint="default" w:ascii="Times New Roman" w:hAnsi="Times New Roman" w:eastAsia="仿宋_GB2312"/>
          <w:kern w:val="0"/>
          <w:sz w:val="32"/>
          <w:szCs w:val="32"/>
          <w:lang w:val="en-US" w:eastAsia="zh-CN"/>
        </w:rPr>
      </w:pPr>
      <w:r>
        <w:rPr>
          <w:rFonts w:eastAsia="仿宋_GB2312"/>
          <w:sz w:val="32"/>
          <w:szCs w:val="32"/>
        </w:rPr>
        <w:t>4.资金分配的原则及考虑因素。</w:t>
      </w:r>
      <w:r>
        <w:rPr>
          <w:rFonts w:hint="eastAsia" w:eastAsia="仿宋_GB2312"/>
          <w:sz w:val="32"/>
          <w:szCs w:val="32"/>
          <w:lang w:eastAsia="zh-CN"/>
        </w:rPr>
        <w:t>县财政下达司法局对上争取资金奖励经费</w:t>
      </w:r>
      <w:r>
        <w:rPr>
          <w:rFonts w:hint="eastAsia" w:eastAsia="仿宋_GB2312"/>
          <w:sz w:val="32"/>
          <w:szCs w:val="32"/>
          <w:lang w:val="en-US" w:eastAsia="zh-CN"/>
        </w:rPr>
        <w:t>3万元，用于司法业务工作需要。</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（二）项目绩效目标</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1.</w:t>
      </w:r>
      <w:r>
        <w:rPr>
          <w:rFonts w:ascii="Times New Roman" w:hAnsi="Times New Roman" w:eastAsia="仿宋_GB2312"/>
          <w:kern w:val="0"/>
          <w:sz w:val="32"/>
          <w:szCs w:val="32"/>
        </w:rPr>
        <w:t>项目主要内容</w:t>
      </w:r>
      <w:r>
        <w:rPr>
          <w:rFonts w:hint="eastAsia" w:ascii="Times New Roman" w:hAnsi="Times New Roman" w:eastAsia="仿宋_GB2312"/>
          <w:kern w:val="0"/>
          <w:sz w:val="32"/>
          <w:szCs w:val="32"/>
          <w:lang w:eastAsia="zh-CN"/>
        </w:rPr>
        <w:t>。</w:t>
      </w:r>
    </w:p>
    <w:p>
      <w:pPr>
        <w:spacing w:line="560" w:lineRule="exact"/>
        <w:ind w:firstLine="660"/>
        <w:rPr>
          <w:rFonts w:hint="default" w:eastAsia="仿宋_GB2312"/>
          <w:sz w:val="32"/>
          <w:szCs w:val="32"/>
          <w:lang w:val="en-US" w:eastAsia="zh-CN"/>
        </w:rPr>
      </w:pPr>
      <w:r>
        <w:rPr>
          <w:rFonts w:hint="eastAsia" w:eastAsia="仿宋_GB2312"/>
          <w:sz w:val="32"/>
          <w:szCs w:val="32"/>
        </w:rPr>
        <w:t>根据盐财资预【2021】28号下达2019年9至12月及2020年1至10月对上争取资金奖励</w:t>
      </w:r>
      <w:r>
        <w:rPr>
          <w:rFonts w:hint="eastAsia" w:eastAsia="仿宋_GB2312"/>
          <w:sz w:val="32"/>
          <w:szCs w:val="32"/>
          <w:lang w:eastAsia="zh-CN"/>
        </w:rPr>
        <w:t>；</w:t>
      </w:r>
      <w:r>
        <w:rPr>
          <w:rFonts w:hint="eastAsia" w:eastAsia="仿宋_GB2312"/>
          <w:sz w:val="32"/>
          <w:szCs w:val="32"/>
          <w:lang w:val="en-US" w:eastAsia="zh-CN"/>
        </w:rPr>
        <w:t>根据盐财资预〔2021〕80号下达2021年1至6月对上争取资金奖励，</w:t>
      </w:r>
      <w:r>
        <w:rPr>
          <w:rFonts w:hint="eastAsia" w:eastAsia="仿宋_GB2312"/>
          <w:sz w:val="32"/>
          <w:szCs w:val="32"/>
          <w:lang w:eastAsia="zh-CN"/>
        </w:rPr>
        <w:t>下达司法局奖励经费</w:t>
      </w:r>
      <w:r>
        <w:rPr>
          <w:rFonts w:hint="eastAsia" w:eastAsia="仿宋_GB2312"/>
          <w:sz w:val="32"/>
          <w:szCs w:val="32"/>
          <w:lang w:val="en-US" w:eastAsia="zh-CN"/>
        </w:rPr>
        <w:t>6万元。</w:t>
      </w:r>
    </w:p>
    <w:p>
      <w:pPr>
        <w:spacing w:line="56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ascii="Calibri" w:hAnsi="Calibri" w:eastAsia="仿宋_GB2312" w:cs="Times New Roman"/>
          <w:kern w:val="2"/>
          <w:sz w:val="32"/>
          <w:szCs w:val="32"/>
          <w:lang w:val="en-US" w:eastAsia="zh-CN" w:bidi="ar-SA"/>
        </w:rPr>
        <w:t>盐边县</w:t>
      </w:r>
      <w:r>
        <w:rPr>
          <w:rFonts w:hint="eastAsia" w:eastAsia="仿宋_GB2312" w:cs="Times New Roman"/>
          <w:kern w:val="2"/>
          <w:sz w:val="32"/>
          <w:szCs w:val="32"/>
          <w:lang w:val="en-US" w:eastAsia="zh-CN" w:bidi="ar-SA"/>
        </w:rPr>
        <w:t>司法</w:t>
      </w:r>
      <w:r>
        <w:rPr>
          <w:rFonts w:hint="eastAsia" w:ascii="Calibri" w:hAnsi="Calibri" w:eastAsia="仿宋_GB2312" w:cs="Times New Roman"/>
          <w:kern w:val="2"/>
          <w:sz w:val="32"/>
          <w:szCs w:val="32"/>
          <w:lang w:val="en-US" w:eastAsia="zh-CN" w:bidi="ar-SA"/>
        </w:rPr>
        <w:t>局对上争取资金奖励</w:t>
      </w:r>
      <w:r>
        <w:rPr>
          <w:rFonts w:hint="eastAsia" w:eastAsia="仿宋_GB2312" w:cs="Times New Roman"/>
          <w:kern w:val="2"/>
          <w:sz w:val="32"/>
          <w:szCs w:val="32"/>
          <w:lang w:val="en-US" w:eastAsia="zh-CN" w:bidi="ar-SA"/>
        </w:rPr>
        <w:t>经费</w:t>
      </w:r>
      <w:r>
        <w:rPr>
          <w:rFonts w:hint="eastAsia" w:ascii="Calibri" w:hAnsi="Calibri" w:eastAsia="仿宋_GB2312" w:cs="Times New Roman"/>
          <w:kern w:val="2"/>
          <w:sz w:val="32"/>
          <w:szCs w:val="32"/>
          <w:lang w:val="en-US" w:eastAsia="zh-CN" w:bidi="ar-SA"/>
        </w:rPr>
        <w:t>及</w:t>
      </w:r>
      <w:r>
        <w:rPr>
          <w:rFonts w:hint="eastAsia" w:ascii="Times New Roman" w:hAnsi="Times New Roman" w:eastAsia="仿宋_GB2312"/>
          <w:kern w:val="0"/>
          <w:sz w:val="32"/>
          <w:szCs w:val="32"/>
          <w:lang w:eastAsia="zh-CN"/>
        </w:rPr>
        <w:t>时下拨支出，</w:t>
      </w:r>
      <w:r>
        <w:rPr>
          <w:rFonts w:hint="eastAsia" w:eastAsia="仿宋_GB2312"/>
          <w:sz w:val="32"/>
          <w:szCs w:val="32"/>
          <w:lang w:eastAsia="zh-CN"/>
        </w:rPr>
        <w:t>对促进司法业务工作开展，鼓励县司法局加大对上争取资金具有重要意义。</w:t>
      </w:r>
    </w:p>
    <w:p>
      <w:pPr>
        <w:autoSpaceDE w:val="0"/>
        <w:autoSpaceDN w:val="0"/>
        <w:adjustRightInd w:val="0"/>
        <w:spacing w:line="600" w:lineRule="exact"/>
        <w:ind w:firstLine="640" w:firstLineChars="200"/>
        <w:jc w:val="left"/>
        <w:rPr>
          <w:rFonts w:hint="eastAsia" w:eastAsia="仿宋_GB2312"/>
          <w:sz w:val="32"/>
          <w:szCs w:val="32"/>
          <w:lang w:val="en-US" w:eastAsia="zh-CN"/>
        </w:rPr>
      </w:pPr>
      <w:r>
        <w:rPr>
          <w:rFonts w:hint="eastAsia" w:ascii="Times New Roman" w:hAnsi="Times New Roman" w:eastAsia="仿宋_GB2312"/>
          <w:kern w:val="0"/>
          <w:sz w:val="32"/>
          <w:szCs w:val="32"/>
          <w:lang w:val="en-US" w:eastAsia="zh-CN"/>
        </w:rPr>
        <w:t>3.</w:t>
      </w:r>
      <w:r>
        <w:rPr>
          <w:rFonts w:hint="eastAsia" w:eastAsia="仿宋_GB2312"/>
          <w:sz w:val="32"/>
          <w:szCs w:val="32"/>
          <w:lang w:val="en-US" w:eastAsia="zh-CN"/>
        </w:rPr>
        <w:t>项目分析评价申报内容与实际相符，申报目标合理可行。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（一）项目资金申报及批复情况</w:t>
      </w:r>
    </w:p>
    <w:p>
      <w:pPr>
        <w:spacing w:line="560" w:lineRule="exact"/>
        <w:ind w:firstLine="660"/>
        <w:rPr>
          <w:rFonts w:hint="default" w:eastAsia="仿宋_GB2312"/>
          <w:sz w:val="32"/>
          <w:szCs w:val="32"/>
          <w:lang w:val="en-US" w:eastAsia="zh-CN"/>
        </w:rPr>
      </w:pPr>
      <w:r>
        <w:rPr>
          <w:rFonts w:hint="eastAsia" w:eastAsia="仿宋_GB2312"/>
          <w:sz w:val="32"/>
          <w:szCs w:val="32"/>
        </w:rPr>
        <w:t>根据盐财资预【2021】28号下达2019年9至12月及2020年1至10月对上争取资金奖励</w:t>
      </w:r>
      <w:r>
        <w:rPr>
          <w:rFonts w:hint="eastAsia" w:eastAsia="仿宋_GB2312"/>
          <w:sz w:val="32"/>
          <w:szCs w:val="32"/>
          <w:lang w:eastAsia="zh-CN"/>
        </w:rPr>
        <w:t>；</w:t>
      </w:r>
      <w:r>
        <w:rPr>
          <w:rFonts w:hint="eastAsia" w:eastAsia="仿宋_GB2312"/>
          <w:sz w:val="32"/>
          <w:szCs w:val="32"/>
          <w:lang w:val="en-US" w:eastAsia="zh-CN"/>
        </w:rPr>
        <w:t>根据盐财资预〔2021〕80号下达2021年1至6月对上争取资金奖励，</w:t>
      </w:r>
      <w:r>
        <w:rPr>
          <w:rFonts w:hint="eastAsia" w:eastAsia="仿宋_GB2312"/>
          <w:sz w:val="32"/>
          <w:szCs w:val="32"/>
          <w:lang w:eastAsia="zh-CN"/>
        </w:rPr>
        <w:t>下达司法局奖励经费</w:t>
      </w:r>
      <w:r>
        <w:rPr>
          <w:rFonts w:hint="eastAsia" w:eastAsia="仿宋_GB2312"/>
          <w:sz w:val="32"/>
          <w:szCs w:val="32"/>
          <w:lang w:val="en-US" w:eastAsia="zh-CN"/>
        </w:rPr>
        <w:t>6万元。</w:t>
      </w:r>
    </w:p>
    <w:p>
      <w:pPr>
        <w:spacing w:line="560" w:lineRule="exact"/>
        <w:ind w:firstLine="643" w:firstLineChars="200"/>
        <w:rPr>
          <w:rFonts w:ascii="Times New Roman" w:hAnsi="Times New Roman" w:eastAsia="楷体_GB2312"/>
          <w:kern w:val="0"/>
          <w:sz w:val="32"/>
          <w:szCs w:val="32"/>
        </w:rPr>
      </w:pPr>
      <w:r>
        <w:rPr>
          <w:rFonts w:ascii="Times New Roman" w:hAnsi="Times New Roman" w:eastAsia="楷体_GB2312"/>
          <w:b/>
          <w:bCs/>
          <w:kern w:val="0"/>
          <w:sz w:val="32"/>
          <w:szCs w:val="32"/>
        </w:rPr>
        <w:t>（二）资金计划、到位及使用情况</w:t>
      </w:r>
    </w:p>
    <w:p>
      <w:pPr>
        <w:spacing w:line="560" w:lineRule="exact"/>
        <w:ind w:firstLine="643" w:firstLineChars="200"/>
        <w:rPr>
          <w:rFonts w:eastAsia="仿宋_GB2312"/>
          <w:b/>
          <w:sz w:val="32"/>
          <w:szCs w:val="32"/>
        </w:rPr>
      </w:pPr>
      <w:r>
        <w:rPr>
          <w:rFonts w:eastAsia="仿宋_GB2312"/>
          <w:b/>
          <w:sz w:val="32"/>
          <w:szCs w:val="32"/>
        </w:rPr>
        <w:t>1.资金计划</w:t>
      </w:r>
    </w:p>
    <w:p>
      <w:pPr>
        <w:spacing w:line="560" w:lineRule="exact"/>
        <w:ind w:firstLine="660"/>
        <w:rPr>
          <w:rFonts w:hint="default" w:eastAsia="仿宋_GB2312"/>
          <w:sz w:val="32"/>
          <w:szCs w:val="32"/>
          <w:lang w:val="en-US" w:eastAsia="zh-CN"/>
        </w:rPr>
      </w:pPr>
      <w:r>
        <w:rPr>
          <w:rFonts w:hint="eastAsia" w:eastAsia="仿宋_GB2312"/>
          <w:sz w:val="32"/>
          <w:szCs w:val="32"/>
        </w:rPr>
        <w:t>根据盐财资预【2021】28号下达2019年9至12月及2020年1至10月对上争取资金奖励</w:t>
      </w:r>
      <w:r>
        <w:rPr>
          <w:rFonts w:hint="eastAsia" w:eastAsia="仿宋_GB2312"/>
          <w:sz w:val="32"/>
          <w:szCs w:val="32"/>
          <w:lang w:eastAsia="zh-CN"/>
        </w:rPr>
        <w:t>；</w:t>
      </w:r>
      <w:r>
        <w:rPr>
          <w:rFonts w:hint="eastAsia" w:eastAsia="仿宋_GB2312"/>
          <w:sz w:val="32"/>
          <w:szCs w:val="32"/>
          <w:lang w:val="en-US" w:eastAsia="zh-CN"/>
        </w:rPr>
        <w:t>根据盐财资预〔2021〕80号下达2021年1至6月对上争取资金奖励，</w:t>
      </w:r>
      <w:r>
        <w:rPr>
          <w:rFonts w:hint="eastAsia" w:eastAsia="仿宋_GB2312"/>
          <w:sz w:val="32"/>
          <w:szCs w:val="32"/>
          <w:lang w:eastAsia="zh-CN"/>
        </w:rPr>
        <w:t>下达司法局奖励经费</w:t>
      </w:r>
      <w:r>
        <w:rPr>
          <w:rFonts w:hint="eastAsia" w:eastAsia="仿宋_GB2312"/>
          <w:sz w:val="32"/>
          <w:szCs w:val="32"/>
          <w:lang w:val="en-US" w:eastAsia="zh-CN"/>
        </w:rPr>
        <w:t>6万元。</w:t>
      </w:r>
    </w:p>
    <w:p>
      <w:pPr>
        <w:spacing w:line="560" w:lineRule="exact"/>
        <w:ind w:firstLine="643" w:firstLineChars="200"/>
        <w:rPr>
          <w:rFonts w:eastAsia="仿宋_GB2312"/>
          <w:b/>
          <w:sz w:val="32"/>
          <w:szCs w:val="32"/>
        </w:rPr>
      </w:pPr>
      <w:r>
        <w:rPr>
          <w:rFonts w:eastAsia="仿宋_GB2312"/>
          <w:b/>
          <w:sz w:val="32"/>
          <w:szCs w:val="32"/>
        </w:rPr>
        <w:t>2.资金到位</w:t>
      </w:r>
    </w:p>
    <w:p>
      <w:pPr>
        <w:autoSpaceDE w:val="0"/>
        <w:autoSpaceDN w:val="0"/>
        <w:adjustRightInd w:val="0"/>
        <w:spacing w:line="600" w:lineRule="exact"/>
        <w:ind w:firstLine="640" w:firstLineChars="200"/>
        <w:jc w:val="left"/>
        <w:rPr>
          <w:rFonts w:eastAsia="仿宋_GB2312"/>
          <w:sz w:val="32"/>
          <w:szCs w:val="32"/>
        </w:rPr>
      </w:pPr>
      <w:r>
        <w:rPr>
          <w:rFonts w:hint="eastAsia" w:ascii="仿宋" w:hAnsi="仿宋" w:eastAsia="仿宋" w:cs="仿宋"/>
          <w:sz w:val="32"/>
          <w:szCs w:val="32"/>
          <w:lang w:val="en-US" w:eastAsia="zh-CN"/>
        </w:rPr>
        <w:t>202</w:t>
      </w:r>
      <w:bookmarkStart w:id="0" w:name="_GoBack"/>
      <w:r>
        <w:rPr>
          <w:rFonts w:hint="eastAsia" w:eastAsia="仿宋_GB2312"/>
          <w:sz w:val="32"/>
          <w:szCs w:val="32"/>
          <w:lang w:val="en-US" w:eastAsia="zh-CN"/>
        </w:rPr>
        <w:t>1年3月由盐财资预【2021】28号文，根据盐财资预〔2021〕80号下达解决盐边县司法局对上争取资金奖励经</w:t>
      </w:r>
      <w:bookmarkEnd w:id="0"/>
      <w:r>
        <w:rPr>
          <w:rFonts w:hint="eastAsia" w:eastAsia="仿宋_GB2312" w:cs="Times New Roman"/>
          <w:kern w:val="2"/>
          <w:sz w:val="32"/>
          <w:szCs w:val="32"/>
          <w:lang w:val="en-US" w:eastAsia="zh-CN" w:bidi="ar-SA"/>
        </w:rPr>
        <w:t>费6</w:t>
      </w:r>
      <w:r>
        <w:rPr>
          <w:rFonts w:hint="eastAsia" w:eastAsia="仿宋_GB2312"/>
          <w:sz w:val="32"/>
          <w:szCs w:val="32"/>
          <w:lang w:val="en-US" w:eastAsia="zh-CN"/>
        </w:rPr>
        <w:t>万元</w:t>
      </w:r>
      <w:r>
        <w:rPr>
          <w:rFonts w:hint="eastAsia" w:ascii="Times New Roman" w:hAnsi="Times New Roman" w:eastAsia="仿宋_GB2312"/>
          <w:kern w:val="0"/>
          <w:sz w:val="32"/>
          <w:szCs w:val="32"/>
          <w:lang w:val="en-US" w:eastAsia="zh-CN"/>
        </w:rPr>
        <w:t>，资金</w:t>
      </w:r>
      <w:r>
        <w:rPr>
          <w:rFonts w:hint="eastAsia" w:ascii="仿宋" w:hAnsi="仿宋" w:eastAsia="仿宋" w:cs="仿宋"/>
          <w:sz w:val="32"/>
          <w:szCs w:val="32"/>
          <w:lang w:val="en-US" w:eastAsia="zh-CN"/>
        </w:rPr>
        <w:t>到位率100%。</w:t>
      </w:r>
    </w:p>
    <w:p>
      <w:pPr>
        <w:spacing w:line="560" w:lineRule="exact"/>
        <w:ind w:firstLine="643" w:firstLineChars="200"/>
        <w:rPr>
          <w:rFonts w:eastAsia="仿宋_GB2312"/>
          <w:b/>
          <w:sz w:val="32"/>
          <w:szCs w:val="32"/>
        </w:rPr>
      </w:pPr>
      <w:r>
        <w:rPr>
          <w:rFonts w:eastAsia="仿宋_GB2312"/>
          <w:b/>
          <w:sz w:val="32"/>
          <w:szCs w:val="32"/>
        </w:rPr>
        <w:t>3.资金使用</w:t>
      </w:r>
    </w:p>
    <w:p>
      <w:pPr>
        <w:spacing w:line="560" w:lineRule="exact"/>
        <w:ind w:firstLine="640" w:firstLineChars="200"/>
        <w:rPr>
          <w:rFonts w:eastAsia="仿宋_GB2312"/>
          <w:sz w:val="32"/>
          <w:szCs w:val="32"/>
        </w:rPr>
      </w:pPr>
      <w:r>
        <w:rPr>
          <w:rFonts w:hint="eastAsia" w:eastAsia="仿宋_GB2312"/>
          <w:sz w:val="32"/>
          <w:szCs w:val="32"/>
          <w:lang w:eastAsia="zh-CN"/>
        </w:rPr>
        <w:t>县财政下达司法对上争取资金奖励经费</w:t>
      </w:r>
      <w:r>
        <w:rPr>
          <w:rFonts w:hint="eastAsia" w:eastAsia="仿宋_GB2312"/>
          <w:sz w:val="32"/>
          <w:szCs w:val="32"/>
          <w:lang w:val="en-US" w:eastAsia="zh-CN"/>
        </w:rPr>
        <w:t>6万元，用于司法业务工作需要。</w:t>
      </w:r>
      <w:r>
        <w:rPr>
          <w:rFonts w:hint="eastAsia" w:eastAsia="仿宋_GB2312"/>
          <w:sz w:val="32"/>
          <w:szCs w:val="32"/>
          <w:lang w:eastAsia="zh-CN"/>
        </w:rPr>
        <w:t>经费到位后，县司法局严格按财经纪律、财务管理等相关规定，严格审核各项支出，及时支付，专款专用，资金支付完成</w:t>
      </w:r>
      <w:r>
        <w:rPr>
          <w:rFonts w:hint="eastAsia" w:eastAsia="仿宋_GB2312"/>
          <w:sz w:val="32"/>
          <w:szCs w:val="32"/>
          <w:lang w:val="en-US" w:eastAsia="zh-CN"/>
        </w:rPr>
        <w:t>100%。</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（三）项目财务管理情况</w:t>
      </w:r>
    </w:p>
    <w:p>
      <w:pPr>
        <w:spacing w:line="560" w:lineRule="exact"/>
        <w:ind w:firstLine="640" w:firstLineChars="200"/>
        <w:rPr>
          <w:rFonts w:eastAsia="仿宋_GB2312"/>
          <w:sz w:val="32"/>
          <w:szCs w:val="32"/>
        </w:rPr>
      </w:pPr>
      <w:r>
        <w:rPr>
          <w:rFonts w:hint="eastAsia" w:ascii="仿宋" w:hAnsi="仿宋" w:eastAsia="仿宋" w:cs="仿宋"/>
          <w:sz w:val="32"/>
          <w:szCs w:val="32"/>
          <w:lang w:eastAsia="zh-CN"/>
        </w:rPr>
        <w:t>我单位严格执行《行政事业单位财务管理制度》，严格按照上级要求上报专项资金使用计划，并在实施过程中做到资金专项专用。所有支出严格按照财务会计管理规定，做到专项资金使用有计划、审批有手续、支出合理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（一）项目组织架构及实施流程</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eastAsia="仿宋_GB2312"/>
          <w:sz w:val="32"/>
          <w:szCs w:val="32"/>
          <w:lang w:eastAsia="zh-CN"/>
        </w:rPr>
        <w:t>我单位严格按照政府采购流程及报销流程，审核、把关，由</w:t>
      </w:r>
      <w:r>
        <w:rPr>
          <w:rFonts w:hint="eastAsia" w:ascii="仿宋" w:hAnsi="仿宋" w:eastAsia="仿宋" w:cs="仿宋"/>
          <w:color w:val="000000"/>
          <w:kern w:val="0"/>
          <w:sz w:val="32"/>
          <w:szCs w:val="32"/>
          <w:lang w:val="en-US" w:eastAsia="zh-CN"/>
        </w:rPr>
        <w:t>财务人员将计划录入平台后，再由县财政局进行审批后执行。</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（二）项目管理情况</w:t>
      </w:r>
    </w:p>
    <w:p>
      <w:pPr>
        <w:autoSpaceDE w:val="0"/>
        <w:autoSpaceDN w:val="0"/>
        <w:adjustRightInd w:val="0"/>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盐边县司法局对上争取资金奖励经费支出严格按照财务管理制度执行。凭原始凭证进行审核报销，并对项目实施进度、资金支付真实性、必要性、及时性进行时时跟踪管理。</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（三）项目监管情况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eastAsia="仿宋_GB2312"/>
          <w:sz w:val="32"/>
          <w:szCs w:val="32"/>
          <w:lang w:eastAsia="zh-CN"/>
        </w:rPr>
        <w:t>盐边县司法局对上争取资金奖励经费</w:t>
      </w:r>
      <w:r>
        <w:rPr>
          <w:rFonts w:hint="eastAsia" w:ascii="Times New Roman" w:hAnsi="Times New Roman" w:eastAsia="仿宋_GB2312"/>
          <w:kern w:val="0"/>
          <w:sz w:val="32"/>
          <w:szCs w:val="32"/>
          <w:lang w:eastAsia="zh-CN"/>
        </w:rPr>
        <w:t>支出，县司法局严格按照财经纪律，对项目后期实施进度、项目质效进行跟踪管理。</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（一）项目完成情况</w:t>
      </w:r>
    </w:p>
    <w:p>
      <w:pPr>
        <w:spacing w:line="560" w:lineRule="exact"/>
        <w:ind w:firstLine="640" w:firstLineChars="200"/>
        <w:rPr>
          <w:rFonts w:ascii="Times New Roman" w:hAnsi="Times New Roman" w:eastAsia="仿宋_GB2312"/>
          <w:kern w:val="0"/>
          <w:sz w:val="32"/>
          <w:szCs w:val="32"/>
        </w:rPr>
      </w:pPr>
      <w:r>
        <w:rPr>
          <w:rFonts w:hint="eastAsia" w:eastAsia="仿宋_GB2312"/>
          <w:sz w:val="32"/>
          <w:szCs w:val="32"/>
          <w:lang w:eastAsia="zh-CN"/>
        </w:rPr>
        <w:t>盐边县司法局对上争取资金奖励经费在当期完成了项目的总体实施，执行率</w:t>
      </w:r>
      <w:r>
        <w:rPr>
          <w:rFonts w:hint="eastAsia" w:eastAsia="仿宋_GB2312"/>
          <w:sz w:val="32"/>
          <w:szCs w:val="32"/>
          <w:lang w:val="en-US" w:eastAsia="zh-CN"/>
        </w:rPr>
        <w:t>100%。</w:t>
      </w:r>
      <w:r>
        <w:rPr>
          <w:rFonts w:hint="eastAsia" w:eastAsia="仿宋_GB2312"/>
          <w:sz w:val="32"/>
          <w:szCs w:val="32"/>
          <w:lang w:eastAsia="zh-CN"/>
        </w:rPr>
        <w:t>对促进司法业务工作开展，鼓励县司法局加大对上争取资金具有重要意义。</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（二）项目效益情况</w:t>
      </w:r>
    </w:p>
    <w:p>
      <w:pPr>
        <w:spacing w:line="560" w:lineRule="exact"/>
        <w:ind w:firstLine="640" w:firstLineChars="200"/>
        <w:rPr>
          <w:rFonts w:ascii="Times New Roman" w:hAnsi="Times New Roman" w:eastAsia="仿宋_GB2312"/>
          <w:kern w:val="0"/>
          <w:sz w:val="32"/>
          <w:szCs w:val="32"/>
        </w:rPr>
      </w:pPr>
      <w:r>
        <w:rPr>
          <w:rFonts w:hint="eastAsia" w:eastAsia="仿宋_GB2312"/>
          <w:sz w:val="32"/>
          <w:szCs w:val="32"/>
          <w:lang w:eastAsia="zh-CN"/>
        </w:rPr>
        <w:t>盐边县司法局对上争取资金奖励经费在当期完成了项目的总体实施，执行率</w:t>
      </w:r>
      <w:r>
        <w:rPr>
          <w:rFonts w:hint="eastAsia" w:eastAsia="仿宋_GB2312"/>
          <w:sz w:val="32"/>
          <w:szCs w:val="32"/>
          <w:lang w:val="en-US" w:eastAsia="zh-CN"/>
        </w:rPr>
        <w:t>100%。</w:t>
      </w:r>
      <w:r>
        <w:rPr>
          <w:rFonts w:hint="eastAsia" w:eastAsia="仿宋_GB2312"/>
          <w:sz w:val="32"/>
          <w:szCs w:val="32"/>
          <w:lang w:eastAsia="zh-CN"/>
        </w:rPr>
        <w:t>对促进司法业务工作开展，鼓励县司法局加大对上争取资金具有重要意义。</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（一）评价结论</w:t>
      </w:r>
    </w:p>
    <w:p>
      <w:pPr>
        <w:spacing w:line="560" w:lineRule="exact"/>
        <w:ind w:firstLine="640" w:firstLineChars="200"/>
        <w:rPr>
          <w:rFonts w:hint="eastAsia" w:ascii="仿宋" w:hAnsi="仿宋" w:eastAsia="仿宋" w:cs="仿宋"/>
          <w:sz w:val="32"/>
          <w:szCs w:val="32"/>
          <w:lang w:val="en-US" w:eastAsia="zh-CN"/>
        </w:rPr>
      </w:pPr>
      <w:r>
        <w:rPr>
          <w:rFonts w:hint="eastAsia" w:eastAsia="仿宋_GB2312"/>
          <w:sz w:val="32"/>
          <w:szCs w:val="32"/>
          <w:lang w:eastAsia="zh-CN"/>
        </w:rPr>
        <w:t>盐边县司法局对上争取资金奖励经费在当期完成了项目的总体实施，执行率</w:t>
      </w:r>
      <w:r>
        <w:rPr>
          <w:rFonts w:hint="eastAsia" w:eastAsia="仿宋_GB2312"/>
          <w:sz w:val="32"/>
          <w:szCs w:val="32"/>
          <w:lang w:val="en-US" w:eastAsia="zh-CN"/>
        </w:rPr>
        <w:t>100%。</w:t>
      </w:r>
      <w:r>
        <w:rPr>
          <w:rFonts w:hint="eastAsia" w:eastAsia="仿宋_GB2312"/>
          <w:sz w:val="32"/>
          <w:szCs w:val="32"/>
          <w:lang w:eastAsia="zh-CN"/>
        </w:rPr>
        <w:t>对促进公安业务工作开展，鼓励县司法局加大对上争取资金具有重要意义</w:t>
      </w:r>
      <w:r>
        <w:rPr>
          <w:rFonts w:eastAsia="仿宋_GB2312"/>
          <w:sz w:val="32"/>
          <w:szCs w:val="32"/>
        </w:rPr>
        <w:t>。</w:t>
      </w:r>
      <w:r>
        <w:rPr>
          <w:rFonts w:hint="eastAsia" w:ascii="仿宋" w:hAnsi="仿宋" w:eastAsia="仿宋" w:cs="仿宋"/>
          <w:sz w:val="32"/>
          <w:szCs w:val="32"/>
          <w:lang w:val="en-US" w:eastAsia="zh-CN"/>
        </w:rPr>
        <w:t>项目执行率100%，满意度100%。</w:t>
      </w:r>
    </w:p>
    <w:p>
      <w:pPr>
        <w:spacing w:line="56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（二）存在的问题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无。</w:t>
      </w:r>
      <w:r>
        <w:rPr>
          <w:rFonts w:hint="eastAsia" w:ascii="仿宋" w:hAnsi="仿宋" w:eastAsia="仿宋" w:cs="仿宋"/>
          <w:sz w:val="32"/>
          <w:szCs w:val="32"/>
        </w:rPr>
        <w:tab/>
      </w:r>
    </w:p>
    <w:p>
      <w:pPr>
        <w:autoSpaceDE w:val="0"/>
        <w:autoSpaceDN w:val="0"/>
        <w:adjustRightInd w:val="0"/>
        <w:spacing w:line="600" w:lineRule="exact"/>
        <w:ind w:firstLine="643" w:firstLineChars="200"/>
        <w:jc w:val="left"/>
        <w:rPr>
          <w:rFonts w:ascii="Times New Roman" w:hAnsi="Times New Roman" w:eastAsia="楷体_GB2312"/>
          <w:b/>
          <w:bCs/>
          <w:kern w:val="0"/>
          <w:sz w:val="32"/>
          <w:szCs w:val="32"/>
        </w:rPr>
      </w:pPr>
      <w:r>
        <w:rPr>
          <w:rFonts w:ascii="Times New Roman" w:hAnsi="Times New Roman" w:eastAsia="楷体_GB2312"/>
          <w:b/>
          <w:bCs/>
          <w:kern w:val="0"/>
          <w:sz w:val="32"/>
          <w:szCs w:val="32"/>
        </w:rPr>
        <w:t>（三）相关建议</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1.加强预算管理，细化项目管理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编年年度预算时，在进行调查研究的基础上，充分论证项目立项的必要性、经济型、绩效目标合理性、实施方案可行性，项目实施达到预期效果，发挥最大效益。认真细化方案，明确责任人，做好各项支出绩效目标执行中的控制挂不努力，确保资金对应绩效目标执行，强化项目管理，确保项目按计划推进。</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2.严格人员管理，提高绩效目标管理水平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加强财务人员培训，熟练掌握预算编制和预算执行等各项政策，严格遵守各项财经纪律，不断提高业务能力，不断提高绩效目标管理水平。</w:t>
      </w:r>
    </w:p>
    <w:p/>
    <w:sectPr>
      <w:pgSz w:w="12240" w:h="15840"/>
      <w:pgMar w:top="1440" w:right="1463" w:bottom="1440" w:left="146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76C02"/>
    <w:rsid w:val="00E50031"/>
    <w:rsid w:val="023C6B06"/>
    <w:rsid w:val="02F31C5D"/>
    <w:rsid w:val="0834121B"/>
    <w:rsid w:val="0AF54224"/>
    <w:rsid w:val="0EA22A71"/>
    <w:rsid w:val="102413D9"/>
    <w:rsid w:val="132A0266"/>
    <w:rsid w:val="13401D8B"/>
    <w:rsid w:val="1429758C"/>
    <w:rsid w:val="148A6357"/>
    <w:rsid w:val="14A00925"/>
    <w:rsid w:val="14D74E61"/>
    <w:rsid w:val="15541C9C"/>
    <w:rsid w:val="18660982"/>
    <w:rsid w:val="187538A8"/>
    <w:rsid w:val="19E7032A"/>
    <w:rsid w:val="1A0F075E"/>
    <w:rsid w:val="1BE45ECD"/>
    <w:rsid w:val="1C6F4CF2"/>
    <w:rsid w:val="1CB51948"/>
    <w:rsid w:val="1D8242BF"/>
    <w:rsid w:val="1E334E75"/>
    <w:rsid w:val="1F6D1574"/>
    <w:rsid w:val="1FC00642"/>
    <w:rsid w:val="26BA3466"/>
    <w:rsid w:val="26C73258"/>
    <w:rsid w:val="281614CF"/>
    <w:rsid w:val="28B413F8"/>
    <w:rsid w:val="2BC72558"/>
    <w:rsid w:val="2E07054A"/>
    <w:rsid w:val="2F7846CD"/>
    <w:rsid w:val="2F971D6C"/>
    <w:rsid w:val="30160024"/>
    <w:rsid w:val="324032D0"/>
    <w:rsid w:val="32AA67B4"/>
    <w:rsid w:val="33F40163"/>
    <w:rsid w:val="39C50541"/>
    <w:rsid w:val="3AD22513"/>
    <w:rsid w:val="3B5D65EE"/>
    <w:rsid w:val="3F7D71E4"/>
    <w:rsid w:val="40522882"/>
    <w:rsid w:val="423A2A92"/>
    <w:rsid w:val="42D93DE5"/>
    <w:rsid w:val="4459165A"/>
    <w:rsid w:val="446263F8"/>
    <w:rsid w:val="471D1E55"/>
    <w:rsid w:val="471F4BB5"/>
    <w:rsid w:val="489F4C9D"/>
    <w:rsid w:val="48BE3E2F"/>
    <w:rsid w:val="498B1310"/>
    <w:rsid w:val="4BFB6F9F"/>
    <w:rsid w:val="4D923D11"/>
    <w:rsid w:val="4E90497B"/>
    <w:rsid w:val="52452C94"/>
    <w:rsid w:val="52E727E3"/>
    <w:rsid w:val="537F024E"/>
    <w:rsid w:val="53F716D5"/>
    <w:rsid w:val="5489209C"/>
    <w:rsid w:val="5524518F"/>
    <w:rsid w:val="563342D4"/>
    <w:rsid w:val="58580813"/>
    <w:rsid w:val="5B860836"/>
    <w:rsid w:val="5E9515A6"/>
    <w:rsid w:val="608162CB"/>
    <w:rsid w:val="610454E9"/>
    <w:rsid w:val="62627BF0"/>
    <w:rsid w:val="648E56F2"/>
    <w:rsid w:val="654D3C35"/>
    <w:rsid w:val="66374B6D"/>
    <w:rsid w:val="679D361E"/>
    <w:rsid w:val="698E4187"/>
    <w:rsid w:val="69D76C02"/>
    <w:rsid w:val="6AEE7933"/>
    <w:rsid w:val="6EE4299A"/>
    <w:rsid w:val="6EF61732"/>
    <w:rsid w:val="6F344B76"/>
    <w:rsid w:val="70A414F7"/>
    <w:rsid w:val="71A34E86"/>
    <w:rsid w:val="71E54363"/>
    <w:rsid w:val="721E0A11"/>
    <w:rsid w:val="74D81160"/>
    <w:rsid w:val="75944507"/>
    <w:rsid w:val="75A5081F"/>
    <w:rsid w:val="79BA2E6F"/>
    <w:rsid w:val="7BEC4627"/>
    <w:rsid w:val="7D9864FB"/>
    <w:rsid w:val="7EBB7F00"/>
    <w:rsid w:val="7EE60427"/>
    <w:rsid w:val="7EF4050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2022-05-06T08:27:00Z</dcterms:created>
  <dc:creator>Owner</dc:creator>
  <cp:lastModifiedBy>Administrator</cp:lastModifiedBy>
  <dcterms:modified xsi:type="dcterms:W3CDTF">2022-05-27T07:34:41Z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