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C0" w:rsidRPr="00580AB1" w:rsidRDefault="00C9371F" w:rsidP="00580AB1">
      <w:pPr>
        <w:pStyle w:val="1"/>
        <w:widowControl/>
        <w:shd w:val="clear" w:color="auto" w:fill="FFFFFF"/>
        <w:spacing w:beforeAutospacing="0" w:afterAutospacing="0" w:line="0" w:lineRule="atLeast"/>
        <w:jc w:val="center"/>
        <w:rPr>
          <w:rFonts w:ascii="方正小标宋_GBK" w:eastAsia="方正小标宋_GBK" w:hAnsi="微软雅黑" w:cs="微软雅黑"/>
          <w:color w:val="333333"/>
          <w:sz w:val="38"/>
          <w:szCs w:val="38"/>
          <w:shd w:val="clear" w:color="auto" w:fill="FFFFFF"/>
        </w:rPr>
      </w:pPr>
      <w:bookmarkStart w:id="0" w:name="_GoBack"/>
      <w:bookmarkEnd w:id="0"/>
      <w:r w:rsidRPr="00580AB1">
        <w:rPr>
          <w:rFonts w:ascii="方正小标宋_GBK" w:eastAsia="方正小标宋_GBK" w:hAnsi="微软雅黑" w:cs="微软雅黑"/>
          <w:color w:val="333333"/>
          <w:sz w:val="38"/>
          <w:szCs w:val="38"/>
          <w:shd w:val="clear" w:color="auto" w:fill="FFFFFF"/>
        </w:rPr>
        <w:t>盐边县</w:t>
      </w:r>
      <w:r w:rsidRPr="00580AB1">
        <w:rPr>
          <w:rFonts w:ascii="方正小标宋_GBK" w:eastAsia="方正小标宋_GBK" w:hAnsi="微软雅黑" w:cs="微软雅黑"/>
          <w:color w:val="333333"/>
          <w:sz w:val="38"/>
          <w:szCs w:val="38"/>
          <w:shd w:val="clear" w:color="auto" w:fill="FFFFFF"/>
        </w:rPr>
        <w:t>人大</w:t>
      </w:r>
      <w:r w:rsidRPr="00580AB1">
        <w:rPr>
          <w:rFonts w:ascii="方正小标宋_GBK" w:eastAsia="方正小标宋_GBK" w:hAnsi="微软雅黑" w:cs="微软雅黑"/>
          <w:color w:val="333333"/>
          <w:sz w:val="38"/>
          <w:szCs w:val="38"/>
          <w:shd w:val="clear" w:color="auto" w:fill="FFFFFF"/>
        </w:rPr>
        <w:t>常委会办公室</w:t>
      </w:r>
    </w:p>
    <w:p w:rsidR="00106EC0" w:rsidRPr="00580AB1" w:rsidRDefault="00C9371F" w:rsidP="00580AB1">
      <w:pPr>
        <w:pStyle w:val="1"/>
        <w:widowControl/>
        <w:shd w:val="clear" w:color="auto" w:fill="FFFFFF"/>
        <w:spacing w:beforeAutospacing="0" w:afterAutospacing="0" w:line="0" w:lineRule="atLeast"/>
        <w:jc w:val="center"/>
        <w:rPr>
          <w:rFonts w:ascii="方正小标宋_GBK" w:eastAsia="方正小标宋_GBK" w:hAnsi="微软雅黑" w:cs="微软雅黑"/>
          <w:color w:val="333333"/>
          <w:sz w:val="38"/>
          <w:szCs w:val="38"/>
          <w:shd w:val="clear" w:color="auto" w:fill="FFFFFF"/>
        </w:rPr>
      </w:pPr>
      <w:r w:rsidRPr="00580AB1">
        <w:rPr>
          <w:rFonts w:ascii="方正小标宋_GBK" w:eastAsia="方正小标宋_GBK" w:hAnsi="微软雅黑" w:cs="微软雅黑"/>
          <w:color w:val="333333"/>
          <w:sz w:val="38"/>
          <w:szCs w:val="38"/>
          <w:shd w:val="clear" w:color="auto" w:fill="FFFFFF"/>
        </w:rPr>
        <w:t>20</w:t>
      </w:r>
      <w:r w:rsidRPr="00580AB1">
        <w:rPr>
          <w:rFonts w:ascii="方正小标宋_GBK" w:eastAsia="方正小标宋_GBK" w:hAnsi="微软雅黑" w:cs="微软雅黑"/>
          <w:color w:val="333333"/>
          <w:sz w:val="38"/>
          <w:szCs w:val="38"/>
          <w:shd w:val="clear" w:color="auto" w:fill="FFFFFF"/>
        </w:rPr>
        <w:t>21</w:t>
      </w:r>
      <w:r w:rsidRPr="00580AB1">
        <w:rPr>
          <w:rFonts w:ascii="方正小标宋_GBK" w:eastAsia="方正小标宋_GBK" w:hAnsi="微软雅黑" w:cs="微软雅黑"/>
          <w:color w:val="333333"/>
          <w:sz w:val="38"/>
          <w:szCs w:val="38"/>
          <w:shd w:val="clear" w:color="auto" w:fill="FFFFFF"/>
        </w:rPr>
        <w:t>年度部门</w:t>
      </w:r>
      <w:r w:rsidRPr="00580AB1">
        <w:rPr>
          <w:rFonts w:ascii="方正小标宋_GBK" w:eastAsia="方正小标宋_GBK" w:hAnsi="微软雅黑" w:cs="微软雅黑"/>
          <w:color w:val="333333"/>
          <w:sz w:val="38"/>
          <w:szCs w:val="38"/>
          <w:shd w:val="clear" w:color="auto" w:fill="FFFFFF"/>
        </w:rPr>
        <w:t>预算</w:t>
      </w:r>
      <w:r w:rsidRPr="00580AB1">
        <w:rPr>
          <w:rFonts w:ascii="方正小标宋_GBK" w:eastAsia="方正小标宋_GBK" w:hAnsi="微软雅黑" w:cs="微软雅黑"/>
          <w:color w:val="333333"/>
          <w:sz w:val="38"/>
          <w:szCs w:val="38"/>
          <w:shd w:val="clear" w:color="auto" w:fill="FFFFFF"/>
        </w:rPr>
        <w:t>整体绩效评价报告</w:t>
      </w:r>
    </w:p>
    <w:p w:rsidR="00106EC0" w:rsidRDefault="00106EC0"/>
    <w:p w:rsidR="00106EC0" w:rsidRPr="00580AB1" w:rsidRDefault="00C9371F" w:rsidP="00580AB1">
      <w:pPr>
        <w:pStyle w:val="a5"/>
        <w:widowControl/>
        <w:shd w:val="clear" w:color="auto" w:fill="FFFFFF"/>
        <w:spacing w:beforeAutospacing="0" w:afterAutospacing="0" w:line="560" w:lineRule="exact"/>
        <w:ind w:firstLineChars="200" w:firstLine="660"/>
        <w:rPr>
          <w:rFonts w:ascii="Times New Roman" w:eastAsia="方正仿宋_GBK" w:hAnsi="Times New Roman"/>
          <w:sz w:val="33"/>
          <w:szCs w:val="33"/>
        </w:rPr>
      </w:pPr>
      <w:r w:rsidRPr="00580AB1">
        <w:rPr>
          <w:rFonts w:ascii="Times New Roman" w:eastAsia="方正仿宋_GBK" w:hAnsi="Times New Roman"/>
          <w:sz w:val="33"/>
          <w:szCs w:val="33"/>
          <w:shd w:val="clear" w:color="auto" w:fill="FFFFFF"/>
        </w:rPr>
        <w:t>根据</w:t>
      </w:r>
      <w:r w:rsidRPr="00580AB1">
        <w:rPr>
          <w:rFonts w:ascii="Times New Roman" w:eastAsia="方正仿宋_GBK" w:hAnsi="Times New Roman"/>
          <w:sz w:val="33"/>
          <w:szCs w:val="33"/>
          <w:shd w:val="clear" w:color="auto" w:fill="FFFFFF"/>
        </w:rPr>
        <w:t>盐边财绩</w:t>
      </w:r>
      <w:r w:rsidR="00580AB1" w:rsidRPr="00580AB1">
        <w:rPr>
          <w:rFonts w:ascii="Times New Roman" w:eastAsia="方正仿宋_GBK" w:hAnsi="Times New Roman"/>
          <w:sz w:val="33"/>
          <w:szCs w:val="33"/>
          <w:shd w:val="clear" w:color="auto" w:fill="FFFFFF"/>
        </w:rPr>
        <w:t>〔</w:t>
      </w:r>
      <w:r w:rsidR="00580AB1" w:rsidRPr="00580AB1">
        <w:rPr>
          <w:rFonts w:ascii="Times New Roman" w:eastAsia="方正仿宋_GBK" w:hAnsi="Times New Roman"/>
          <w:sz w:val="33"/>
          <w:szCs w:val="33"/>
          <w:shd w:val="clear" w:color="auto" w:fill="FFFFFF"/>
        </w:rPr>
        <w:t>2022</w:t>
      </w:r>
      <w:r w:rsidR="00580AB1" w:rsidRPr="00580AB1">
        <w:rPr>
          <w:rFonts w:ascii="Times New Roman" w:eastAsia="方正仿宋_GBK" w:hAnsi="Times New Roman"/>
          <w:sz w:val="33"/>
          <w:szCs w:val="33"/>
          <w:shd w:val="clear" w:color="auto" w:fill="FFFFFF"/>
        </w:rPr>
        <w:t>〕</w:t>
      </w:r>
      <w:r w:rsidRPr="00580AB1">
        <w:rPr>
          <w:rFonts w:ascii="Times New Roman" w:eastAsia="方正仿宋_GBK" w:hAnsi="Times New Roman"/>
          <w:sz w:val="33"/>
          <w:szCs w:val="33"/>
          <w:shd w:val="clear" w:color="auto" w:fill="FFFFFF"/>
        </w:rPr>
        <w:t>3</w:t>
      </w:r>
      <w:r w:rsidRPr="00580AB1">
        <w:rPr>
          <w:rFonts w:ascii="Times New Roman" w:eastAsia="方正仿宋_GBK" w:hAnsi="Times New Roman"/>
          <w:sz w:val="33"/>
          <w:szCs w:val="33"/>
          <w:shd w:val="clear" w:color="auto" w:fill="FFFFFF"/>
        </w:rPr>
        <w:t>号</w:t>
      </w:r>
      <w:r w:rsidRPr="00580AB1">
        <w:rPr>
          <w:rFonts w:ascii="Times New Roman" w:eastAsia="方正仿宋_GBK" w:hAnsi="Times New Roman"/>
          <w:sz w:val="33"/>
          <w:szCs w:val="33"/>
          <w:shd w:val="clear" w:color="auto" w:fill="FFFFFF"/>
        </w:rPr>
        <w:t>《</w:t>
      </w:r>
      <w:r w:rsidRPr="00580AB1">
        <w:rPr>
          <w:rFonts w:ascii="Times New Roman" w:eastAsia="方正仿宋_GBK" w:hAnsi="Times New Roman"/>
          <w:sz w:val="33"/>
          <w:szCs w:val="33"/>
          <w:shd w:val="clear" w:color="auto" w:fill="FFFFFF"/>
        </w:rPr>
        <w:t>盐边县财政局关于开展</w:t>
      </w:r>
      <w:r w:rsidRPr="00580AB1">
        <w:rPr>
          <w:rFonts w:ascii="Times New Roman" w:eastAsia="方正仿宋_GBK" w:hAnsi="Times New Roman"/>
          <w:sz w:val="33"/>
          <w:szCs w:val="33"/>
          <w:shd w:val="clear" w:color="auto" w:fill="FFFFFF"/>
        </w:rPr>
        <w:t>2021</w:t>
      </w:r>
      <w:r w:rsidRPr="00580AB1">
        <w:rPr>
          <w:rFonts w:ascii="Times New Roman" w:eastAsia="方正仿宋_GBK" w:hAnsi="Times New Roman"/>
          <w:sz w:val="33"/>
          <w:szCs w:val="33"/>
          <w:shd w:val="clear" w:color="auto" w:fill="FFFFFF"/>
        </w:rPr>
        <w:t>年度部门预算整体及项目支出绩效自评工作的通知</w:t>
      </w:r>
      <w:r w:rsidRPr="00580AB1">
        <w:rPr>
          <w:rFonts w:ascii="Times New Roman" w:eastAsia="方正仿宋_GBK" w:hAnsi="Times New Roman"/>
          <w:sz w:val="33"/>
          <w:szCs w:val="33"/>
          <w:shd w:val="clear" w:color="auto" w:fill="FFFFFF"/>
        </w:rPr>
        <w:t>》等有关文件精神，我办对照《</w:t>
      </w:r>
      <w:r w:rsidRPr="00580AB1">
        <w:rPr>
          <w:rFonts w:ascii="Times New Roman" w:eastAsia="方正仿宋_GBK" w:hAnsi="Times New Roman"/>
          <w:sz w:val="33"/>
          <w:szCs w:val="33"/>
          <w:shd w:val="clear" w:color="auto" w:fill="FFFFFF"/>
        </w:rPr>
        <w:t>2021</w:t>
      </w:r>
      <w:r w:rsidRPr="00580AB1">
        <w:rPr>
          <w:rFonts w:ascii="Times New Roman" w:eastAsia="方正仿宋_GBK" w:hAnsi="Times New Roman"/>
          <w:sz w:val="33"/>
          <w:szCs w:val="33"/>
          <w:shd w:val="clear" w:color="auto" w:fill="FFFFFF"/>
        </w:rPr>
        <w:t>年县级</w:t>
      </w:r>
      <w:r w:rsidRPr="00580AB1">
        <w:rPr>
          <w:rFonts w:ascii="Times New Roman" w:eastAsia="方正仿宋_GBK" w:hAnsi="Times New Roman"/>
          <w:sz w:val="33"/>
          <w:szCs w:val="33"/>
          <w:shd w:val="clear" w:color="auto" w:fill="FFFFFF"/>
        </w:rPr>
        <w:t>部门整体支出绩效评价指标</w:t>
      </w:r>
      <w:r w:rsidRPr="00580AB1">
        <w:rPr>
          <w:rFonts w:ascii="Times New Roman" w:eastAsia="方正仿宋_GBK" w:hAnsi="Times New Roman"/>
          <w:sz w:val="33"/>
          <w:szCs w:val="33"/>
          <w:shd w:val="clear" w:color="auto" w:fill="FFFFFF"/>
        </w:rPr>
        <w:t>体系</w:t>
      </w:r>
      <w:r w:rsidRPr="00580AB1">
        <w:rPr>
          <w:rFonts w:ascii="Times New Roman" w:eastAsia="方正仿宋_GBK" w:hAnsi="Times New Roman"/>
          <w:sz w:val="33"/>
          <w:szCs w:val="33"/>
          <w:shd w:val="clear" w:color="auto" w:fill="FFFFFF"/>
        </w:rPr>
        <w:t>》，认真负责、客观公正地开展</w:t>
      </w:r>
      <w:r w:rsidRPr="00580AB1">
        <w:rPr>
          <w:rFonts w:ascii="Times New Roman" w:eastAsia="方正仿宋_GBK" w:hAnsi="Times New Roman"/>
          <w:sz w:val="33"/>
          <w:szCs w:val="33"/>
          <w:shd w:val="clear" w:color="auto" w:fill="FFFFFF"/>
        </w:rPr>
        <w:t>了</w:t>
      </w:r>
      <w:r w:rsidRPr="00580AB1">
        <w:rPr>
          <w:rFonts w:ascii="Times New Roman" w:eastAsia="方正仿宋_GBK" w:hAnsi="Times New Roman"/>
          <w:sz w:val="33"/>
          <w:szCs w:val="33"/>
          <w:shd w:val="clear" w:color="auto" w:fill="FFFFFF"/>
        </w:rPr>
        <w:t>2021</w:t>
      </w:r>
      <w:r w:rsidRPr="00580AB1">
        <w:rPr>
          <w:rFonts w:ascii="Times New Roman" w:eastAsia="方正仿宋_GBK" w:hAnsi="Times New Roman"/>
          <w:sz w:val="33"/>
          <w:szCs w:val="33"/>
          <w:shd w:val="clear" w:color="auto" w:fill="FFFFFF"/>
        </w:rPr>
        <w:t>年度部门</w:t>
      </w:r>
      <w:r w:rsidRPr="00580AB1">
        <w:rPr>
          <w:rFonts w:ascii="Times New Roman" w:eastAsia="方正仿宋_GBK" w:hAnsi="Times New Roman"/>
          <w:sz w:val="33"/>
          <w:szCs w:val="33"/>
          <w:shd w:val="clear" w:color="auto" w:fill="FFFFFF"/>
        </w:rPr>
        <w:t>预算</w:t>
      </w:r>
      <w:r w:rsidRPr="00580AB1">
        <w:rPr>
          <w:rFonts w:ascii="Times New Roman" w:eastAsia="方正仿宋_GBK" w:hAnsi="Times New Roman"/>
          <w:sz w:val="33"/>
          <w:szCs w:val="33"/>
          <w:shd w:val="clear" w:color="auto" w:fill="FFFFFF"/>
        </w:rPr>
        <w:t>整体</w:t>
      </w:r>
      <w:r w:rsidRPr="00580AB1">
        <w:rPr>
          <w:rFonts w:ascii="Times New Roman" w:eastAsia="方正仿宋_GBK" w:hAnsi="Times New Roman"/>
          <w:sz w:val="33"/>
          <w:szCs w:val="33"/>
          <w:shd w:val="clear" w:color="auto" w:fill="FFFFFF"/>
        </w:rPr>
        <w:t>及项目支出绩效</w:t>
      </w:r>
      <w:r w:rsidRPr="00580AB1">
        <w:rPr>
          <w:rFonts w:ascii="Times New Roman" w:eastAsia="方正仿宋_GBK" w:hAnsi="Times New Roman"/>
          <w:sz w:val="33"/>
          <w:szCs w:val="33"/>
          <w:shd w:val="clear" w:color="auto" w:fill="FFFFFF"/>
        </w:rPr>
        <w:t>自评工作</w:t>
      </w:r>
      <w:r w:rsidRPr="00580AB1">
        <w:rPr>
          <w:rFonts w:ascii="Times New Roman" w:eastAsia="方正仿宋_GBK" w:hAnsi="Times New Roman"/>
          <w:sz w:val="33"/>
          <w:szCs w:val="33"/>
          <w:shd w:val="clear" w:color="auto" w:fill="FFFFFF"/>
        </w:rPr>
        <w:t>。</w:t>
      </w:r>
      <w:r w:rsidRPr="00580AB1">
        <w:rPr>
          <w:rFonts w:ascii="Times New Roman" w:eastAsia="方正仿宋_GBK" w:hAnsi="Times New Roman"/>
          <w:sz w:val="33"/>
          <w:szCs w:val="33"/>
          <w:shd w:val="clear" w:color="auto" w:fill="FFFFFF"/>
        </w:rPr>
        <w:t>现将</w:t>
      </w:r>
      <w:r w:rsidRPr="00580AB1">
        <w:rPr>
          <w:rFonts w:ascii="Times New Roman" w:eastAsia="方正仿宋_GBK" w:hAnsi="Times New Roman"/>
          <w:sz w:val="33"/>
          <w:szCs w:val="33"/>
          <w:shd w:val="clear" w:color="auto" w:fill="FFFFFF"/>
        </w:rPr>
        <w:t>绩效评价</w:t>
      </w:r>
      <w:r w:rsidRPr="00580AB1">
        <w:rPr>
          <w:rFonts w:ascii="Times New Roman" w:eastAsia="方正仿宋_GBK" w:hAnsi="Times New Roman"/>
          <w:sz w:val="33"/>
          <w:szCs w:val="33"/>
          <w:shd w:val="clear" w:color="auto" w:fill="FFFFFF"/>
        </w:rPr>
        <w:t>相关情况报告如下：</w:t>
      </w:r>
    </w:p>
    <w:p w:rsidR="00106EC0" w:rsidRPr="00580AB1" w:rsidRDefault="00C9371F" w:rsidP="00580AB1">
      <w:pPr>
        <w:pStyle w:val="a5"/>
        <w:widowControl/>
        <w:shd w:val="clear" w:color="auto" w:fill="FFFFFF"/>
        <w:spacing w:beforeAutospacing="0" w:afterAutospacing="0" w:line="560" w:lineRule="exact"/>
        <w:ind w:firstLineChars="100" w:firstLine="330"/>
        <w:rPr>
          <w:rFonts w:ascii="方正黑体_GBK" w:eastAsia="方正黑体_GBK" w:hAnsi="Times New Roman" w:hint="eastAsia"/>
          <w:sz w:val="33"/>
          <w:szCs w:val="33"/>
        </w:rPr>
      </w:pPr>
      <w:r w:rsidRPr="00580AB1">
        <w:rPr>
          <w:rFonts w:ascii="Times New Roman" w:eastAsia="方正仿宋_GBK" w:hAnsi="Times New Roman"/>
          <w:sz w:val="33"/>
          <w:szCs w:val="33"/>
          <w:shd w:val="clear" w:color="auto" w:fill="FFFFFF"/>
        </w:rPr>
        <w:t xml:space="preserve">　</w:t>
      </w:r>
      <w:r w:rsidRPr="00580AB1">
        <w:rPr>
          <w:rFonts w:ascii="方正黑体_GBK" w:eastAsia="方正黑体_GBK" w:hAnsi="Times New Roman" w:hint="eastAsia"/>
          <w:sz w:val="33"/>
          <w:szCs w:val="33"/>
          <w:shd w:val="clear" w:color="auto" w:fill="FFFFFF"/>
        </w:rPr>
        <w:t>一、部门基本情况</w:t>
      </w:r>
    </w:p>
    <w:p w:rsidR="00106EC0" w:rsidRPr="00580AB1" w:rsidRDefault="00C9371F" w:rsidP="00580AB1">
      <w:pPr>
        <w:widowControl/>
        <w:shd w:val="clear" w:color="auto" w:fill="FFFFFF"/>
        <w:spacing w:line="560" w:lineRule="exact"/>
        <w:ind w:firstLineChars="200" w:firstLine="663"/>
        <w:jc w:val="left"/>
        <w:rPr>
          <w:rFonts w:ascii="方正楷体_GBK" w:eastAsia="方正楷体_GBK" w:hAnsi="Times New Roman" w:cs="Times New Roman" w:hint="eastAsia"/>
          <w:b/>
          <w:kern w:val="0"/>
          <w:sz w:val="33"/>
          <w:szCs w:val="33"/>
          <w:lang/>
        </w:rPr>
      </w:pPr>
      <w:r w:rsidRPr="00580AB1">
        <w:rPr>
          <w:rFonts w:ascii="方正楷体_GBK" w:eastAsia="方正楷体_GBK" w:hAnsi="Times New Roman" w:cs="Times New Roman" w:hint="eastAsia"/>
          <w:b/>
          <w:kern w:val="0"/>
          <w:sz w:val="33"/>
          <w:szCs w:val="33"/>
          <w:lang/>
        </w:rPr>
        <w:t>（一）机构组成</w:t>
      </w:r>
    </w:p>
    <w:p w:rsidR="00106EC0" w:rsidRPr="00580AB1" w:rsidRDefault="00C9371F" w:rsidP="00580AB1">
      <w:pPr>
        <w:widowControl/>
        <w:shd w:val="clear" w:color="auto" w:fill="FFFFFF"/>
        <w:spacing w:line="560" w:lineRule="exact"/>
        <w:ind w:firstLineChars="200" w:firstLine="66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盐边县人大常委会设有</w:t>
      </w:r>
      <w:r w:rsidRPr="00580AB1">
        <w:rPr>
          <w:rFonts w:ascii="Times New Roman" w:eastAsia="方正仿宋_GBK" w:hAnsi="Times New Roman" w:cs="Times New Roman"/>
          <w:kern w:val="0"/>
          <w:sz w:val="33"/>
          <w:szCs w:val="33"/>
          <w:lang/>
        </w:rPr>
        <w:t>一室七委八</w:t>
      </w:r>
      <w:r w:rsidRPr="00580AB1">
        <w:rPr>
          <w:rFonts w:ascii="Times New Roman" w:eastAsia="方正仿宋_GBK" w:hAnsi="Times New Roman" w:cs="Times New Roman"/>
          <w:kern w:val="0"/>
          <w:sz w:val="33"/>
          <w:szCs w:val="33"/>
          <w:lang/>
        </w:rPr>
        <w:t>个正科级工作机构，分别为：人大常委会办公室、财政经济工作委员会、人事代表工作委员会、农业民族工作委员会、法制工作委员会、教科文卫工作委员会、城市环境建设工作委员会、社会建设工作委员会。</w:t>
      </w:r>
    </w:p>
    <w:p w:rsidR="00106EC0" w:rsidRPr="00580AB1" w:rsidRDefault="00C9371F" w:rsidP="00580AB1">
      <w:pPr>
        <w:widowControl/>
        <w:numPr>
          <w:ilvl w:val="0"/>
          <w:numId w:val="1"/>
        </w:numPr>
        <w:shd w:val="clear" w:color="auto" w:fill="FFFFFF"/>
        <w:spacing w:line="560" w:lineRule="exact"/>
        <w:ind w:firstLineChars="200" w:firstLine="663"/>
        <w:jc w:val="left"/>
        <w:rPr>
          <w:rFonts w:ascii="方正楷体_GBK" w:eastAsia="方正楷体_GBK" w:hAnsi="Times New Roman" w:cs="Times New Roman" w:hint="eastAsia"/>
          <w:b/>
          <w:kern w:val="0"/>
          <w:sz w:val="33"/>
          <w:szCs w:val="33"/>
          <w:lang/>
        </w:rPr>
      </w:pPr>
      <w:r w:rsidRPr="00580AB1">
        <w:rPr>
          <w:rFonts w:ascii="方正楷体_GBK" w:eastAsia="方正楷体_GBK" w:hAnsi="Times New Roman" w:cs="Times New Roman" w:hint="eastAsia"/>
          <w:b/>
          <w:kern w:val="0"/>
          <w:sz w:val="33"/>
          <w:szCs w:val="33"/>
          <w:lang/>
        </w:rPr>
        <w:t>机构职能</w:t>
      </w:r>
    </w:p>
    <w:p w:rsidR="00106EC0" w:rsidRPr="00580AB1" w:rsidRDefault="00C9371F" w:rsidP="00580AB1">
      <w:pPr>
        <w:widowControl/>
        <w:shd w:val="clear" w:color="auto" w:fill="FFFFFF"/>
        <w:spacing w:line="560" w:lineRule="exact"/>
        <w:ind w:firstLineChars="200" w:firstLine="66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1</w:t>
      </w:r>
      <w:r w:rsidRPr="00580AB1">
        <w:rPr>
          <w:rFonts w:ascii="Times New Roman" w:eastAsia="方正仿宋_GBK" w:hAnsi="Times New Roman" w:cs="Times New Roman"/>
          <w:kern w:val="0"/>
          <w:sz w:val="33"/>
          <w:szCs w:val="33"/>
          <w:lang/>
        </w:rPr>
        <w:t>、办文办会。</w:t>
      </w:r>
    </w:p>
    <w:p w:rsidR="00106EC0" w:rsidRPr="00580AB1" w:rsidRDefault="00C9371F" w:rsidP="00580AB1">
      <w:pPr>
        <w:widowControl/>
        <w:shd w:val="clear" w:color="auto" w:fill="FFFFFF"/>
        <w:spacing w:line="560" w:lineRule="exact"/>
        <w:ind w:firstLineChars="200" w:firstLine="66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2</w:t>
      </w:r>
      <w:r w:rsidRPr="00580AB1">
        <w:rPr>
          <w:rFonts w:ascii="Times New Roman" w:eastAsia="方正仿宋_GBK" w:hAnsi="Times New Roman" w:cs="Times New Roman"/>
          <w:kern w:val="0"/>
          <w:sz w:val="33"/>
          <w:szCs w:val="33"/>
          <w:lang/>
        </w:rPr>
        <w:t>、承担县人大常委会执法检查、视察调研、工作评议、专题询问等重要活动的服务工作。</w:t>
      </w:r>
    </w:p>
    <w:p w:rsidR="00106EC0" w:rsidRPr="00580AB1" w:rsidRDefault="00C9371F" w:rsidP="00580AB1">
      <w:pPr>
        <w:widowControl/>
        <w:shd w:val="clear" w:color="auto" w:fill="FFFFFF"/>
        <w:spacing w:line="560" w:lineRule="exact"/>
        <w:ind w:firstLine="64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3</w:t>
      </w:r>
      <w:r w:rsidRPr="00580AB1">
        <w:rPr>
          <w:rFonts w:ascii="Times New Roman" w:eastAsia="方正仿宋_GBK" w:hAnsi="Times New Roman" w:cs="Times New Roman"/>
          <w:kern w:val="0"/>
          <w:sz w:val="33"/>
          <w:szCs w:val="33"/>
          <w:lang/>
        </w:rPr>
        <w:t>、承担县人大常委会对外联络沟通的服务性工作。</w:t>
      </w:r>
    </w:p>
    <w:p w:rsidR="00106EC0" w:rsidRPr="00580AB1" w:rsidRDefault="00C9371F" w:rsidP="00580AB1">
      <w:pPr>
        <w:widowControl/>
        <w:shd w:val="clear" w:color="auto" w:fill="FFFFFF"/>
        <w:spacing w:line="560" w:lineRule="exact"/>
        <w:ind w:firstLine="64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4</w:t>
      </w:r>
      <w:r w:rsidRPr="00580AB1">
        <w:rPr>
          <w:rFonts w:ascii="Times New Roman" w:eastAsia="方正仿宋_GBK" w:hAnsi="Times New Roman" w:cs="Times New Roman"/>
          <w:kern w:val="0"/>
          <w:sz w:val="33"/>
          <w:szCs w:val="33"/>
          <w:lang/>
        </w:rPr>
        <w:t>、承办县人大机关各项目标任务的迎检考核达标工作。</w:t>
      </w:r>
    </w:p>
    <w:p w:rsidR="00106EC0" w:rsidRPr="00580AB1" w:rsidRDefault="00C9371F" w:rsidP="00580AB1">
      <w:pPr>
        <w:widowControl/>
        <w:shd w:val="clear" w:color="auto" w:fill="FFFFFF"/>
        <w:spacing w:line="560" w:lineRule="exact"/>
        <w:ind w:firstLine="64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5</w:t>
      </w:r>
      <w:r w:rsidRPr="00580AB1">
        <w:rPr>
          <w:rFonts w:ascii="Times New Roman" w:eastAsia="方正仿宋_GBK" w:hAnsi="Times New Roman" w:cs="Times New Roman"/>
          <w:kern w:val="0"/>
          <w:sz w:val="33"/>
          <w:szCs w:val="33"/>
          <w:lang/>
        </w:rPr>
        <w:t>、县人大机关内部管理。</w:t>
      </w:r>
    </w:p>
    <w:p w:rsidR="00106EC0" w:rsidRPr="00580AB1" w:rsidRDefault="00C9371F" w:rsidP="00580AB1">
      <w:pPr>
        <w:widowControl/>
        <w:shd w:val="clear" w:color="auto" w:fill="FFFFFF"/>
        <w:spacing w:line="560" w:lineRule="exact"/>
        <w:ind w:firstLine="640"/>
        <w:jc w:val="left"/>
        <w:rPr>
          <w:rFonts w:ascii="Times New Roman" w:eastAsia="方正仿宋_GBK" w:hAnsi="Times New Roman" w:cs="Times New Roman"/>
          <w:kern w:val="0"/>
          <w:sz w:val="33"/>
          <w:szCs w:val="33"/>
          <w:lang/>
        </w:rPr>
      </w:pPr>
      <w:r w:rsidRPr="00580AB1">
        <w:rPr>
          <w:rFonts w:ascii="Times New Roman" w:eastAsia="方正仿宋_GBK" w:hAnsi="Times New Roman" w:cs="Times New Roman"/>
          <w:kern w:val="0"/>
          <w:sz w:val="33"/>
          <w:szCs w:val="33"/>
          <w:lang/>
        </w:rPr>
        <w:t>6</w:t>
      </w:r>
      <w:r w:rsidRPr="00580AB1">
        <w:rPr>
          <w:rFonts w:ascii="Times New Roman" w:eastAsia="方正仿宋_GBK" w:hAnsi="Times New Roman" w:cs="Times New Roman"/>
          <w:kern w:val="0"/>
          <w:sz w:val="33"/>
          <w:szCs w:val="33"/>
          <w:lang/>
        </w:rPr>
        <w:t>、县人大常委会其他日常工作。</w:t>
      </w:r>
    </w:p>
    <w:p w:rsidR="00106EC0" w:rsidRPr="00580AB1" w:rsidRDefault="00C9371F" w:rsidP="00580AB1">
      <w:pPr>
        <w:widowControl/>
        <w:shd w:val="clear" w:color="auto" w:fill="FFFFFF"/>
        <w:spacing w:line="560" w:lineRule="exact"/>
        <w:ind w:firstLineChars="148" w:firstLine="490"/>
        <w:jc w:val="left"/>
        <w:rPr>
          <w:rFonts w:ascii="方正楷体_GBK" w:eastAsia="方正楷体_GBK" w:hAnsi="Times New Roman" w:cs="Times New Roman" w:hint="eastAsia"/>
          <w:b/>
          <w:kern w:val="0"/>
          <w:sz w:val="33"/>
          <w:szCs w:val="33"/>
          <w:lang/>
        </w:rPr>
      </w:pPr>
      <w:r w:rsidRPr="00580AB1">
        <w:rPr>
          <w:rFonts w:ascii="方正楷体_GBK" w:eastAsia="方正楷体_GBK" w:hAnsi="Times New Roman" w:cs="Times New Roman" w:hint="eastAsia"/>
          <w:b/>
          <w:kern w:val="0"/>
          <w:sz w:val="33"/>
          <w:szCs w:val="33"/>
          <w:lang/>
        </w:rPr>
        <w:lastRenderedPageBreak/>
        <w:t>（三）人员概况</w:t>
      </w:r>
    </w:p>
    <w:p w:rsidR="00106EC0" w:rsidRPr="00580AB1" w:rsidRDefault="00C9371F" w:rsidP="00580AB1">
      <w:pPr>
        <w:pStyle w:val="a5"/>
        <w:widowControl/>
        <w:shd w:val="clear" w:color="auto" w:fill="FFFFFF"/>
        <w:spacing w:beforeAutospacing="0" w:afterAutospacing="0" w:line="560" w:lineRule="exact"/>
        <w:ind w:firstLineChars="200" w:firstLine="660"/>
        <w:jc w:val="both"/>
        <w:rPr>
          <w:rFonts w:ascii="Times New Roman" w:eastAsia="方正仿宋_GBK" w:hAnsi="Times New Roman"/>
          <w:sz w:val="33"/>
          <w:szCs w:val="33"/>
          <w:lang/>
        </w:rPr>
      </w:pPr>
      <w:r w:rsidRPr="00580AB1">
        <w:rPr>
          <w:rFonts w:ascii="Times New Roman" w:eastAsia="方正仿宋_GBK" w:hAnsi="Times New Roman"/>
          <w:sz w:val="33"/>
          <w:szCs w:val="33"/>
          <w:lang/>
        </w:rPr>
        <w:t>机关目前共有工作人员</w:t>
      </w:r>
      <w:r w:rsidRPr="00580AB1">
        <w:rPr>
          <w:rFonts w:ascii="Times New Roman" w:eastAsia="方正仿宋_GBK" w:hAnsi="Times New Roman"/>
          <w:sz w:val="33"/>
          <w:szCs w:val="33"/>
          <w:lang/>
        </w:rPr>
        <w:t>37</w:t>
      </w:r>
      <w:r w:rsidRPr="00580AB1">
        <w:rPr>
          <w:rFonts w:ascii="Times New Roman" w:eastAsia="方正仿宋_GBK" w:hAnsi="Times New Roman"/>
          <w:sz w:val="33"/>
          <w:szCs w:val="33"/>
          <w:lang/>
        </w:rPr>
        <w:t>名（其中在编职工</w:t>
      </w:r>
      <w:r w:rsidRPr="00580AB1">
        <w:rPr>
          <w:rFonts w:ascii="Times New Roman" w:eastAsia="方正仿宋_GBK" w:hAnsi="Times New Roman"/>
          <w:sz w:val="33"/>
          <w:szCs w:val="33"/>
          <w:lang/>
        </w:rPr>
        <w:t>20</w:t>
      </w:r>
      <w:r w:rsidRPr="00580AB1">
        <w:rPr>
          <w:rFonts w:ascii="Times New Roman" w:eastAsia="方正仿宋_GBK" w:hAnsi="Times New Roman"/>
          <w:sz w:val="33"/>
          <w:szCs w:val="33"/>
          <w:lang/>
        </w:rPr>
        <w:t>人，在岗不在编职工</w:t>
      </w:r>
      <w:r w:rsidRPr="00580AB1">
        <w:rPr>
          <w:rFonts w:ascii="Times New Roman" w:eastAsia="方正仿宋_GBK" w:hAnsi="Times New Roman"/>
          <w:sz w:val="33"/>
          <w:szCs w:val="33"/>
          <w:lang/>
        </w:rPr>
        <w:t>17</w:t>
      </w:r>
      <w:r w:rsidRPr="00580AB1">
        <w:rPr>
          <w:rFonts w:ascii="Times New Roman" w:eastAsia="方正仿宋_GBK" w:hAnsi="Times New Roman"/>
          <w:sz w:val="33"/>
          <w:szCs w:val="33"/>
          <w:lang/>
        </w:rPr>
        <w:t>人），退休人员</w:t>
      </w:r>
      <w:r w:rsidRPr="00580AB1">
        <w:rPr>
          <w:rFonts w:ascii="Times New Roman" w:eastAsia="方正仿宋_GBK" w:hAnsi="Times New Roman"/>
          <w:sz w:val="33"/>
          <w:szCs w:val="33"/>
          <w:lang/>
        </w:rPr>
        <w:t>24</w:t>
      </w:r>
      <w:r w:rsidRPr="00580AB1">
        <w:rPr>
          <w:rFonts w:ascii="Times New Roman" w:eastAsia="方正仿宋_GBK" w:hAnsi="Times New Roman"/>
          <w:sz w:val="33"/>
          <w:szCs w:val="33"/>
          <w:lang/>
        </w:rPr>
        <w:t>名。</w:t>
      </w:r>
    </w:p>
    <w:p w:rsidR="00106EC0" w:rsidRPr="00580AB1" w:rsidRDefault="00C9371F" w:rsidP="00580AB1">
      <w:pPr>
        <w:pStyle w:val="a5"/>
        <w:widowControl/>
        <w:shd w:val="clear" w:color="auto" w:fill="FFFFFF"/>
        <w:spacing w:beforeAutospacing="0" w:afterAutospacing="0" w:line="560" w:lineRule="exact"/>
        <w:jc w:val="both"/>
        <w:rPr>
          <w:rFonts w:ascii="方正黑体_GBK" w:eastAsia="方正黑体_GBK" w:hAnsi="Times New Roman" w:hint="eastAsia"/>
          <w:sz w:val="33"/>
          <w:szCs w:val="33"/>
        </w:rPr>
      </w:pPr>
      <w:r w:rsidRPr="00580AB1">
        <w:rPr>
          <w:rFonts w:ascii="方正黑体_GBK" w:eastAsia="方正黑体_GBK" w:hAnsi="Times New Roman" w:hint="eastAsia"/>
          <w:sz w:val="33"/>
          <w:szCs w:val="33"/>
        </w:rPr>
        <w:t>二、部门财政资金基本情况</w:t>
      </w:r>
    </w:p>
    <w:p w:rsidR="00106EC0" w:rsidRPr="00580AB1" w:rsidRDefault="00C9371F" w:rsidP="00580AB1">
      <w:pPr>
        <w:spacing w:line="560" w:lineRule="exact"/>
        <w:ind w:firstLineChars="148" w:firstLine="490"/>
        <w:rPr>
          <w:rFonts w:ascii="方正楷体_GBK" w:eastAsia="方正楷体_GBK" w:hAnsi="Times New Roman" w:cs="Times New Roman" w:hint="eastAsia"/>
          <w:b/>
          <w:sz w:val="33"/>
          <w:szCs w:val="33"/>
        </w:rPr>
      </w:pPr>
      <w:r w:rsidRPr="00580AB1">
        <w:rPr>
          <w:rFonts w:ascii="方正楷体_GBK" w:eastAsia="方正楷体_GBK" w:hAnsi="Times New Roman" w:cs="Times New Roman" w:hint="eastAsia"/>
          <w:b/>
          <w:sz w:val="33"/>
          <w:szCs w:val="33"/>
        </w:rPr>
        <w:t>（一）财政资金收入情况</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年我单位本年收入总额为</w:t>
      </w:r>
      <w:r w:rsidRPr="00580AB1">
        <w:rPr>
          <w:rFonts w:ascii="Times New Roman" w:eastAsia="方正仿宋_GBK" w:hAnsi="Times New Roman" w:cs="Times New Roman"/>
          <w:sz w:val="33"/>
          <w:szCs w:val="33"/>
        </w:rPr>
        <w:t>812.19</w:t>
      </w:r>
      <w:r w:rsidRPr="00580AB1">
        <w:rPr>
          <w:rFonts w:ascii="Times New Roman" w:eastAsia="方正仿宋_GBK" w:hAnsi="Times New Roman" w:cs="Times New Roman"/>
          <w:sz w:val="33"/>
          <w:szCs w:val="33"/>
        </w:rPr>
        <w:t>万元，均为财政拨款补助收入，占总收入的</w:t>
      </w:r>
      <w:r w:rsidRPr="00580AB1">
        <w:rPr>
          <w:rFonts w:ascii="Times New Roman" w:eastAsia="方正仿宋_GBK" w:hAnsi="Times New Roman" w:cs="Times New Roman"/>
          <w:sz w:val="33"/>
          <w:szCs w:val="33"/>
        </w:rPr>
        <w:t>100%</w:t>
      </w:r>
      <w:r w:rsidRPr="00580AB1">
        <w:rPr>
          <w:rFonts w:ascii="Times New Roman" w:eastAsia="方正仿宋_GBK" w:hAnsi="Times New Roman" w:cs="Times New Roman"/>
          <w:sz w:val="33"/>
          <w:szCs w:val="33"/>
        </w:rPr>
        <w:t>，无预算外资金收入和其他收入。其中：一般公共服务</w:t>
      </w:r>
      <w:r w:rsidRPr="00580AB1">
        <w:rPr>
          <w:rFonts w:ascii="Times New Roman" w:eastAsia="方正仿宋_GBK" w:hAnsi="Times New Roman" w:cs="Times New Roman"/>
          <w:sz w:val="33"/>
          <w:szCs w:val="33"/>
        </w:rPr>
        <w:t>632.72</w:t>
      </w:r>
      <w:r w:rsidRPr="00580AB1">
        <w:rPr>
          <w:rFonts w:ascii="Times New Roman" w:eastAsia="方正仿宋_GBK" w:hAnsi="Times New Roman" w:cs="Times New Roman"/>
          <w:sz w:val="33"/>
          <w:szCs w:val="33"/>
        </w:rPr>
        <w:t>万元，社会保障和就业</w:t>
      </w:r>
      <w:r w:rsidRPr="00580AB1">
        <w:rPr>
          <w:rFonts w:ascii="Times New Roman" w:eastAsia="方正仿宋_GBK" w:hAnsi="Times New Roman" w:cs="Times New Roman"/>
          <w:sz w:val="33"/>
          <w:szCs w:val="33"/>
        </w:rPr>
        <w:t>96.85</w:t>
      </w:r>
      <w:r w:rsidRPr="00580AB1">
        <w:rPr>
          <w:rFonts w:ascii="Times New Roman" w:eastAsia="方正仿宋_GBK" w:hAnsi="Times New Roman" w:cs="Times New Roman"/>
          <w:sz w:val="33"/>
          <w:szCs w:val="33"/>
        </w:rPr>
        <w:t>万元，卫生健康</w:t>
      </w:r>
      <w:r w:rsidRPr="00580AB1">
        <w:rPr>
          <w:rFonts w:ascii="Times New Roman" w:eastAsia="方正仿宋_GBK" w:hAnsi="Times New Roman" w:cs="Times New Roman"/>
          <w:sz w:val="33"/>
          <w:szCs w:val="33"/>
        </w:rPr>
        <w:t>29.73</w:t>
      </w:r>
      <w:r w:rsidRPr="00580AB1">
        <w:rPr>
          <w:rFonts w:ascii="Times New Roman" w:eastAsia="方正仿宋_GBK" w:hAnsi="Times New Roman" w:cs="Times New Roman"/>
          <w:sz w:val="33"/>
          <w:szCs w:val="33"/>
        </w:rPr>
        <w:t>万元，住房保障</w:t>
      </w:r>
      <w:r w:rsidRPr="00580AB1">
        <w:rPr>
          <w:rFonts w:ascii="Times New Roman" w:eastAsia="方正仿宋_GBK" w:hAnsi="Times New Roman" w:cs="Times New Roman"/>
          <w:sz w:val="33"/>
          <w:szCs w:val="33"/>
        </w:rPr>
        <w:t>46.92</w:t>
      </w:r>
      <w:r w:rsidRPr="00580AB1">
        <w:rPr>
          <w:rFonts w:ascii="Times New Roman" w:eastAsia="方正仿宋_GBK" w:hAnsi="Times New Roman" w:cs="Times New Roman"/>
          <w:sz w:val="33"/>
          <w:szCs w:val="33"/>
        </w:rPr>
        <w:t>万元</w:t>
      </w:r>
      <w:r w:rsidRPr="00580AB1">
        <w:rPr>
          <w:rFonts w:ascii="Times New Roman" w:eastAsia="方正仿宋_GBK" w:hAnsi="Times New Roman" w:cs="Times New Roman"/>
          <w:sz w:val="33"/>
          <w:szCs w:val="33"/>
        </w:rPr>
        <w:t>，其他</w:t>
      </w:r>
      <w:r w:rsidRPr="00580AB1">
        <w:rPr>
          <w:rFonts w:ascii="Times New Roman" w:eastAsia="方正仿宋_GBK" w:hAnsi="Times New Roman" w:cs="Times New Roman"/>
          <w:sz w:val="33"/>
          <w:szCs w:val="33"/>
        </w:rPr>
        <w:t>5.97</w:t>
      </w:r>
      <w:r w:rsidRPr="00580AB1">
        <w:rPr>
          <w:rFonts w:ascii="Times New Roman" w:eastAsia="方正仿宋_GBK" w:hAnsi="Times New Roman" w:cs="Times New Roman"/>
          <w:sz w:val="33"/>
          <w:szCs w:val="33"/>
        </w:rPr>
        <w:t>万元</w:t>
      </w:r>
      <w:r w:rsidRPr="00580AB1">
        <w:rPr>
          <w:rFonts w:ascii="Times New Roman" w:eastAsia="方正仿宋_GBK" w:hAnsi="Times New Roman" w:cs="Times New Roman"/>
          <w:sz w:val="33"/>
          <w:szCs w:val="33"/>
        </w:rPr>
        <w:t>。</w:t>
      </w:r>
    </w:p>
    <w:p w:rsidR="00106EC0" w:rsidRPr="00580AB1" w:rsidRDefault="00580AB1" w:rsidP="00580AB1">
      <w:pPr>
        <w:spacing w:line="560" w:lineRule="exact"/>
        <w:ind w:firstLineChars="148" w:firstLine="490"/>
        <w:rPr>
          <w:rFonts w:ascii="方正楷体_GBK" w:eastAsia="方正楷体_GBK" w:hAnsi="Times New Roman" w:cs="Times New Roman" w:hint="eastAsia"/>
          <w:b/>
          <w:sz w:val="33"/>
          <w:szCs w:val="33"/>
        </w:rPr>
      </w:pPr>
      <w:r>
        <w:rPr>
          <w:rFonts w:ascii="方正楷体_GBK" w:eastAsia="方正楷体_GBK" w:hAnsi="Times New Roman" w:cs="Times New Roman" w:hint="eastAsia"/>
          <w:b/>
          <w:sz w:val="33"/>
          <w:szCs w:val="33"/>
        </w:rPr>
        <w:t>（二）</w:t>
      </w:r>
      <w:r w:rsidR="00C9371F" w:rsidRPr="00580AB1">
        <w:rPr>
          <w:rFonts w:ascii="方正楷体_GBK" w:eastAsia="方正楷体_GBK" w:hAnsi="Times New Roman" w:cs="Times New Roman" w:hint="eastAsia"/>
          <w:b/>
          <w:sz w:val="33"/>
          <w:szCs w:val="33"/>
        </w:rPr>
        <w:t>部门财政资金支出情况</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我单位本年支出总额</w:t>
      </w:r>
      <w:r w:rsidRPr="00580AB1">
        <w:rPr>
          <w:rFonts w:ascii="Times New Roman" w:eastAsia="方正仿宋_GBK" w:hAnsi="Times New Roman" w:cs="Times New Roman"/>
          <w:sz w:val="33"/>
          <w:szCs w:val="33"/>
        </w:rPr>
        <w:t>812.19</w:t>
      </w:r>
      <w:r w:rsidRPr="00580AB1">
        <w:rPr>
          <w:rFonts w:ascii="Times New Roman" w:eastAsia="方正仿宋_GBK" w:hAnsi="Times New Roman" w:cs="Times New Roman"/>
          <w:sz w:val="33"/>
          <w:szCs w:val="33"/>
        </w:rPr>
        <w:t>万元，均为财政拨款补助支出，占总支出的</w:t>
      </w:r>
      <w:r w:rsidRPr="00580AB1">
        <w:rPr>
          <w:rFonts w:ascii="Times New Roman" w:eastAsia="方正仿宋_GBK" w:hAnsi="Times New Roman" w:cs="Times New Roman"/>
          <w:sz w:val="33"/>
          <w:szCs w:val="33"/>
        </w:rPr>
        <w:t>100%</w:t>
      </w:r>
      <w:r w:rsidRPr="00580AB1">
        <w:rPr>
          <w:rFonts w:ascii="Times New Roman" w:eastAsia="方正仿宋_GBK" w:hAnsi="Times New Roman" w:cs="Times New Roman"/>
          <w:sz w:val="33"/>
          <w:szCs w:val="33"/>
        </w:rPr>
        <w:t>。其中：基本支出</w:t>
      </w:r>
      <w:r w:rsidRPr="00580AB1">
        <w:rPr>
          <w:rFonts w:ascii="Times New Roman" w:eastAsia="方正仿宋_GBK" w:hAnsi="Times New Roman" w:cs="Times New Roman"/>
          <w:sz w:val="33"/>
          <w:szCs w:val="33"/>
        </w:rPr>
        <w:t>584.04</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72</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，项目支出</w:t>
      </w:r>
      <w:r w:rsidRPr="00580AB1">
        <w:rPr>
          <w:rFonts w:ascii="Times New Roman" w:eastAsia="方正仿宋_GBK" w:hAnsi="Times New Roman" w:cs="Times New Roman"/>
          <w:sz w:val="33"/>
          <w:szCs w:val="33"/>
        </w:rPr>
        <w:t>228.15</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28</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w:t>
      </w:r>
    </w:p>
    <w:p w:rsidR="00106EC0" w:rsidRPr="00580AB1" w:rsidRDefault="00C9371F" w:rsidP="00580AB1">
      <w:pPr>
        <w:spacing w:line="560" w:lineRule="exact"/>
        <w:ind w:firstLineChars="200" w:firstLine="663"/>
        <w:rPr>
          <w:rFonts w:ascii="Times New Roman" w:eastAsia="方正仿宋_GBK" w:hAnsi="Times New Roman" w:cs="Times New Roman"/>
          <w:b/>
          <w:sz w:val="33"/>
          <w:szCs w:val="33"/>
        </w:rPr>
      </w:pPr>
      <w:r w:rsidRPr="00580AB1">
        <w:rPr>
          <w:rFonts w:ascii="Times New Roman" w:eastAsia="方正仿宋_GBK" w:hAnsi="Times New Roman" w:cs="Times New Roman"/>
          <w:b/>
          <w:sz w:val="33"/>
          <w:szCs w:val="33"/>
        </w:rPr>
        <w:t>1.</w:t>
      </w:r>
      <w:r w:rsidRPr="00580AB1">
        <w:rPr>
          <w:rFonts w:ascii="Times New Roman" w:eastAsia="方正仿宋_GBK" w:hAnsi="Times New Roman" w:cs="Times New Roman"/>
          <w:b/>
          <w:sz w:val="33"/>
          <w:szCs w:val="33"/>
        </w:rPr>
        <w:t>按支出功能分类主要用于以下方面</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(1)</w:t>
      </w:r>
      <w:r w:rsidRPr="00580AB1">
        <w:rPr>
          <w:rFonts w:ascii="Times New Roman" w:eastAsia="方正仿宋_GBK" w:hAnsi="Times New Roman" w:cs="Times New Roman"/>
          <w:sz w:val="33"/>
          <w:szCs w:val="33"/>
        </w:rPr>
        <w:t>一般公共服务支出</w:t>
      </w:r>
      <w:r w:rsidRPr="00580AB1">
        <w:rPr>
          <w:rFonts w:ascii="Times New Roman" w:eastAsia="方正仿宋_GBK" w:hAnsi="Times New Roman" w:cs="Times New Roman"/>
          <w:sz w:val="33"/>
          <w:szCs w:val="33"/>
        </w:rPr>
        <w:t>632.71</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7</w:t>
      </w:r>
      <w:r w:rsidRPr="00580AB1">
        <w:rPr>
          <w:rFonts w:ascii="Times New Roman" w:eastAsia="方正仿宋_GBK" w:hAnsi="Times New Roman" w:cs="Times New Roman"/>
          <w:sz w:val="33"/>
          <w:szCs w:val="33"/>
        </w:rPr>
        <w:t>7.9</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，主要用于单位人员工资、日常运转以及为完成特定行政工作任务和事业发展目标而安排的年度项目支出。</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w:t>
      </w:r>
      <w:r w:rsidRPr="00580AB1">
        <w:rPr>
          <w:rFonts w:ascii="Times New Roman" w:eastAsia="方正仿宋_GBK" w:hAnsi="Times New Roman" w:cs="Times New Roman"/>
          <w:sz w:val="33"/>
          <w:szCs w:val="33"/>
        </w:rPr>
        <w:t>社会保障和就业支出</w:t>
      </w:r>
      <w:r w:rsidRPr="00580AB1">
        <w:rPr>
          <w:rFonts w:ascii="Times New Roman" w:eastAsia="方正仿宋_GBK" w:hAnsi="Times New Roman" w:cs="Times New Roman"/>
          <w:sz w:val="33"/>
          <w:szCs w:val="33"/>
        </w:rPr>
        <w:t>96.85</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1</w:t>
      </w:r>
      <w:r w:rsidRPr="00580AB1">
        <w:rPr>
          <w:rFonts w:ascii="Times New Roman" w:eastAsia="方正仿宋_GBK" w:hAnsi="Times New Roman" w:cs="Times New Roman"/>
          <w:sz w:val="33"/>
          <w:szCs w:val="33"/>
        </w:rPr>
        <w:t>1.92</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，主要用于单位人员的基本养老保险单位缴费支出以及离退休人员的相关经费支出。</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(3)</w:t>
      </w:r>
      <w:r w:rsidRPr="00580AB1">
        <w:rPr>
          <w:rFonts w:ascii="Times New Roman" w:eastAsia="方正仿宋_GBK" w:hAnsi="Times New Roman" w:cs="Times New Roman"/>
          <w:sz w:val="33"/>
          <w:szCs w:val="33"/>
        </w:rPr>
        <w:t>卫生健康支出</w:t>
      </w:r>
      <w:r w:rsidRPr="00580AB1">
        <w:rPr>
          <w:rFonts w:ascii="Times New Roman" w:eastAsia="方正仿宋_GBK" w:hAnsi="Times New Roman" w:cs="Times New Roman"/>
          <w:sz w:val="33"/>
          <w:szCs w:val="33"/>
        </w:rPr>
        <w:t>29.73</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3.66</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，主要用于机关及离退休人员的基本医疗保险缴费等支出</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lastRenderedPageBreak/>
        <w:t>(4)</w:t>
      </w:r>
      <w:r w:rsidRPr="00580AB1">
        <w:rPr>
          <w:rFonts w:ascii="Times New Roman" w:eastAsia="方正仿宋_GBK" w:hAnsi="Times New Roman" w:cs="Times New Roman"/>
          <w:sz w:val="33"/>
          <w:szCs w:val="33"/>
        </w:rPr>
        <w:t>住房保障支出</w:t>
      </w:r>
      <w:r w:rsidRPr="00580AB1">
        <w:rPr>
          <w:rFonts w:ascii="Times New Roman" w:eastAsia="方正仿宋_GBK" w:hAnsi="Times New Roman" w:cs="Times New Roman"/>
          <w:sz w:val="33"/>
          <w:szCs w:val="33"/>
        </w:rPr>
        <w:t>46.92</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5.78</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，用于单位按照规定标准为职工缴纳住房公积金等支出。</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5</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其他</w:t>
      </w:r>
      <w:r w:rsidRPr="00580AB1">
        <w:rPr>
          <w:rFonts w:ascii="Times New Roman" w:eastAsia="方正仿宋_GBK" w:hAnsi="Times New Roman" w:cs="Times New Roman"/>
          <w:sz w:val="33"/>
          <w:szCs w:val="33"/>
        </w:rPr>
        <w:t>支出</w:t>
      </w:r>
      <w:r w:rsidRPr="00580AB1">
        <w:rPr>
          <w:rFonts w:ascii="Times New Roman" w:eastAsia="方正仿宋_GBK" w:hAnsi="Times New Roman" w:cs="Times New Roman"/>
          <w:sz w:val="33"/>
          <w:szCs w:val="33"/>
        </w:rPr>
        <w:t>5.97</w:t>
      </w:r>
      <w:r w:rsidRPr="00580AB1">
        <w:rPr>
          <w:rFonts w:ascii="Times New Roman" w:eastAsia="方正仿宋_GBK" w:hAnsi="Times New Roman" w:cs="Times New Roman"/>
          <w:sz w:val="33"/>
          <w:szCs w:val="33"/>
        </w:rPr>
        <w:t>万元，占总支出的</w:t>
      </w:r>
      <w:r w:rsidRPr="00580AB1">
        <w:rPr>
          <w:rFonts w:ascii="Times New Roman" w:eastAsia="方正仿宋_GBK" w:hAnsi="Times New Roman" w:cs="Times New Roman"/>
          <w:sz w:val="33"/>
          <w:szCs w:val="33"/>
        </w:rPr>
        <w:t>0.74</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，用于</w:t>
      </w:r>
      <w:r w:rsidRPr="00580AB1">
        <w:rPr>
          <w:rFonts w:ascii="Times New Roman" w:eastAsia="方正仿宋_GBK" w:hAnsi="Times New Roman" w:cs="Times New Roman"/>
          <w:sz w:val="33"/>
          <w:szCs w:val="33"/>
        </w:rPr>
        <w:t>县上奖励单位向上争取资金开展工作奖励</w:t>
      </w:r>
      <w:r w:rsidRPr="00580AB1">
        <w:rPr>
          <w:rFonts w:ascii="Times New Roman" w:eastAsia="方正仿宋_GBK" w:hAnsi="Times New Roman" w:cs="Times New Roman"/>
          <w:sz w:val="33"/>
          <w:szCs w:val="33"/>
        </w:rPr>
        <w:t>。</w:t>
      </w:r>
    </w:p>
    <w:p w:rsidR="00106EC0" w:rsidRPr="00580AB1" w:rsidRDefault="00C9371F" w:rsidP="00580AB1">
      <w:pPr>
        <w:spacing w:line="560" w:lineRule="exact"/>
        <w:ind w:firstLineChars="100" w:firstLine="331"/>
        <w:rPr>
          <w:rFonts w:ascii="Times New Roman" w:eastAsia="方正仿宋_GBK" w:hAnsi="Times New Roman" w:cs="Times New Roman"/>
          <w:b/>
          <w:sz w:val="33"/>
          <w:szCs w:val="33"/>
        </w:rPr>
      </w:pPr>
      <w:r w:rsidRPr="00580AB1">
        <w:rPr>
          <w:rFonts w:ascii="Times New Roman" w:eastAsia="方正仿宋_GBK" w:hAnsi="Times New Roman" w:cs="Times New Roman"/>
          <w:b/>
          <w:sz w:val="33"/>
          <w:szCs w:val="33"/>
        </w:rPr>
        <w:t>2.</w:t>
      </w:r>
      <w:r w:rsidRPr="00580AB1">
        <w:rPr>
          <w:rFonts w:ascii="Times New Roman" w:eastAsia="方正仿宋_GBK" w:hAnsi="Times New Roman" w:cs="Times New Roman"/>
          <w:b/>
          <w:sz w:val="33"/>
          <w:szCs w:val="33"/>
        </w:rPr>
        <w:t>按支出按经济分类主要用于以下方面</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我单位本年支出</w:t>
      </w:r>
      <w:r w:rsidRPr="00580AB1">
        <w:rPr>
          <w:rFonts w:ascii="Times New Roman" w:eastAsia="方正仿宋_GBK" w:hAnsi="Times New Roman" w:cs="Times New Roman"/>
          <w:sz w:val="33"/>
          <w:szCs w:val="33"/>
        </w:rPr>
        <w:t>812.19</w:t>
      </w:r>
      <w:r w:rsidRPr="00580AB1">
        <w:rPr>
          <w:rFonts w:ascii="Times New Roman" w:eastAsia="方正仿宋_GBK" w:hAnsi="Times New Roman" w:cs="Times New Roman"/>
          <w:sz w:val="33"/>
          <w:szCs w:val="33"/>
        </w:rPr>
        <w:t>万元，其中：工资福利支出</w:t>
      </w:r>
      <w:r w:rsidRPr="00580AB1">
        <w:rPr>
          <w:rFonts w:ascii="Times New Roman" w:eastAsia="方正仿宋_GBK" w:hAnsi="Times New Roman" w:cs="Times New Roman"/>
          <w:sz w:val="33"/>
          <w:szCs w:val="33"/>
        </w:rPr>
        <w:t>481.04</w:t>
      </w:r>
      <w:r w:rsidRPr="00580AB1">
        <w:rPr>
          <w:rFonts w:ascii="Times New Roman" w:eastAsia="方正仿宋_GBK" w:hAnsi="Times New Roman" w:cs="Times New Roman"/>
          <w:sz w:val="33"/>
          <w:szCs w:val="33"/>
        </w:rPr>
        <w:t>万元</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商品服务支出</w:t>
      </w:r>
      <w:r w:rsidRPr="00580AB1">
        <w:rPr>
          <w:rFonts w:ascii="Times New Roman" w:eastAsia="方正仿宋_GBK" w:hAnsi="Times New Roman" w:cs="Times New Roman"/>
          <w:sz w:val="33"/>
          <w:szCs w:val="33"/>
        </w:rPr>
        <w:t>275.08</w:t>
      </w:r>
      <w:r w:rsidRPr="00580AB1">
        <w:rPr>
          <w:rFonts w:ascii="Times New Roman" w:eastAsia="方正仿宋_GBK" w:hAnsi="Times New Roman" w:cs="Times New Roman"/>
          <w:sz w:val="33"/>
          <w:szCs w:val="33"/>
        </w:rPr>
        <w:t>万元</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对个人和家庭的补助支出</w:t>
      </w:r>
      <w:r w:rsidRPr="00580AB1">
        <w:rPr>
          <w:rFonts w:ascii="Times New Roman" w:eastAsia="方正仿宋_GBK" w:hAnsi="Times New Roman" w:cs="Times New Roman"/>
          <w:sz w:val="33"/>
          <w:szCs w:val="33"/>
        </w:rPr>
        <w:t>56.07</w:t>
      </w:r>
      <w:r w:rsidRPr="00580AB1">
        <w:rPr>
          <w:rFonts w:ascii="Times New Roman" w:eastAsia="方正仿宋_GBK" w:hAnsi="Times New Roman" w:cs="Times New Roman"/>
          <w:sz w:val="33"/>
          <w:szCs w:val="33"/>
        </w:rPr>
        <w:t>万元。主要的经费支出有以下几方面</w:t>
      </w:r>
      <w:r w:rsidRPr="00580AB1">
        <w:rPr>
          <w:rFonts w:ascii="Times New Roman" w:eastAsia="方正仿宋_GBK" w:hAnsi="Times New Roman" w:cs="Times New Roman"/>
          <w:sz w:val="33"/>
          <w:szCs w:val="33"/>
        </w:rPr>
        <w:t>:</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(1)“</w:t>
      </w:r>
      <w:r w:rsidRPr="00580AB1">
        <w:rPr>
          <w:rFonts w:ascii="Times New Roman" w:eastAsia="方正仿宋_GBK" w:hAnsi="Times New Roman" w:cs="Times New Roman"/>
          <w:sz w:val="33"/>
          <w:szCs w:val="33"/>
        </w:rPr>
        <w:t>三公</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经费支出情况：本</w:t>
      </w:r>
      <w:r w:rsidRPr="00580AB1">
        <w:rPr>
          <w:rFonts w:ascii="Times New Roman" w:eastAsia="方正仿宋_GBK" w:hAnsi="Times New Roman" w:cs="Times New Roman"/>
          <w:sz w:val="33"/>
          <w:szCs w:val="33"/>
        </w:rPr>
        <w:t>年新增公务接待费</w:t>
      </w:r>
      <w:r w:rsidRPr="00580AB1">
        <w:rPr>
          <w:rFonts w:ascii="Times New Roman" w:eastAsia="方正仿宋_GBK" w:hAnsi="Times New Roman" w:cs="Times New Roman"/>
          <w:sz w:val="33"/>
          <w:szCs w:val="33"/>
        </w:rPr>
        <w:t>0</w:t>
      </w:r>
      <w:r w:rsidRPr="00580AB1">
        <w:rPr>
          <w:rFonts w:ascii="Times New Roman" w:eastAsia="方正仿宋_GBK" w:hAnsi="Times New Roman" w:cs="Times New Roman"/>
          <w:sz w:val="33"/>
          <w:szCs w:val="33"/>
        </w:rPr>
        <w:t>元，国内公务接待</w:t>
      </w:r>
      <w:r w:rsidRPr="00580AB1">
        <w:rPr>
          <w:rFonts w:ascii="Times New Roman" w:eastAsia="方正仿宋_GBK" w:hAnsi="Times New Roman" w:cs="Times New Roman"/>
          <w:sz w:val="33"/>
          <w:szCs w:val="33"/>
        </w:rPr>
        <w:t>0</w:t>
      </w:r>
      <w:r w:rsidRPr="00580AB1">
        <w:rPr>
          <w:rFonts w:ascii="Times New Roman" w:eastAsia="方正仿宋_GBK" w:hAnsi="Times New Roman" w:cs="Times New Roman"/>
          <w:sz w:val="33"/>
          <w:szCs w:val="33"/>
        </w:rPr>
        <w:t>人。</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w:t>
      </w:r>
      <w:r w:rsidRPr="00580AB1">
        <w:rPr>
          <w:rFonts w:ascii="Times New Roman" w:eastAsia="方正仿宋_GBK" w:hAnsi="Times New Roman" w:cs="Times New Roman"/>
          <w:sz w:val="33"/>
          <w:szCs w:val="33"/>
        </w:rPr>
        <w:t>培训费：本年培训费支出</w:t>
      </w:r>
      <w:r w:rsidRPr="00580AB1">
        <w:rPr>
          <w:rFonts w:ascii="Times New Roman" w:eastAsia="方正仿宋_GBK" w:hAnsi="Times New Roman" w:cs="Times New Roman"/>
          <w:sz w:val="33"/>
          <w:szCs w:val="33"/>
        </w:rPr>
        <w:t>10</w:t>
      </w:r>
      <w:r w:rsidRPr="00580AB1">
        <w:rPr>
          <w:rFonts w:ascii="Times New Roman" w:eastAsia="方正仿宋_GBK" w:hAnsi="Times New Roman" w:cs="Times New Roman"/>
          <w:sz w:val="33"/>
          <w:szCs w:val="33"/>
        </w:rPr>
        <w:t>万元。参加培训人数为</w:t>
      </w:r>
      <w:r w:rsidRPr="00580AB1">
        <w:rPr>
          <w:rFonts w:ascii="Times New Roman" w:eastAsia="方正仿宋_GBK" w:hAnsi="Times New Roman" w:cs="Times New Roman"/>
          <w:sz w:val="33"/>
          <w:szCs w:val="33"/>
        </w:rPr>
        <w:t>41</w:t>
      </w:r>
      <w:r w:rsidRPr="00580AB1">
        <w:rPr>
          <w:rFonts w:ascii="Times New Roman" w:eastAsia="方正仿宋_GBK" w:hAnsi="Times New Roman" w:cs="Times New Roman"/>
          <w:sz w:val="33"/>
          <w:szCs w:val="33"/>
        </w:rPr>
        <w:t>人次</w:t>
      </w:r>
      <w:r w:rsidRPr="00580AB1">
        <w:rPr>
          <w:rFonts w:ascii="Times New Roman" w:eastAsia="方正仿宋_GBK" w:hAnsi="Times New Roman" w:cs="Times New Roman"/>
          <w:sz w:val="33"/>
          <w:szCs w:val="33"/>
        </w:rPr>
        <w:t>，参加培训人员县乡（镇）人大代表、各乡（镇）人大主席及人大机关工作人员</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 xml:space="preserve"> </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(3)</w:t>
      </w:r>
      <w:r w:rsidRPr="00580AB1">
        <w:rPr>
          <w:rFonts w:ascii="Times New Roman" w:eastAsia="方正仿宋_GBK" w:hAnsi="Times New Roman" w:cs="Times New Roman"/>
          <w:sz w:val="33"/>
          <w:szCs w:val="33"/>
        </w:rPr>
        <w:t>办公费：本年办公费支出</w:t>
      </w:r>
      <w:r w:rsidRPr="00580AB1">
        <w:rPr>
          <w:rFonts w:ascii="Times New Roman" w:eastAsia="方正仿宋_GBK" w:hAnsi="Times New Roman" w:cs="Times New Roman"/>
          <w:sz w:val="33"/>
          <w:szCs w:val="33"/>
        </w:rPr>
        <w:t>26.16</w:t>
      </w:r>
      <w:r w:rsidRPr="00580AB1">
        <w:rPr>
          <w:rFonts w:ascii="Times New Roman" w:eastAsia="方正仿宋_GBK" w:hAnsi="Times New Roman" w:cs="Times New Roman"/>
          <w:sz w:val="33"/>
          <w:szCs w:val="33"/>
        </w:rPr>
        <w:t>万元</w:t>
      </w:r>
      <w:r w:rsidRPr="00580AB1">
        <w:rPr>
          <w:rFonts w:ascii="Times New Roman" w:eastAsia="方正仿宋_GBK" w:hAnsi="Times New Roman" w:cs="Times New Roman"/>
          <w:sz w:val="33"/>
          <w:szCs w:val="33"/>
        </w:rPr>
        <w:t>（含人大会期间各项办公经费）</w:t>
      </w:r>
      <w:r w:rsidRPr="00580AB1">
        <w:rPr>
          <w:rFonts w:ascii="Times New Roman" w:eastAsia="方正仿宋_GBK" w:hAnsi="Times New Roman" w:cs="Times New Roman"/>
          <w:sz w:val="33"/>
          <w:szCs w:val="33"/>
        </w:rPr>
        <w:t>。</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(4)</w:t>
      </w:r>
      <w:r w:rsidRPr="00580AB1">
        <w:rPr>
          <w:rFonts w:ascii="Times New Roman" w:eastAsia="方正仿宋_GBK" w:hAnsi="Times New Roman" w:cs="Times New Roman"/>
          <w:sz w:val="33"/>
          <w:szCs w:val="33"/>
        </w:rPr>
        <w:t>邮电费：本年邮电费支出</w:t>
      </w:r>
      <w:r w:rsidRPr="00580AB1">
        <w:rPr>
          <w:rFonts w:ascii="Times New Roman" w:eastAsia="方正仿宋_GBK" w:hAnsi="Times New Roman" w:cs="Times New Roman"/>
          <w:sz w:val="33"/>
          <w:szCs w:val="33"/>
        </w:rPr>
        <w:t>1.</w:t>
      </w:r>
      <w:r w:rsidRPr="00580AB1">
        <w:rPr>
          <w:rFonts w:ascii="Times New Roman" w:eastAsia="方正仿宋_GBK" w:hAnsi="Times New Roman" w:cs="Times New Roman"/>
          <w:sz w:val="33"/>
          <w:szCs w:val="33"/>
        </w:rPr>
        <w:t>6</w:t>
      </w:r>
      <w:r w:rsidRPr="00580AB1">
        <w:rPr>
          <w:rFonts w:ascii="Times New Roman" w:eastAsia="方正仿宋_GBK" w:hAnsi="Times New Roman" w:cs="Times New Roman"/>
          <w:sz w:val="33"/>
          <w:szCs w:val="33"/>
        </w:rPr>
        <w:t>万元。</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(5)</w:t>
      </w:r>
      <w:r w:rsidRPr="00580AB1">
        <w:rPr>
          <w:rFonts w:ascii="Times New Roman" w:eastAsia="方正仿宋_GBK" w:hAnsi="Times New Roman" w:cs="Times New Roman"/>
          <w:sz w:val="33"/>
          <w:szCs w:val="33"/>
        </w:rPr>
        <w:t>其他交通费用：本年职工公务用车交通补助</w:t>
      </w:r>
      <w:r w:rsidRPr="00580AB1">
        <w:rPr>
          <w:rFonts w:ascii="Times New Roman" w:eastAsia="方正仿宋_GBK" w:hAnsi="Times New Roman" w:cs="Times New Roman"/>
          <w:sz w:val="33"/>
          <w:szCs w:val="33"/>
        </w:rPr>
        <w:t>24.97</w:t>
      </w:r>
      <w:r w:rsidRPr="00580AB1">
        <w:rPr>
          <w:rFonts w:ascii="Times New Roman" w:eastAsia="方正仿宋_GBK" w:hAnsi="Times New Roman" w:cs="Times New Roman"/>
          <w:sz w:val="33"/>
          <w:szCs w:val="33"/>
        </w:rPr>
        <w:t>万元。</w:t>
      </w:r>
    </w:p>
    <w:p w:rsidR="00106EC0" w:rsidRPr="00580AB1" w:rsidRDefault="00580AB1" w:rsidP="00580AB1">
      <w:pPr>
        <w:spacing w:line="560" w:lineRule="exact"/>
        <w:ind w:firstLineChars="148" w:firstLine="490"/>
        <w:rPr>
          <w:rFonts w:ascii="方正楷体_GBK" w:eastAsia="方正楷体_GBK" w:hAnsi="Times New Roman" w:cs="Times New Roman" w:hint="eastAsia"/>
          <w:b/>
          <w:sz w:val="33"/>
          <w:szCs w:val="33"/>
        </w:rPr>
      </w:pPr>
      <w:r>
        <w:rPr>
          <w:rFonts w:ascii="方正楷体_GBK" w:eastAsia="方正楷体_GBK" w:hAnsi="Times New Roman" w:cs="Times New Roman" w:hint="eastAsia"/>
          <w:b/>
          <w:sz w:val="33"/>
          <w:szCs w:val="33"/>
        </w:rPr>
        <w:t>（三）财政资金结转和结余情况</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年我单位年终无结转结余资金。</w:t>
      </w:r>
    </w:p>
    <w:p w:rsidR="00106EC0" w:rsidRPr="00580AB1" w:rsidRDefault="00C9371F" w:rsidP="00580AB1">
      <w:pPr>
        <w:spacing w:line="560" w:lineRule="exact"/>
        <w:ind w:firstLineChars="200" w:firstLine="660"/>
        <w:rPr>
          <w:rFonts w:ascii="方正黑体_GBK" w:eastAsia="方正黑体_GBK" w:hAnsi="Times New Roman" w:cs="Times New Roman" w:hint="eastAsia"/>
          <w:sz w:val="33"/>
          <w:szCs w:val="33"/>
        </w:rPr>
      </w:pPr>
      <w:r w:rsidRPr="00580AB1">
        <w:rPr>
          <w:rFonts w:ascii="方正黑体_GBK" w:eastAsia="方正黑体_GBK" w:hAnsi="Times New Roman" w:cs="Times New Roman" w:hint="eastAsia"/>
          <w:sz w:val="33"/>
          <w:szCs w:val="33"/>
        </w:rPr>
        <w:t>三、部门预算绩效管理情况</w:t>
      </w:r>
    </w:p>
    <w:p w:rsidR="00106EC0" w:rsidRPr="00580AB1" w:rsidRDefault="00580AB1" w:rsidP="00580AB1">
      <w:pPr>
        <w:spacing w:line="560" w:lineRule="exact"/>
        <w:ind w:firstLineChars="200" w:firstLine="663"/>
        <w:rPr>
          <w:rFonts w:ascii="方正楷体_GBK" w:eastAsia="方正楷体_GBK" w:hAnsi="Times New Roman" w:cs="Times New Roman" w:hint="eastAsia"/>
          <w:b/>
          <w:sz w:val="33"/>
          <w:szCs w:val="33"/>
        </w:rPr>
      </w:pPr>
      <w:r>
        <w:rPr>
          <w:rFonts w:ascii="方正楷体_GBK" w:eastAsia="方正楷体_GBK" w:hAnsi="Times New Roman" w:cs="Times New Roman" w:hint="eastAsia"/>
          <w:b/>
          <w:sz w:val="33"/>
          <w:szCs w:val="33"/>
        </w:rPr>
        <w:t>（一）部门预算绩效管理情况</w:t>
      </w:r>
    </w:p>
    <w:p w:rsidR="00106EC0" w:rsidRPr="00580AB1" w:rsidRDefault="00C9371F" w:rsidP="00580AB1">
      <w:pPr>
        <w:spacing w:line="560" w:lineRule="exact"/>
        <w:ind w:firstLineChars="200" w:firstLine="660"/>
        <w:rPr>
          <w:rFonts w:ascii="Times New Roman" w:eastAsia="方正仿宋_GBK" w:hAnsi="Times New Roman" w:cs="Times New Roman"/>
          <w:color w:val="000000" w:themeColor="text1"/>
          <w:sz w:val="33"/>
          <w:szCs w:val="33"/>
        </w:rPr>
      </w:pPr>
      <w:r w:rsidRPr="00580AB1">
        <w:rPr>
          <w:rFonts w:ascii="Times New Roman" w:eastAsia="方正仿宋_GBK" w:hAnsi="Times New Roman" w:cs="Times New Roman"/>
          <w:sz w:val="33"/>
          <w:szCs w:val="33"/>
        </w:rPr>
        <w:t>根据预算绩效管理工作的有关要求，进一步完善预算绩效管理制度，全面加强绩效目标管理，我单位高度重视，</w:t>
      </w:r>
      <w:r w:rsidRPr="00580AB1">
        <w:rPr>
          <w:rFonts w:ascii="Times New Roman" w:eastAsia="方正仿宋_GBK" w:hAnsi="Times New Roman" w:cs="Times New Roman"/>
          <w:sz w:val="33"/>
          <w:szCs w:val="33"/>
        </w:rPr>
        <w:lastRenderedPageBreak/>
        <w:t>强化责任意识，于</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年年初制定了相应的部门绩效目标，</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w:t>
      </w:r>
      <w:r w:rsidRPr="00580AB1">
        <w:rPr>
          <w:rFonts w:ascii="Times New Roman" w:eastAsia="方正仿宋_GBK" w:hAnsi="Times New Roman" w:cs="Times New Roman"/>
          <w:color w:val="000000" w:themeColor="text1"/>
          <w:sz w:val="33"/>
          <w:szCs w:val="33"/>
        </w:rPr>
        <w:t>全年共召开人民代表大会</w:t>
      </w:r>
      <w:r w:rsidRPr="00580AB1">
        <w:rPr>
          <w:rFonts w:ascii="Times New Roman" w:eastAsia="方正仿宋_GBK" w:hAnsi="Times New Roman" w:cs="Times New Roman"/>
          <w:color w:val="000000" w:themeColor="text1"/>
          <w:sz w:val="33"/>
          <w:szCs w:val="33"/>
        </w:rPr>
        <w:t>2</w:t>
      </w:r>
      <w:r w:rsidRPr="00580AB1">
        <w:rPr>
          <w:rFonts w:ascii="Times New Roman" w:eastAsia="方正仿宋_GBK" w:hAnsi="Times New Roman" w:cs="Times New Roman"/>
          <w:color w:val="000000" w:themeColor="text1"/>
          <w:sz w:val="33"/>
          <w:szCs w:val="33"/>
        </w:rPr>
        <w:t>次、常委会会议</w:t>
      </w:r>
      <w:r w:rsidRPr="00580AB1">
        <w:rPr>
          <w:rFonts w:ascii="Times New Roman" w:eastAsia="方正仿宋_GBK" w:hAnsi="Times New Roman" w:cs="Times New Roman"/>
          <w:color w:val="000000" w:themeColor="text1"/>
          <w:sz w:val="33"/>
          <w:szCs w:val="33"/>
        </w:rPr>
        <w:t>13</w:t>
      </w:r>
      <w:r w:rsidRPr="00580AB1">
        <w:rPr>
          <w:rFonts w:ascii="Times New Roman" w:eastAsia="方正仿宋_GBK" w:hAnsi="Times New Roman" w:cs="Times New Roman"/>
          <w:color w:val="000000" w:themeColor="text1"/>
          <w:sz w:val="33"/>
          <w:szCs w:val="33"/>
        </w:rPr>
        <w:t>次、主任会议</w:t>
      </w:r>
      <w:r w:rsidRPr="00580AB1">
        <w:rPr>
          <w:rFonts w:ascii="Times New Roman" w:eastAsia="方正仿宋_GBK" w:hAnsi="Times New Roman" w:cs="Times New Roman"/>
          <w:color w:val="000000" w:themeColor="text1"/>
          <w:sz w:val="33"/>
          <w:szCs w:val="33"/>
        </w:rPr>
        <w:t>21</w:t>
      </w:r>
      <w:r w:rsidRPr="00580AB1">
        <w:rPr>
          <w:rFonts w:ascii="Times New Roman" w:eastAsia="方正仿宋_GBK" w:hAnsi="Times New Roman" w:cs="Times New Roman"/>
          <w:color w:val="000000" w:themeColor="text1"/>
          <w:sz w:val="33"/>
          <w:szCs w:val="33"/>
        </w:rPr>
        <w:t>次，听取和审议</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一府两院</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工作报告</w:t>
      </w:r>
      <w:r w:rsidRPr="00580AB1">
        <w:rPr>
          <w:rFonts w:ascii="Times New Roman" w:eastAsia="方正仿宋_GBK" w:hAnsi="Times New Roman" w:cs="Times New Roman"/>
          <w:color w:val="000000" w:themeColor="text1"/>
          <w:sz w:val="33"/>
          <w:szCs w:val="33"/>
        </w:rPr>
        <w:t>20</w:t>
      </w:r>
      <w:r w:rsidRPr="00580AB1">
        <w:rPr>
          <w:rFonts w:ascii="Times New Roman" w:eastAsia="方正仿宋_GBK" w:hAnsi="Times New Roman" w:cs="Times New Roman"/>
          <w:color w:val="000000" w:themeColor="text1"/>
          <w:sz w:val="33"/>
          <w:szCs w:val="33"/>
        </w:rPr>
        <w:t>项，作出决定决议</w:t>
      </w:r>
      <w:r w:rsidRPr="00580AB1">
        <w:rPr>
          <w:rFonts w:ascii="Times New Roman" w:eastAsia="方正仿宋_GBK" w:hAnsi="Times New Roman" w:cs="Times New Roman"/>
          <w:color w:val="000000" w:themeColor="text1"/>
          <w:sz w:val="33"/>
          <w:szCs w:val="33"/>
        </w:rPr>
        <w:t>13</w:t>
      </w:r>
      <w:r w:rsidRPr="00580AB1">
        <w:rPr>
          <w:rFonts w:ascii="Times New Roman" w:eastAsia="方正仿宋_GBK" w:hAnsi="Times New Roman" w:cs="Times New Roman"/>
          <w:color w:val="000000" w:themeColor="text1"/>
          <w:sz w:val="33"/>
          <w:szCs w:val="33"/>
        </w:rPr>
        <w:t>项，依法任免国家机关工作人员</w:t>
      </w:r>
      <w:r w:rsidRPr="00580AB1">
        <w:rPr>
          <w:rFonts w:ascii="Times New Roman" w:eastAsia="方正仿宋_GBK" w:hAnsi="Times New Roman" w:cs="Times New Roman"/>
          <w:color w:val="000000" w:themeColor="text1"/>
          <w:sz w:val="33"/>
          <w:szCs w:val="33"/>
        </w:rPr>
        <w:t>86</w:t>
      </w:r>
      <w:r w:rsidRPr="00580AB1">
        <w:rPr>
          <w:rFonts w:ascii="Times New Roman" w:eastAsia="方正仿宋_GBK" w:hAnsi="Times New Roman" w:cs="Times New Roman"/>
          <w:color w:val="000000" w:themeColor="text1"/>
          <w:sz w:val="33"/>
          <w:szCs w:val="33"/>
        </w:rPr>
        <w:t>人次，组织集中视察、执法检查、专题调研</w:t>
      </w:r>
      <w:r w:rsidRPr="00580AB1">
        <w:rPr>
          <w:rFonts w:ascii="Times New Roman" w:eastAsia="方正仿宋_GBK" w:hAnsi="Times New Roman" w:cs="Times New Roman"/>
          <w:color w:val="000000" w:themeColor="text1"/>
          <w:sz w:val="33"/>
          <w:szCs w:val="33"/>
        </w:rPr>
        <w:t>21</w:t>
      </w:r>
      <w:r w:rsidRPr="00580AB1">
        <w:rPr>
          <w:rFonts w:ascii="Times New Roman" w:eastAsia="方正仿宋_GBK" w:hAnsi="Times New Roman" w:cs="Times New Roman"/>
          <w:color w:val="000000" w:themeColor="text1"/>
          <w:sz w:val="33"/>
          <w:szCs w:val="33"/>
        </w:rPr>
        <w:t>次，督办代表建议、批评和意见</w:t>
      </w:r>
      <w:r w:rsidRPr="00580AB1">
        <w:rPr>
          <w:rFonts w:ascii="Times New Roman" w:eastAsia="方正仿宋_GBK" w:hAnsi="Times New Roman" w:cs="Times New Roman"/>
          <w:color w:val="000000" w:themeColor="text1"/>
          <w:sz w:val="33"/>
          <w:szCs w:val="33"/>
        </w:rPr>
        <w:t>44</w:t>
      </w:r>
      <w:r w:rsidRPr="00580AB1">
        <w:rPr>
          <w:rFonts w:ascii="Times New Roman" w:eastAsia="方正仿宋_GBK" w:hAnsi="Times New Roman" w:cs="Times New Roman"/>
          <w:color w:val="000000" w:themeColor="text1"/>
          <w:sz w:val="33"/>
          <w:szCs w:val="33"/>
        </w:rPr>
        <w:t>件。</w:t>
      </w:r>
      <w:r w:rsidRPr="00580AB1">
        <w:rPr>
          <w:rFonts w:ascii="Times New Roman" w:eastAsia="方正仿宋_GBK" w:hAnsi="Times New Roman" w:cs="Times New Roman"/>
          <w:color w:val="000000" w:themeColor="text1"/>
          <w:kern w:val="0"/>
          <w:sz w:val="33"/>
          <w:szCs w:val="33"/>
        </w:rPr>
        <w:t>组织在盐市人大代表</w:t>
      </w:r>
      <w:r w:rsidRPr="00580AB1">
        <w:rPr>
          <w:rFonts w:ascii="Times New Roman" w:eastAsia="方正仿宋_GBK" w:hAnsi="Times New Roman" w:cs="Times New Roman"/>
          <w:color w:val="000000" w:themeColor="text1"/>
          <w:kern w:val="0"/>
          <w:sz w:val="33"/>
          <w:szCs w:val="33"/>
        </w:rPr>
        <w:t>14</w:t>
      </w:r>
      <w:r w:rsidRPr="00580AB1">
        <w:rPr>
          <w:rFonts w:ascii="Times New Roman" w:eastAsia="方正仿宋_GBK" w:hAnsi="Times New Roman" w:cs="Times New Roman"/>
          <w:color w:val="000000" w:themeColor="text1"/>
          <w:kern w:val="0"/>
          <w:sz w:val="33"/>
          <w:szCs w:val="33"/>
        </w:rPr>
        <w:t>人到北京参加代表履职培训，组织县、乡（镇）人大干部及人大代表</w:t>
      </w:r>
      <w:r w:rsidRPr="00580AB1">
        <w:rPr>
          <w:rFonts w:ascii="Times New Roman" w:eastAsia="方正仿宋_GBK" w:hAnsi="Times New Roman" w:cs="Times New Roman"/>
          <w:color w:val="000000" w:themeColor="text1"/>
          <w:kern w:val="0"/>
          <w:sz w:val="33"/>
          <w:szCs w:val="33"/>
        </w:rPr>
        <w:t>36</w:t>
      </w:r>
      <w:r w:rsidRPr="00580AB1">
        <w:rPr>
          <w:rFonts w:ascii="Times New Roman" w:eastAsia="方正仿宋_GBK" w:hAnsi="Times New Roman" w:cs="Times New Roman"/>
          <w:color w:val="000000" w:themeColor="text1"/>
          <w:kern w:val="0"/>
          <w:sz w:val="33"/>
          <w:szCs w:val="33"/>
        </w:rPr>
        <w:t>人到成都参加全省人大干部履职培训，代</w:t>
      </w:r>
      <w:r w:rsidRPr="00580AB1">
        <w:rPr>
          <w:rFonts w:ascii="Times New Roman" w:eastAsia="方正仿宋_GBK" w:hAnsi="Times New Roman" w:cs="Times New Roman"/>
          <w:color w:val="000000" w:themeColor="text1"/>
          <w:kern w:val="0"/>
          <w:sz w:val="33"/>
          <w:szCs w:val="33"/>
        </w:rPr>
        <w:t>表履职能力有效提升</w:t>
      </w:r>
      <w:r w:rsidRPr="00580AB1">
        <w:rPr>
          <w:rFonts w:ascii="Times New Roman" w:eastAsia="方正仿宋_GBK" w:hAnsi="Times New Roman" w:cs="Times New Roman"/>
          <w:color w:val="000000" w:themeColor="text1"/>
          <w:sz w:val="33"/>
          <w:szCs w:val="33"/>
        </w:rPr>
        <w:t>。健全完善建议督办机制，持续加大建议督办力度，督办县十八届人大六次会议收到的代表建议、批评、意见</w:t>
      </w:r>
      <w:r w:rsidRPr="00580AB1">
        <w:rPr>
          <w:rFonts w:ascii="Times New Roman" w:eastAsia="方正仿宋_GBK" w:hAnsi="Times New Roman" w:cs="Times New Roman"/>
          <w:color w:val="000000" w:themeColor="text1"/>
          <w:sz w:val="33"/>
          <w:szCs w:val="33"/>
        </w:rPr>
        <w:t>44</w:t>
      </w:r>
      <w:r w:rsidRPr="00580AB1">
        <w:rPr>
          <w:rFonts w:ascii="Times New Roman" w:eastAsia="方正仿宋_GBK" w:hAnsi="Times New Roman" w:cs="Times New Roman"/>
          <w:color w:val="000000" w:themeColor="text1"/>
          <w:sz w:val="33"/>
          <w:szCs w:val="33"/>
        </w:rPr>
        <w:t>件，办结</w:t>
      </w:r>
      <w:r w:rsidRPr="00580AB1">
        <w:rPr>
          <w:rFonts w:ascii="Times New Roman" w:eastAsia="方正仿宋_GBK" w:hAnsi="Times New Roman" w:cs="Times New Roman"/>
          <w:color w:val="000000" w:themeColor="text1"/>
          <w:sz w:val="33"/>
          <w:szCs w:val="33"/>
        </w:rPr>
        <w:t>44</w:t>
      </w:r>
      <w:r w:rsidRPr="00580AB1">
        <w:rPr>
          <w:rFonts w:ascii="Times New Roman" w:eastAsia="方正仿宋_GBK" w:hAnsi="Times New Roman" w:cs="Times New Roman"/>
          <w:color w:val="000000" w:themeColor="text1"/>
          <w:sz w:val="33"/>
          <w:szCs w:val="33"/>
        </w:rPr>
        <w:t>件，办结率</w:t>
      </w:r>
      <w:r w:rsidRPr="00580AB1">
        <w:rPr>
          <w:rFonts w:ascii="Times New Roman" w:eastAsia="方正仿宋_GBK" w:hAnsi="Times New Roman" w:cs="Times New Roman"/>
          <w:color w:val="000000" w:themeColor="text1"/>
          <w:sz w:val="33"/>
          <w:szCs w:val="33"/>
        </w:rPr>
        <w:t>100%</w:t>
      </w:r>
      <w:r w:rsidRPr="00580AB1">
        <w:rPr>
          <w:rFonts w:ascii="Times New Roman" w:eastAsia="方正仿宋_GBK" w:hAnsi="Times New Roman" w:cs="Times New Roman"/>
          <w:color w:val="000000" w:themeColor="text1"/>
          <w:sz w:val="33"/>
          <w:szCs w:val="33"/>
        </w:rPr>
        <w:t>，代表满意率</w:t>
      </w:r>
      <w:r w:rsidRPr="00580AB1">
        <w:rPr>
          <w:rFonts w:ascii="Times New Roman" w:eastAsia="方正仿宋_GBK" w:hAnsi="Times New Roman" w:cs="Times New Roman"/>
          <w:color w:val="000000" w:themeColor="text1"/>
          <w:sz w:val="33"/>
          <w:szCs w:val="33"/>
        </w:rPr>
        <w:t>100%</w:t>
      </w:r>
      <w:r w:rsidRPr="00580AB1">
        <w:rPr>
          <w:rFonts w:ascii="Times New Roman" w:eastAsia="方正仿宋_GBK" w:hAnsi="Times New Roman" w:cs="Times New Roman"/>
          <w:color w:val="000000" w:themeColor="text1"/>
          <w:sz w:val="33"/>
          <w:szCs w:val="33"/>
        </w:rPr>
        <w:t>。严格落实县人大常委会领导分片联系乡（镇）人大工作制度，加强对乡（镇）人大工作的指导。成立县人大常委会办公室代表联络服务中心，强化代表工作</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编印《盐边县人大代表工作手册》，进一步规范和指导代表依法履职。充分认识县</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乡</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镇</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换届工作的重大意义，坚决把中央决策部署和省委、市委、县委具体安排贯穿落实到抓好县、乡（镇）两级人大代表换届选举的各项工作之</w:t>
      </w:r>
      <w:r w:rsidRPr="00580AB1">
        <w:rPr>
          <w:rFonts w:ascii="Times New Roman" w:eastAsia="方正仿宋_GBK" w:hAnsi="Times New Roman" w:cs="Times New Roman"/>
          <w:color w:val="000000" w:themeColor="text1"/>
          <w:sz w:val="33"/>
          <w:szCs w:val="33"/>
        </w:rPr>
        <w:t>中。全面贯彻全过程人民民主理念，注重抓好组织领导、宣传发动、选民登记、提名推荐、民主协商、与选民见面、投票选举、联系选民</w:t>
      </w:r>
      <w:r w:rsidRPr="00580AB1">
        <w:rPr>
          <w:rFonts w:ascii="Times New Roman" w:eastAsia="方正仿宋_GBK" w:hAnsi="Times New Roman" w:cs="Times New Roman"/>
          <w:color w:val="000000" w:themeColor="text1"/>
          <w:sz w:val="33"/>
          <w:szCs w:val="33"/>
        </w:rPr>
        <w:t>8</w:t>
      </w:r>
      <w:r w:rsidRPr="00580AB1">
        <w:rPr>
          <w:rFonts w:ascii="Times New Roman" w:eastAsia="方正仿宋_GBK" w:hAnsi="Times New Roman" w:cs="Times New Roman"/>
          <w:color w:val="000000" w:themeColor="text1"/>
          <w:sz w:val="33"/>
          <w:szCs w:val="33"/>
        </w:rPr>
        <w:t>个环节，选举产生县十九届人大代表</w:t>
      </w:r>
      <w:r w:rsidRPr="00580AB1">
        <w:rPr>
          <w:rFonts w:ascii="Times New Roman" w:eastAsia="方正仿宋_GBK" w:hAnsi="Times New Roman" w:cs="Times New Roman"/>
          <w:color w:val="000000" w:themeColor="text1"/>
          <w:sz w:val="33"/>
          <w:szCs w:val="33"/>
        </w:rPr>
        <w:t>182</w:t>
      </w:r>
      <w:r w:rsidRPr="00580AB1">
        <w:rPr>
          <w:rFonts w:ascii="Times New Roman" w:eastAsia="方正仿宋_GBK" w:hAnsi="Times New Roman" w:cs="Times New Roman"/>
          <w:color w:val="000000" w:themeColor="text1"/>
          <w:sz w:val="33"/>
          <w:szCs w:val="33"/>
        </w:rPr>
        <w:t>名和新一届乡（镇）人大代表</w:t>
      </w:r>
      <w:r w:rsidRPr="00580AB1">
        <w:rPr>
          <w:rFonts w:ascii="Times New Roman" w:eastAsia="方正仿宋_GBK" w:hAnsi="Times New Roman" w:cs="Times New Roman"/>
          <w:color w:val="000000" w:themeColor="text1"/>
          <w:sz w:val="33"/>
          <w:szCs w:val="33"/>
        </w:rPr>
        <w:t>681</w:t>
      </w:r>
      <w:r w:rsidRPr="00580AB1">
        <w:rPr>
          <w:rFonts w:ascii="Times New Roman" w:eastAsia="方正仿宋_GBK" w:hAnsi="Times New Roman" w:cs="Times New Roman"/>
          <w:color w:val="000000" w:themeColor="text1"/>
          <w:sz w:val="33"/>
          <w:szCs w:val="33"/>
        </w:rPr>
        <w:t>名，选举结果人民满意。顺利召开县十九届人大一次会议，圆满完成换届选举工作任务。换届选举工作受到县委高度肯定，县委主要</w:t>
      </w:r>
      <w:r w:rsidRPr="00580AB1">
        <w:rPr>
          <w:rFonts w:ascii="Times New Roman" w:eastAsia="方正仿宋_GBK" w:hAnsi="Times New Roman" w:cs="Times New Roman"/>
          <w:color w:val="000000" w:themeColor="text1"/>
          <w:sz w:val="33"/>
          <w:szCs w:val="33"/>
        </w:rPr>
        <w:lastRenderedPageBreak/>
        <w:t>领导先后</w:t>
      </w:r>
      <w:r w:rsidRPr="00580AB1">
        <w:rPr>
          <w:rFonts w:ascii="Times New Roman" w:eastAsia="方正仿宋_GBK" w:hAnsi="Times New Roman" w:cs="Times New Roman"/>
          <w:color w:val="000000" w:themeColor="text1"/>
          <w:sz w:val="33"/>
          <w:szCs w:val="33"/>
        </w:rPr>
        <w:t>2</w:t>
      </w:r>
      <w:r w:rsidRPr="00580AB1">
        <w:rPr>
          <w:rFonts w:ascii="Times New Roman" w:eastAsia="方正仿宋_GBK" w:hAnsi="Times New Roman" w:cs="Times New Roman"/>
          <w:color w:val="000000" w:themeColor="text1"/>
          <w:sz w:val="33"/>
          <w:szCs w:val="33"/>
        </w:rPr>
        <w:t>次作出肯定性批示。依法任免</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一府一委两院</w:t>
      </w:r>
      <w:r w:rsidRPr="00580AB1">
        <w:rPr>
          <w:rFonts w:ascii="Times New Roman" w:eastAsia="方正仿宋_GBK" w:hAnsi="Times New Roman" w:cs="Times New Roman"/>
          <w:color w:val="000000" w:themeColor="text1"/>
          <w:sz w:val="33"/>
          <w:szCs w:val="33"/>
        </w:rPr>
        <w:t>”</w:t>
      </w:r>
      <w:r w:rsidRPr="00580AB1">
        <w:rPr>
          <w:rFonts w:ascii="Times New Roman" w:eastAsia="方正仿宋_GBK" w:hAnsi="Times New Roman" w:cs="Times New Roman"/>
          <w:color w:val="000000" w:themeColor="text1"/>
          <w:sz w:val="33"/>
          <w:szCs w:val="33"/>
        </w:rPr>
        <w:t>干部，</w:t>
      </w:r>
      <w:r w:rsidRPr="00580AB1">
        <w:rPr>
          <w:rFonts w:ascii="Times New Roman" w:eastAsia="方正仿宋_GBK" w:hAnsi="Times New Roman" w:cs="Times New Roman"/>
          <w:color w:val="000000" w:themeColor="text1"/>
          <w:kern w:val="0"/>
          <w:sz w:val="33"/>
          <w:szCs w:val="33"/>
        </w:rPr>
        <w:t>规范和完善</w:t>
      </w:r>
      <w:r w:rsidRPr="00580AB1">
        <w:rPr>
          <w:rFonts w:ascii="Times New Roman" w:eastAsia="方正仿宋_GBK" w:hAnsi="Times New Roman" w:cs="Times New Roman"/>
          <w:color w:val="000000" w:themeColor="text1"/>
          <w:sz w:val="33"/>
          <w:szCs w:val="33"/>
        </w:rPr>
        <w:t>依法提请、任前法律考试、无记名票决、颁发任命书、履职承诺、宪法宣誓等程序和制度，强化宪法宣誓，彰显宪法权威。加强干部任后监督，坚持人大任</w:t>
      </w:r>
      <w:r w:rsidRPr="00580AB1">
        <w:rPr>
          <w:rFonts w:ascii="Times New Roman" w:eastAsia="方正仿宋_GBK" w:hAnsi="Times New Roman" w:cs="Times New Roman"/>
          <w:color w:val="000000" w:themeColor="text1"/>
          <w:sz w:val="33"/>
          <w:szCs w:val="33"/>
        </w:rPr>
        <w:t>命干部向人</w:t>
      </w:r>
      <w:r w:rsidRPr="00580AB1">
        <w:rPr>
          <w:rFonts w:ascii="Times New Roman" w:eastAsia="方正仿宋_GBK" w:hAnsi="Times New Roman" w:cs="Times New Roman"/>
          <w:color w:val="000000" w:themeColor="text1"/>
          <w:kern w:val="0"/>
          <w:sz w:val="33"/>
          <w:szCs w:val="33"/>
        </w:rPr>
        <w:t>大常委会报告年度履职情况制度，</w:t>
      </w:r>
      <w:r w:rsidRPr="00580AB1">
        <w:rPr>
          <w:rFonts w:ascii="Times New Roman" w:eastAsia="方正仿宋_GBK" w:hAnsi="Times New Roman" w:cs="Times New Roman"/>
          <w:color w:val="000000" w:themeColor="text1"/>
          <w:sz w:val="33"/>
          <w:szCs w:val="33"/>
        </w:rPr>
        <w:t>通过走访群众</w:t>
      </w:r>
      <w:r w:rsidRPr="00580AB1">
        <w:rPr>
          <w:rFonts w:ascii="Times New Roman" w:eastAsia="方正仿宋_GBK" w:hAnsi="Times New Roman" w:cs="Times New Roman"/>
          <w:color w:val="000000" w:themeColor="text1"/>
          <w:sz w:val="33"/>
          <w:szCs w:val="33"/>
        </w:rPr>
        <w:t>和</w:t>
      </w:r>
      <w:r w:rsidRPr="00580AB1">
        <w:rPr>
          <w:rFonts w:ascii="Times New Roman" w:eastAsia="方正仿宋_GBK" w:hAnsi="Times New Roman" w:cs="Times New Roman"/>
          <w:color w:val="000000" w:themeColor="text1"/>
          <w:sz w:val="33"/>
          <w:szCs w:val="33"/>
        </w:rPr>
        <w:t>干部所在部门（单位）的人大代表等方式，了解掌握和客观评价被任命干部的履职情况，</w:t>
      </w:r>
      <w:r w:rsidRPr="00580AB1">
        <w:rPr>
          <w:rFonts w:ascii="Times New Roman" w:eastAsia="方正仿宋_GBK" w:hAnsi="Times New Roman" w:cs="Times New Roman"/>
          <w:color w:val="000000" w:themeColor="text1"/>
          <w:kern w:val="0"/>
          <w:sz w:val="33"/>
          <w:szCs w:val="33"/>
        </w:rPr>
        <w:t>被任命干部接受人大及其常委会、人大代表监督的意识不断增强，依法行政的自觉性和能力不断提升</w:t>
      </w:r>
      <w:r w:rsidRPr="00580AB1">
        <w:rPr>
          <w:rFonts w:ascii="Times New Roman" w:eastAsia="方正仿宋_GBK" w:hAnsi="Times New Roman" w:cs="Times New Roman"/>
          <w:color w:val="000000" w:themeColor="text1"/>
          <w:sz w:val="33"/>
          <w:szCs w:val="33"/>
        </w:rPr>
        <w:t>。在认真履行法定职责的同时，常委会领导及机关工作人员围绕县委决策部署，自觉服务全县工作大局，积极参与常态化疫情防控、森林草原防灭火、生态环境保护、信访维稳、安全生产、民族宗教等中心工作，主动作为，切实加强协调和服务工作，较好地完成了各项工作任务。</w:t>
      </w:r>
    </w:p>
    <w:p w:rsidR="00580AB1" w:rsidRDefault="00C9371F" w:rsidP="00580AB1">
      <w:pPr>
        <w:spacing w:line="560" w:lineRule="exact"/>
        <w:rPr>
          <w:rFonts w:ascii="Times New Roman" w:eastAsia="方正仿宋_GBK" w:hAnsi="Times New Roman" w:cs="Times New Roman" w:hint="eastAsia"/>
          <w:sz w:val="33"/>
          <w:szCs w:val="33"/>
        </w:rPr>
      </w:pPr>
      <w:r w:rsidRPr="00580AB1">
        <w:rPr>
          <w:rFonts w:ascii="Times New Roman" w:eastAsia="方正仿宋_GBK" w:hAnsi="Times New Roman" w:cs="Times New Roman"/>
          <w:sz w:val="33"/>
          <w:szCs w:val="33"/>
        </w:rPr>
        <w:t>我办</w:t>
      </w:r>
      <w:r w:rsidRPr="00580AB1">
        <w:rPr>
          <w:rFonts w:ascii="Times New Roman" w:eastAsia="方正仿宋_GBK" w:hAnsi="Times New Roman" w:cs="Times New Roman"/>
          <w:sz w:val="33"/>
          <w:szCs w:val="33"/>
        </w:rPr>
        <w:t>对全部财政拨款收入均按要求实行绩效目标管</w:t>
      </w:r>
      <w:r w:rsidRPr="00580AB1">
        <w:rPr>
          <w:rFonts w:ascii="Times New Roman" w:eastAsia="方正仿宋_GBK" w:hAnsi="Times New Roman" w:cs="Times New Roman"/>
          <w:sz w:val="33"/>
          <w:szCs w:val="33"/>
        </w:rPr>
        <w:t>理。主要目标的实现：</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年人员类支出共</w:t>
      </w:r>
      <w:r w:rsidRPr="00580AB1">
        <w:rPr>
          <w:rFonts w:ascii="Times New Roman" w:eastAsia="方正仿宋_GBK" w:hAnsi="Times New Roman" w:cs="Times New Roman"/>
          <w:sz w:val="33"/>
          <w:szCs w:val="33"/>
        </w:rPr>
        <w:t>537.11</w:t>
      </w:r>
      <w:r w:rsidRPr="00580AB1">
        <w:rPr>
          <w:rFonts w:ascii="Times New Roman" w:eastAsia="方正仿宋_GBK" w:hAnsi="Times New Roman" w:cs="Times New Roman"/>
          <w:sz w:val="33"/>
          <w:szCs w:val="33"/>
        </w:rPr>
        <w:t>万元，主要用于人员的工资福利支出方面，基本保障了在职人员和退休人员的正常工资性收入。运转类支出共</w:t>
      </w:r>
      <w:r w:rsidRPr="00580AB1">
        <w:rPr>
          <w:rFonts w:ascii="Times New Roman" w:eastAsia="方正仿宋_GBK" w:hAnsi="Times New Roman" w:cs="Times New Roman"/>
          <w:sz w:val="33"/>
          <w:szCs w:val="33"/>
        </w:rPr>
        <w:t>46.94</w:t>
      </w:r>
      <w:r w:rsidRPr="00580AB1">
        <w:rPr>
          <w:rFonts w:ascii="Times New Roman" w:eastAsia="方正仿宋_GBK" w:hAnsi="Times New Roman" w:cs="Times New Roman"/>
          <w:sz w:val="33"/>
          <w:szCs w:val="33"/>
        </w:rPr>
        <w:t>万元，主要是用于机关日常运转支出方面，</w:t>
      </w:r>
      <w:r w:rsidRPr="00580AB1">
        <w:rPr>
          <w:rFonts w:ascii="Times New Roman" w:eastAsia="方正仿宋_GBK" w:hAnsi="Times New Roman" w:cs="Times New Roman"/>
          <w:sz w:val="33"/>
          <w:szCs w:val="33"/>
        </w:rPr>
        <w:t>人大常委会办公室各项</w:t>
      </w:r>
      <w:r w:rsidRPr="00580AB1">
        <w:rPr>
          <w:rFonts w:ascii="Times New Roman" w:eastAsia="方正仿宋_GBK" w:hAnsi="Times New Roman" w:cs="Times New Roman"/>
          <w:sz w:val="33"/>
          <w:szCs w:val="33"/>
        </w:rPr>
        <w:t>工作</w:t>
      </w:r>
      <w:r w:rsidR="00580AB1" w:rsidRPr="00580AB1">
        <w:rPr>
          <w:rFonts w:ascii="Times New Roman" w:eastAsia="方正仿宋_GBK" w:hAnsi="Times New Roman" w:cs="Times New Roman"/>
          <w:sz w:val="33"/>
          <w:szCs w:val="33"/>
        </w:rPr>
        <w:t>得以</w:t>
      </w:r>
      <w:r w:rsidRPr="00580AB1">
        <w:rPr>
          <w:rFonts w:ascii="Times New Roman" w:eastAsia="方正仿宋_GBK" w:hAnsi="Times New Roman" w:cs="Times New Roman"/>
          <w:sz w:val="33"/>
          <w:szCs w:val="33"/>
        </w:rPr>
        <w:t>正常开展。</w:t>
      </w:r>
      <w:r w:rsidRPr="00580AB1">
        <w:rPr>
          <w:rFonts w:ascii="Times New Roman" w:eastAsia="方正仿宋_GBK" w:hAnsi="Times New Roman" w:cs="Times New Roman"/>
          <w:sz w:val="33"/>
          <w:szCs w:val="33"/>
        </w:rPr>
        <w:t>项目资金支出</w:t>
      </w:r>
      <w:r w:rsidRPr="00580AB1">
        <w:rPr>
          <w:rFonts w:ascii="Times New Roman" w:eastAsia="方正仿宋_GBK" w:hAnsi="Times New Roman" w:cs="Times New Roman"/>
          <w:sz w:val="33"/>
          <w:szCs w:val="33"/>
        </w:rPr>
        <w:t>228.15</w:t>
      </w:r>
      <w:r w:rsidRPr="00580AB1">
        <w:rPr>
          <w:rFonts w:ascii="Times New Roman" w:eastAsia="方正仿宋_GBK" w:hAnsi="Times New Roman" w:cs="Times New Roman"/>
          <w:sz w:val="33"/>
          <w:szCs w:val="33"/>
        </w:rPr>
        <w:t>万元（该支出包括以前年度暂付调列支出</w:t>
      </w:r>
      <w:r w:rsidRPr="00580AB1">
        <w:rPr>
          <w:rFonts w:ascii="Times New Roman" w:eastAsia="方正仿宋_GBK" w:hAnsi="Times New Roman" w:cs="Times New Roman"/>
          <w:sz w:val="33"/>
          <w:szCs w:val="33"/>
        </w:rPr>
        <w:t>76.3</w:t>
      </w:r>
      <w:r w:rsidRPr="00580AB1">
        <w:rPr>
          <w:rFonts w:ascii="Times New Roman" w:eastAsia="方正仿宋_GBK" w:hAnsi="Times New Roman" w:cs="Times New Roman"/>
          <w:sz w:val="33"/>
          <w:szCs w:val="33"/>
        </w:rPr>
        <w:t>万元），通过项目实施，人代会得以顺利召开，</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年的换届选举工作有序开展，人大代表履职能力得到进一步提升。人大常委会办公室</w:t>
      </w:r>
      <w:r w:rsidRPr="00580AB1">
        <w:rPr>
          <w:rFonts w:ascii="Times New Roman" w:eastAsia="方正仿宋_GBK" w:hAnsi="Times New Roman" w:cs="Times New Roman"/>
          <w:sz w:val="33"/>
          <w:szCs w:val="33"/>
        </w:rPr>
        <w:t>全年所有支出都按照有关规定强化资金管理，提升资金使用效率，</w:t>
      </w:r>
      <w:r w:rsidRPr="00580AB1">
        <w:rPr>
          <w:rFonts w:ascii="Times New Roman" w:eastAsia="方正仿宋_GBK" w:hAnsi="Times New Roman" w:cs="Times New Roman"/>
          <w:sz w:val="33"/>
          <w:szCs w:val="33"/>
        </w:rPr>
        <w:lastRenderedPageBreak/>
        <w:t>认真落实厉行节约各项政策，截止</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w:t>
      </w:r>
      <w:r w:rsidRPr="00580AB1">
        <w:rPr>
          <w:rFonts w:ascii="Times New Roman" w:eastAsia="方正仿宋_GBK" w:hAnsi="Times New Roman" w:cs="Times New Roman"/>
          <w:sz w:val="33"/>
          <w:szCs w:val="33"/>
        </w:rPr>
        <w:t>12</w:t>
      </w:r>
      <w:r w:rsidRPr="00580AB1">
        <w:rPr>
          <w:rFonts w:ascii="Times New Roman" w:eastAsia="方正仿宋_GBK" w:hAnsi="Times New Roman" w:cs="Times New Roman"/>
          <w:sz w:val="33"/>
          <w:szCs w:val="33"/>
        </w:rPr>
        <w:t>月底，本单位支出执行数为</w:t>
      </w:r>
      <w:r w:rsidRPr="00580AB1">
        <w:rPr>
          <w:rFonts w:ascii="Times New Roman" w:eastAsia="方正仿宋_GBK" w:hAnsi="Times New Roman" w:cs="Times New Roman"/>
          <w:sz w:val="33"/>
          <w:szCs w:val="33"/>
        </w:rPr>
        <w:t>812.19</w:t>
      </w:r>
      <w:r w:rsidRPr="00580AB1">
        <w:rPr>
          <w:rFonts w:ascii="Times New Roman" w:eastAsia="方正仿宋_GBK" w:hAnsi="Times New Roman" w:cs="Times New Roman"/>
          <w:sz w:val="33"/>
          <w:szCs w:val="33"/>
        </w:rPr>
        <w:t>万元，执行率达到</w:t>
      </w:r>
      <w:r w:rsidRPr="00580AB1">
        <w:rPr>
          <w:rFonts w:ascii="Times New Roman" w:eastAsia="方正仿宋_GBK" w:hAnsi="Times New Roman" w:cs="Times New Roman"/>
          <w:sz w:val="33"/>
          <w:szCs w:val="33"/>
        </w:rPr>
        <w:t>100%</w:t>
      </w:r>
      <w:r w:rsidRPr="00580AB1">
        <w:rPr>
          <w:rFonts w:ascii="Times New Roman" w:eastAsia="方正仿宋_GBK" w:hAnsi="Times New Roman" w:cs="Times New Roman"/>
          <w:sz w:val="33"/>
          <w:szCs w:val="33"/>
        </w:rPr>
        <w:t>，无资金结余等情况，较好地完成了年初制定的工作目标任务，各项工作有序推进，整体支出平稳，较好地实现社会效益和可持续效益目标，全面达到绩效目标完成进度。</w:t>
      </w:r>
    </w:p>
    <w:p w:rsidR="00106EC0" w:rsidRPr="00580AB1" w:rsidRDefault="00C9371F" w:rsidP="00580AB1">
      <w:pPr>
        <w:spacing w:line="560" w:lineRule="exact"/>
        <w:ind w:firstLineChars="150" w:firstLine="497"/>
        <w:rPr>
          <w:rFonts w:ascii="Times New Roman" w:eastAsia="方正仿宋_GBK" w:hAnsi="Times New Roman" w:cs="Times New Roman" w:hint="eastAsia"/>
          <w:sz w:val="33"/>
          <w:szCs w:val="33"/>
        </w:rPr>
      </w:pPr>
      <w:r w:rsidRPr="00580AB1">
        <w:rPr>
          <w:rFonts w:ascii="方正楷体_GBK" w:eastAsia="方正楷体_GBK" w:hAnsi="Times New Roman" w:cs="Times New Roman" w:hint="eastAsia"/>
          <w:b/>
          <w:sz w:val="33"/>
          <w:szCs w:val="33"/>
        </w:rPr>
        <w:t>（二）结果应用情况</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我单位根据盐边县财政局《关于开展</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年度部门预算整体级项目支出绩效自评工作的通知》（盐边财绩</w:t>
      </w:r>
      <w:r w:rsidRPr="00580AB1">
        <w:rPr>
          <w:rFonts w:ascii="Times New Roman" w:eastAsia="方正仿宋_GBK" w:hAnsi="Times New Roman" w:cs="Times New Roman"/>
          <w:color w:val="000000"/>
          <w:sz w:val="33"/>
          <w:szCs w:val="33"/>
        </w:rPr>
        <w:t>〔</w:t>
      </w:r>
      <w:r w:rsidRPr="00580AB1">
        <w:rPr>
          <w:rFonts w:ascii="Times New Roman" w:eastAsia="方正仿宋_GBK" w:hAnsi="Times New Roman" w:cs="Times New Roman"/>
          <w:color w:val="000000"/>
          <w:sz w:val="33"/>
          <w:szCs w:val="33"/>
        </w:rPr>
        <w:t>2022</w:t>
      </w:r>
      <w:r w:rsidRPr="00580AB1">
        <w:rPr>
          <w:rFonts w:ascii="Times New Roman" w:eastAsia="方正仿宋_GBK" w:hAnsi="Times New Roman" w:cs="Times New Roman"/>
          <w:color w:val="000000"/>
          <w:sz w:val="33"/>
          <w:szCs w:val="33"/>
        </w:rPr>
        <w:t>〕</w:t>
      </w:r>
      <w:r w:rsidRPr="00580AB1">
        <w:rPr>
          <w:rFonts w:ascii="Times New Roman" w:eastAsia="方正仿宋_GBK" w:hAnsi="Times New Roman" w:cs="Times New Roman"/>
          <w:sz w:val="33"/>
          <w:szCs w:val="33"/>
        </w:rPr>
        <w:t>3</w:t>
      </w:r>
      <w:r w:rsidRPr="00580AB1">
        <w:rPr>
          <w:rFonts w:ascii="Times New Roman" w:eastAsia="方正仿宋_GBK" w:hAnsi="Times New Roman" w:cs="Times New Roman"/>
          <w:sz w:val="33"/>
          <w:szCs w:val="33"/>
        </w:rPr>
        <w:t>号）文件要求，对</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年度部门支出绩效进行了认真自评，</w:t>
      </w:r>
      <w:r w:rsidRPr="00580AB1">
        <w:rPr>
          <w:rFonts w:ascii="Times New Roman" w:eastAsia="方正仿宋_GBK" w:hAnsi="Times New Roman" w:cs="Times New Roman"/>
          <w:sz w:val="33"/>
          <w:szCs w:val="33"/>
        </w:rPr>
        <w:t>自评等级为</w:t>
      </w:r>
      <w:r w:rsidR="00580AB1" w:rsidRPr="00580AB1">
        <w:rPr>
          <w:rFonts w:ascii="Times New Roman" w:eastAsia="方正仿宋_GBK" w:hAnsi="Times New Roman" w:cs="Times New Roman"/>
          <w:sz w:val="33"/>
          <w:szCs w:val="33"/>
        </w:rPr>
        <w:t>优</w:t>
      </w:r>
      <w:r w:rsidRPr="00580AB1">
        <w:rPr>
          <w:rFonts w:ascii="Times New Roman" w:eastAsia="方正仿宋_GBK" w:hAnsi="Times New Roman" w:cs="Times New Roman"/>
          <w:sz w:val="33"/>
          <w:szCs w:val="33"/>
        </w:rPr>
        <w:t>。在资金的管理和使用上，严格按照相关法律、法规规定，遵守财经纪律，认真履行部门职能职责，深入了解资金的执行和使用情况，以及所产生的经济效益、社会效益等，查找出财政资金预算编制、预算执行、预算监督过程中存在的不足。加强预算绩效信息发布管理制度建设，完善绩效信息公开机制，及时将财政部门批复的部门预算及报表等信息按相关规定和要求在盐边县公众信息网</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财政信息</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栏中进行公开公示。同时对</w:t>
      </w: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年预算绩效情况于近日通过公众信息网站公开，接受广大群众监督。</w:t>
      </w:r>
    </w:p>
    <w:p w:rsidR="00106EC0" w:rsidRPr="00580AB1" w:rsidRDefault="00C9371F" w:rsidP="00580AB1">
      <w:pPr>
        <w:spacing w:line="560" w:lineRule="exact"/>
        <w:ind w:firstLineChars="200" w:firstLine="660"/>
        <w:rPr>
          <w:rFonts w:ascii="方正黑体_GBK" w:eastAsia="方正黑体_GBK" w:hAnsi="Times New Roman" w:cs="Times New Roman" w:hint="eastAsia"/>
          <w:sz w:val="33"/>
          <w:szCs w:val="33"/>
        </w:rPr>
      </w:pPr>
      <w:r w:rsidRPr="00580AB1">
        <w:rPr>
          <w:rFonts w:ascii="方正黑体_GBK" w:eastAsia="方正黑体_GBK" w:hAnsi="Times New Roman" w:cs="Times New Roman" w:hint="eastAsia"/>
          <w:sz w:val="33"/>
          <w:szCs w:val="33"/>
        </w:rPr>
        <w:t>四、评价结论及建议</w:t>
      </w:r>
    </w:p>
    <w:p w:rsidR="00106EC0" w:rsidRPr="00580AB1" w:rsidRDefault="00580AB1" w:rsidP="00580AB1">
      <w:pPr>
        <w:spacing w:line="560" w:lineRule="exact"/>
        <w:ind w:firstLineChars="200" w:firstLine="663"/>
        <w:rPr>
          <w:rFonts w:ascii="方正楷体_GBK" w:eastAsia="方正楷体_GBK" w:hAnsi="Times New Roman" w:cs="Times New Roman" w:hint="eastAsia"/>
          <w:b/>
          <w:sz w:val="33"/>
          <w:szCs w:val="33"/>
        </w:rPr>
      </w:pPr>
      <w:r>
        <w:rPr>
          <w:rFonts w:ascii="方正楷体_GBK" w:eastAsia="方正楷体_GBK" w:hAnsi="Times New Roman" w:cs="Times New Roman" w:hint="eastAsia"/>
          <w:b/>
          <w:sz w:val="33"/>
          <w:szCs w:val="33"/>
        </w:rPr>
        <w:t>（一）评价结论</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2021</w:t>
      </w:r>
      <w:r w:rsidRPr="00580AB1">
        <w:rPr>
          <w:rFonts w:ascii="Times New Roman" w:eastAsia="方正仿宋_GBK" w:hAnsi="Times New Roman" w:cs="Times New Roman"/>
          <w:sz w:val="33"/>
          <w:szCs w:val="33"/>
        </w:rPr>
        <w:t>年</w:t>
      </w:r>
      <w:r w:rsidRPr="00580AB1">
        <w:rPr>
          <w:rFonts w:ascii="Times New Roman" w:eastAsia="方正仿宋_GBK" w:hAnsi="Times New Roman" w:cs="Times New Roman"/>
          <w:sz w:val="33"/>
          <w:szCs w:val="33"/>
        </w:rPr>
        <w:t>盐</w:t>
      </w:r>
      <w:r w:rsidRPr="00580AB1">
        <w:rPr>
          <w:rFonts w:ascii="Times New Roman" w:eastAsia="方正仿宋_GBK" w:hAnsi="Times New Roman" w:cs="Times New Roman"/>
          <w:sz w:val="33"/>
          <w:szCs w:val="33"/>
        </w:rPr>
        <w:t>边县人大常委会办公室</w:t>
      </w:r>
      <w:r w:rsidRPr="00580AB1">
        <w:rPr>
          <w:rFonts w:ascii="Times New Roman" w:eastAsia="方正仿宋_GBK" w:hAnsi="Times New Roman" w:cs="Times New Roman"/>
          <w:sz w:val="33"/>
          <w:szCs w:val="33"/>
        </w:rPr>
        <w:t>按照预算管理有关规定，部门预算的编制实行综合预算制度，即全部收入和支出都反映在预算中。按照预算批复规范和从严控制预算执</w:t>
      </w:r>
      <w:r w:rsidRPr="00580AB1">
        <w:rPr>
          <w:rFonts w:ascii="Times New Roman" w:eastAsia="方正仿宋_GBK" w:hAnsi="Times New Roman" w:cs="Times New Roman"/>
          <w:sz w:val="33"/>
          <w:szCs w:val="33"/>
        </w:rPr>
        <w:lastRenderedPageBreak/>
        <w:t>行，</w:t>
      </w:r>
      <w:r w:rsidR="00580AB1" w:rsidRPr="00580AB1">
        <w:rPr>
          <w:rFonts w:ascii="Times New Roman" w:eastAsia="方正仿宋_GBK" w:hAnsi="Times New Roman" w:cs="Times New Roman"/>
          <w:sz w:val="33"/>
          <w:szCs w:val="33"/>
        </w:rPr>
        <w:t>没有</w:t>
      </w:r>
      <w:r w:rsidRPr="00580AB1">
        <w:rPr>
          <w:rFonts w:ascii="Times New Roman" w:eastAsia="方正仿宋_GBK" w:hAnsi="Times New Roman" w:cs="Times New Roman"/>
          <w:sz w:val="33"/>
          <w:szCs w:val="33"/>
        </w:rPr>
        <w:t>随意调整和变更。认真落实厉行节约各项政策，牢固树立过</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紧日子</w:t>
      </w:r>
      <w:r w:rsidRPr="00580AB1">
        <w:rPr>
          <w:rFonts w:ascii="Times New Roman" w:eastAsia="方正仿宋_GBK" w:hAnsi="Times New Roman" w:cs="Times New Roman"/>
          <w:sz w:val="33"/>
          <w:szCs w:val="33"/>
        </w:rPr>
        <w:t>”</w:t>
      </w:r>
      <w:r w:rsidRPr="00580AB1">
        <w:rPr>
          <w:rFonts w:ascii="Times New Roman" w:eastAsia="方正仿宋_GBK" w:hAnsi="Times New Roman" w:cs="Times New Roman"/>
          <w:sz w:val="33"/>
          <w:szCs w:val="33"/>
        </w:rPr>
        <w:t>的思想，在资金使用和管理方面，进一步强化资金统筹，优化资金结构，明确开支范围，细化资金用途，严格控制办公费、差旅费、公务接待费等一般性支出。县财政国库支付中心在局党组的正确领导下，认真履行职责，把服务和监督有机结合，规范、高效完成国库集中支付各项业务；加大审核监督力度，严格财政财务管理，确保了各项资金的及</w:t>
      </w:r>
      <w:r w:rsidRPr="00580AB1">
        <w:rPr>
          <w:rFonts w:ascii="Times New Roman" w:eastAsia="方正仿宋_GBK" w:hAnsi="Times New Roman" w:cs="Times New Roman"/>
          <w:sz w:val="33"/>
          <w:szCs w:val="33"/>
        </w:rPr>
        <w:t>时、规范支付，为我县财政工作和廉政反腐工作发挥了积极作用，达到预期绩效目标，总体较为满意。</w:t>
      </w:r>
    </w:p>
    <w:p w:rsidR="00106EC0" w:rsidRPr="00580AB1" w:rsidRDefault="00580AB1" w:rsidP="00580AB1">
      <w:pPr>
        <w:spacing w:line="560" w:lineRule="exact"/>
        <w:ind w:firstLineChars="200" w:firstLine="663"/>
        <w:rPr>
          <w:rFonts w:ascii="方正楷体_GBK" w:eastAsia="方正楷体_GBK" w:hAnsi="Times New Roman" w:cs="Times New Roman" w:hint="eastAsia"/>
          <w:b/>
          <w:sz w:val="33"/>
          <w:szCs w:val="33"/>
        </w:rPr>
      </w:pPr>
      <w:r>
        <w:rPr>
          <w:rFonts w:ascii="方正楷体_GBK" w:eastAsia="方正楷体_GBK" w:hAnsi="Times New Roman" w:cs="Times New Roman" w:hint="eastAsia"/>
          <w:b/>
          <w:sz w:val="33"/>
          <w:szCs w:val="33"/>
        </w:rPr>
        <w:t>（二）存在问题</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1.</w:t>
      </w:r>
      <w:r w:rsidRPr="00580AB1">
        <w:rPr>
          <w:rFonts w:ascii="Times New Roman" w:eastAsia="方正仿宋_GBK" w:hAnsi="Times New Roman" w:cs="Times New Roman"/>
          <w:sz w:val="33"/>
          <w:szCs w:val="33"/>
        </w:rPr>
        <w:t>绩效目标尚未量化，绩效指标有待完善，绩效指标的明确性、可衡量性、相关性有待进一步提升。</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w:t>
      </w:r>
      <w:r w:rsidRPr="00580AB1">
        <w:rPr>
          <w:rFonts w:ascii="Times New Roman" w:eastAsia="方正仿宋_GBK" w:hAnsi="Times New Roman" w:cs="Times New Roman"/>
          <w:sz w:val="33"/>
          <w:szCs w:val="33"/>
        </w:rPr>
        <w:t>预算编制不够科学合理，</w:t>
      </w:r>
      <w:r w:rsidRPr="00580AB1">
        <w:rPr>
          <w:rFonts w:ascii="Times New Roman" w:eastAsia="方正仿宋_GBK" w:hAnsi="Times New Roman" w:cs="Times New Roman"/>
          <w:color w:val="000000"/>
          <w:sz w:val="33"/>
          <w:szCs w:val="33"/>
        </w:rPr>
        <w:t>按照</w:t>
      </w:r>
      <w:r w:rsidRPr="00580AB1">
        <w:rPr>
          <w:rFonts w:ascii="Times New Roman" w:eastAsia="方正仿宋_GBK" w:hAnsi="Times New Roman" w:cs="Times New Roman"/>
          <w:sz w:val="33"/>
          <w:szCs w:val="33"/>
        </w:rPr>
        <w:t>预算精细化管理的要求，预算编制管理水平仍有进一步提升的空间。</w:t>
      </w:r>
    </w:p>
    <w:p w:rsidR="00106EC0" w:rsidRPr="00580AB1" w:rsidRDefault="00580AB1" w:rsidP="00580AB1">
      <w:pPr>
        <w:spacing w:line="560" w:lineRule="exact"/>
        <w:ind w:firstLineChars="200" w:firstLine="663"/>
        <w:rPr>
          <w:rFonts w:ascii="方正楷体_GBK" w:eastAsia="方正楷体_GBK" w:hAnsi="Times New Roman" w:cs="Times New Roman" w:hint="eastAsia"/>
          <w:b/>
          <w:sz w:val="33"/>
          <w:szCs w:val="33"/>
        </w:rPr>
      </w:pPr>
      <w:r w:rsidRPr="00580AB1">
        <w:rPr>
          <w:rFonts w:ascii="方正楷体_GBK" w:eastAsia="方正楷体_GBK" w:hAnsi="Times New Roman" w:cs="Times New Roman" w:hint="eastAsia"/>
          <w:b/>
          <w:sz w:val="33"/>
          <w:szCs w:val="33"/>
        </w:rPr>
        <w:t>（三）改进建议</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1.</w:t>
      </w:r>
      <w:r w:rsidRPr="00580AB1">
        <w:rPr>
          <w:rFonts w:ascii="Times New Roman" w:eastAsia="方正仿宋_GBK" w:hAnsi="Times New Roman" w:cs="Times New Roman"/>
          <w:sz w:val="33"/>
          <w:szCs w:val="33"/>
        </w:rPr>
        <w:t>建立预算绩效管理制度，进一步完善预算编报、执行、监督和评价工作流程，落实绩效管理主体职责。建立健全项目支出绩效指标体系，为编制预算绩效目标及开展预算绩效评价提供指导及依据。</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w:t>
      </w:r>
      <w:r w:rsidRPr="00580AB1">
        <w:rPr>
          <w:rFonts w:ascii="Times New Roman" w:eastAsia="方正仿宋_GBK" w:hAnsi="Times New Roman" w:cs="Times New Roman"/>
          <w:sz w:val="33"/>
          <w:szCs w:val="33"/>
        </w:rPr>
        <w:t>加强绩效目标管理，</w:t>
      </w:r>
      <w:r w:rsidRPr="00580AB1">
        <w:rPr>
          <w:rFonts w:ascii="Times New Roman" w:eastAsia="方正仿宋_GBK" w:hAnsi="Times New Roman" w:cs="Times New Roman"/>
          <w:sz w:val="33"/>
          <w:szCs w:val="33"/>
        </w:rPr>
        <w:t>以绩效目标为导向，优化资源配置为目的，提高财政资金使用绩效。做到预算编制严谨、预算执行到位，进一步优化预算绩效指标体系，设置可量化可衡量的预算绩效指标，促使我单位预算绩效管理一体</w:t>
      </w:r>
      <w:r w:rsidRPr="00580AB1">
        <w:rPr>
          <w:rFonts w:ascii="Times New Roman" w:eastAsia="方正仿宋_GBK" w:hAnsi="Times New Roman" w:cs="Times New Roman"/>
          <w:sz w:val="33"/>
          <w:szCs w:val="33"/>
        </w:rPr>
        <w:lastRenderedPageBreak/>
        <w:t>化。</w:t>
      </w:r>
    </w:p>
    <w:p w:rsidR="00106EC0" w:rsidRPr="00580AB1" w:rsidRDefault="00C9371F" w:rsidP="00580AB1">
      <w:pPr>
        <w:spacing w:line="560" w:lineRule="exact"/>
        <w:ind w:firstLineChars="200" w:firstLine="66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3.</w:t>
      </w:r>
      <w:r w:rsidRPr="00580AB1">
        <w:rPr>
          <w:rFonts w:ascii="Times New Roman" w:eastAsia="方正仿宋_GBK" w:hAnsi="Times New Roman" w:cs="Times New Roman"/>
          <w:sz w:val="33"/>
          <w:szCs w:val="33"/>
        </w:rPr>
        <w:t>加强</w:t>
      </w:r>
      <w:r w:rsidRPr="00580AB1">
        <w:rPr>
          <w:rFonts w:ascii="Times New Roman" w:eastAsia="方正仿宋_GBK" w:hAnsi="Times New Roman" w:cs="Times New Roman"/>
          <w:color w:val="000000"/>
          <w:sz w:val="33"/>
          <w:szCs w:val="33"/>
        </w:rPr>
        <w:t>预算绩效管理</w:t>
      </w:r>
      <w:r w:rsidRPr="00580AB1">
        <w:rPr>
          <w:rFonts w:ascii="Times New Roman" w:eastAsia="方正仿宋_GBK" w:hAnsi="Times New Roman" w:cs="Times New Roman"/>
          <w:sz w:val="33"/>
          <w:szCs w:val="33"/>
        </w:rPr>
        <w:t>业务学习及培训，提高业务人员绩效管理意识，</w:t>
      </w:r>
      <w:r w:rsidRPr="00580AB1">
        <w:rPr>
          <w:rFonts w:ascii="Times New Roman" w:eastAsia="方正仿宋_GBK" w:hAnsi="Times New Roman" w:cs="Times New Roman"/>
          <w:sz w:val="33"/>
          <w:szCs w:val="33"/>
        </w:rPr>
        <w:t xml:space="preserve"> </w:t>
      </w:r>
      <w:r w:rsidRPr="00580AB1">
        <w:rPr>
          <w:rFonts w:ascii="Times New Roman" w:eastAsia="方正仿宋_GBK" w:hAnsi="Times New Roman" w:cs="Times New Roman"/>
          <w:sz w:val="33"/>
          <w:szCs w:val="33"/>
        </w:rPr>
        <w:t>进一步加强预算绩效管理工作，优化项目支出绩效指标体系，完善预算绩效管理制度，推动我单位</w:t>
      </w:r>
      <w:r w:rsidRPr="00580AB1">
        <w:rPr>
          <w:rFonts w:ascii="Times New Roman" w:eastAsia="方正仿宋_GBK" w:hAnsi="Times New Roman" w:cs="Times New Roman"/>
          <w:sz w:val="33"/>
          <w:szCs w:val="33"/>
        </w:rPr>
        <w:t xml:space="preserve"> 2022</w:t>
      </w:r>
      <w:r w:rsidRPr="00580AB1">
        <w:rPr>
          <w:rFonts w:ascii="Times New Roman" w:eastAsia="方正仿宋_GBK" w:hAnsi="Times New Roman" w:cs="Times New Roman"/>
          <w:sz w:val="33"/>
          <w:szCs w:val="33"/>
        </w:rPr>
        <w:t>年预算绩效管理工作常态化、规范化。</w:t>
      </w:r>
    </w:p>
    <w:p w:rsidR="00106EC0" w:rsidRPr="00580AB1" w:rsidRDefault="00106EC0" w:rsidP="00580AB1">
      <w:pPr>
        <w:spacing w:line="560" w:lineRule="exact"/>
        <w:rPr>
          <w:rFonts w:ascii="Times New Roman" w:eastAsia="方正仿宋_GBK" w:hAnsi="Times New Roman" w:cs="Times New Roman"/>
          <w:sz w:val="33"/>
          <w:szCs w:val="33"/>
        </w:rPr>
      </w:pPr>
    </w:p>
    <w:p w:rsidR="00106EC0" w:rsidRPr="00580AB1" w:rsidRDefault="00106EC0" w:rsidP="00580AB1">
      <w:pPr>
        <w:spacing w:line="560" w:lineRule="exact"/>
        <w:rPr>
          <w:rFonts w:ascii="Times New Roman" w:eastAsia="方正仿宋_GBK" w:hAnsi="Times New Roman" w:cs="Times New Roman"/>
          <w:sz w:val="33"/>
          <w:szCs w:val="33"/>
        </w:rPr>
      </w:pPr>
    </w:p>
    <w:p w:rsidR="00106EC0" w:rsidRPr="00580AB1" w:rsidRDefault="00C9371F" w:rsidP="00580AB1">
      <w:pPr>
        <w:spacing w:line="560" w:lineRule="exact"/>
        <w:ind w:firstLineChars="1250" w:firstLine="4125"/>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盐边县</w:t>
      </w:r>
      <w:r w:rsidRPr="00580AB1">
        <w:rPr>
          <w:rFonts w:ascii="Times New Roman" w:eastAsia="方正仿宋_GBK" w:hAnsi="Times New Roman" w:cs="Times New Roman"/>
          <w:sz w:val="33"/>
          <w:szCs w:val="33"/>
        </w:rPr>
        <w:t>人大常委会办公室</w:t>
      </w:r>
    </w:p>
    <w:p w:rsidR="00106EC0" w:rsidRPr="00580AB1" w:rsidRDefault="00C9371F" w:rsidP="00580AB1">
      <w:pPr>
        <w:spacing w:line="560" w:lineRule="exact"/>
        <w:ind w:firstLineChars="1500" w:firstLine="4950"/>
        <w:rPr>
          <w:rFonts w:ascii="Times New Roman" w:eastAsia="方正仿宋_GBK" w:hAnsi="Times New Roman" w:cs="Times New Roman"/>
          <w:sz w:val="33"/>
          <w:szCs w:val="33"/>
        </w:rPr>
      </w:pPr>
      <w:r w:rsidRPr="00580AB1">
        <w:rPr>
          <w:rFonts w:ascii="Times New Roman" w:eastAsia="方正仿宋_GBK" w:hAnsi="Times New Roman" w:cs="Times New Roman"/>
          <w:sz w:val="33"/>
          <w:szCs w:val="33"/>
        </w:rPr>
        <w:t>2022</w:t>
      </w:r>
      <w:r w:rsidRPr="00580AB1">
        <w:rPr>
          <w:rFonts w:ascii="Times New Roman" w:eastAsia="方正仿宋_GBK" w:hAnsi="Times New Roman" w:cs="Times New Roman"/>
          <w:sz w:val="33"/>
          <w:szCs w:val="33"/>
        </w:rPr>
        <w:t>年</w:t>
      </w:r>
      <w:r w:rsidRPr="00580AB1">
        <w:rPr>
          <w:rFonts w:ascii="Times New Roman" w:eastAsia="方正仿宋_GBK" w:hAnsi="Times New Roman" w:cs="Times New Roman"/>
          <w:sz w:val="33"/>
          <w:szCs w:val="33"/>
        </w:rPr>
        <w:t>5</w:t>
      </w:r>
      <w:r w:rsidRPr="00580AB1">
        <w:rPr>
          <w:rFonts w:ascii="Times New Roman" w:eastAsia="方正仿宋_GBK" w:hAnsi="Times New Roman" w:cs="Times New Roman"/>
          <w:sz w:val="33"/>
          <w:szCs w:val="33"/>
        </w:rPr>
        <w:t>月</w:t>
      </w:r>
      <w:r w:rsidR="00580AB1">
        <w:rPr>
          <w:rFonts w:ascii="Times New Roman" w:eastAsia="方正仿宋_GBK" w:hAnsi="Times New Roman" w:cs="Times New Roman" w:hint="eastAsia"/>
          <w:sz w:val="33"/>
          <w:szCs w:val="33"/>
        </w:rPr>
        <w:t>12</w:t>
      </w:r>
      <w:r w:rsidRPr="00580AB1">
        <w:rPr>
          <w:rFonts w:ascii="Times New Roman" w:eastAsia="方正仿宋_GBK" w:hAnsi="Times New Roman" w:cs="Times New Roman"/>
          <w:sz w:val="33"/>
          <w:szCs w:val="33"/>
        </w:rPr>
        <w:t>日</w:t>
      </w:r>
    </w:p>
    <w:p w:rsidR="00106EC0" w:rsidRDefault="00106EC0">
      <w:pPr>
        <w:spacing w:line="560" w:lineRule="exact"/>
        <w:ind w:firstLineChars="200" w:firstLine="560"/>
        <w:rPr>
          <w:rFonts w:ascii="仿宋_GB2312" w:eastAsia="仿宋_GB2312" w:hAnsi="仿宋_GB2312" w:cs="仿宋_GB2312"/>
          <w:sz w:val="28"/>
          <w:szCs w:val="28"/>
        </w:rPr>
      </w:pPr>
    </w:p>
    <w:p w:rsidR="00106EC0" w:rsidRDefault="00106EC0">
      <w:pPr>
        <w:ind w:firstLineChars="200" w:firstLine="640"/>
        <w:rPr>
          <w:rFonts w:ascii="华文仿宋" w:eastAsia="华文仿宋" w:hAnsi="华文仿宋" w:cs="华文仿宋"/>
          <w:sz w:val="32"/>
          <w:szCs w:val="32"/>
        </w:rPr>
      </w:pPr>
    </w:p>
    <w:p w:rsidR="00106EC0" w:rsidRDefault="00106EC0">
      <w:pPr>
        <w:ind w:firstLineChars="200" w:firstLine="640"/>
        <w:rPr>
          <w:rFonts w:ascii="华文仿宋" w:eastAsia="华文仿宋" w:hAnsi="华文仿宋" w:cs="华文仿宋"/>
          <w:sz w:val="32"/>
          <w:szCs w:val="32"/>
        </w:rPr>
      </w:pPr>
    </w:p>
    <w:p w:rsidR="00106EC0" w:rsidRDefault="00106EC0">
      <w:pPr>
        <w:ind w:firstLineChars="200" w:firstLine="640"/>
        <w:rPr>
          <w:rFonts w:ascii="华文仿宋" w:eastAsia="华文仿宋" w:hAnsi="华文仿宋" w:cs="华文仿宋"/>
          <w:sz w:val="32"/>
          <w:szCs w:val="32"/>
        </w:rPr>
      </w:pPr>
    </w:p>
    <w:p w:rsidR="00106EC0" w:rsidRDefault="00106EC0">
      <w:pPr>
        <w:ind w:firstLineChars="200" w:firstLine="640"/>
        <w:rPr>
          <w:rFonts w:ascii="华文仿宋" w:eastAsia="华文仿宋" w:hAnsi="华文仿宋" w:cs="华文仿宋"/>
          <w:sz w:val="32"/>
          <w:szCs w:val="32"/>
        </w:rPr>
      </w:pPr>
    </w:p>
    <w:p w:rsidR="00106EC0" w:rsidRDefault="00106EC0">
      <w:pPr>
        <w:ind w:firstLineChars="1100" w:firstLine="3520"/>
        <w:rPr>
          <w:rFonts w:ascii="华文仿宋" w:eastAsia="华文仿宋" w:hAnsi="华文仿宋" w:cs="华文仿宋"/>
          <w:sz w:val="32"/>
          <w:szCs w:val="32"/>
        </w:rPr>
      </w:pPr>
    </w:p>
    <w:p w:rsidR="00106EC0" w:rsidRDefault="00106EC0">
      <w:pPr>
        <w:widowControl/>
        <w:shd w:val="clear" w:color="auto" w:fill="FFFFFF"/>
        <w:ind w:firstLineChars="200" w:firstLine="640"/>
        <w:jc w:val="left"/>
        <w:rPr>
          <w:rFonts w:ascii="华文仿宋" w:eastAsia="华文仿宋" w:hAnsi="华文仿宋" w:cs="华文仿宋"/>
          <w:sz w:val="32"/>
          <w:szCs w:val="32"/>
          <w:shd w:val="clear" w:color="auto" w:fill="FFFFFF"/>
        </w:rPr>
      </w:pPr>
    </w:p>
    <w:p w:rsidR="00106EC0" w:rsidRDefault="00C9371F">
      <w:pPr>
        <w:pStyle w:val="a5"/>
        <w:widowControl/>
        <w:shd w:val="clear" w:color="auto" w:fill="FFFFFF"/>
        <w:spacing w:beforeAutospacing="0" w:afterAutospacing="0"/>
        <w:ind w:firstLineChars="200" w:firstLine="640"/>
        <w:jc w:val="both"/>
        <w:rPr>
          <w:rFonts w:ascii="华文仿宋" w:eastAsia="华文仿宋" w:hAnsi="华文仿宋" w:cs="华文仿宋"/>
          <w:sz w:val="32"/>
          <w:szCs w:val="32"/>
        </w:rPr>
      </w:pPr>
      <w:r>
        <w:rPr>
          <w:rFonts w:ascii="华文仿宋" w:eastAsia="华文仿宋" w:hAnsi="华文仿宋" w:cs="华文仿宋" w:hint="eastAsia"/>
          <w:sz w:val="32"/>
          <w:szCs w:val="32"/>
          <w:shd w:val="clear" w:color="auto" w:fill="FFFFFF"/>
        </w:rPr>
        <w:t> </w:t>
      </w:r>
    </w:p>
    <w:p w:rsidR="00106EC0" w:rsidRDefault="00C9371F">
      <w:pPr>
        <w:pStyle w:val="a5"/>
        <w:widowControl/>
        <w:shd w:val="clear" w:color="auto" w:fill="FFFFFF"/>
        <w:spacing w:beforeAutospacing="0" w:afterAutospacing="0"/>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  </w:t>
      </w:r>
      <w:r>
        <w:rPr>
          <w:rFonts w:ascii="仿宋" w:eastAsia="仿宋" w:hAnsi="仿宋" w:cs="仿宋" w:hint="eastAsia"/>
          <w:sz w:val="32"/>
          <w:szCs w:val="32"/>
          <w:shd w:val="clear" w:color="auto" w:fill="FFFFFF"/>
        </w:rPr>
        <w:t> </w:t>
      </w:r>
    </w:p>
    <w:p w:rsidR="00106EC0" w:rsidRDefault="00C9371F">
      <w:pPr>
        <w:pStyle w:val="a5"/>
        <w:widowControl/>
        <w:shd w:val="clear" w:color="auto" w:fill="FFFFFF"/>
        <w:spacing w:beforeAutospacing="0" w:afterAutospacing="0"/>
        <w:ind w:firstLineChars="200" w:firstLine="640"/>
        <w:jc w:val="right"/>
        <w:rPr>
          <w:rFonts w:ascii="仿宋" w:eastAsia="仿宋" w:hAnsi="仿宋" w:cs="仿宋"/>
          <w:sz w:val="32"/>
          <w:szCs w:val="32"/>
        </w:rPr>
      </w:pPr>
      <w:r>
        <w:rPr>
          <w:rFonts w:ascii="仿宋" w:eastAsia="仿宋" w:hAnsi="仿宋" w:cs="仿宋" w:hint="eastAsia"/>
          <w:sz w:val="32"/>
          <w:szCs w:val="32"/>
          <w:shd w:val="clear" w:color="auto" w:fill="FFFFFF"/>
        </w:rPr>
        <w:t>    </w:t>
      </w:r>
    </w:p>
    <w:sectPr w:rsidR="00106EC0" w:rsidSect="00106EC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71F" w:rsidRDefault="00C9371F" w:rsidP="00106EC0">
      <w:r>
        <w:separator/>
      </w:r>
    </w:p>
  </w:endnote>
  <w:endnote w:type="continuationSeparator" w:id="1">
    <w:p w:rsidR="00C9371F" w:rsidRDefault="00C9371F" w:rsidP="00106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EC0" w:rsidRDefault="00106EC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106EC0" w:rsidRDefault="00106EC0">
                <w:pPr>
                  <w:pStyle w:val="a3"/>
                </w:pPr>
                <w:r>
                  <w:fldChar w:fldCharType="begin"/>
                </w:r>
                <w:r w:rsidR="00C9371F">
                  <w:instrText xml:space="preserve"> PAGE  \* MERGEFORMAT </w:instrText>
                </w:r>
                <w:r>
                  <w:fldChar w:fldCharType="separate"/>
                </w:r>
                <w:r w:rsidR="00580AB1">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71F" w:rsidRDefault="00C9371F" w:rsidP="00106EC0">
      <w:r>
        <w:separator/>
      </w:r>
    </w:p>
  </w:footnote>
  <w:footnote w:type="continuationSeparator" w:id="1">
    <w:p w:rsidR="00C9371F" w:rsidRDefault="00C9371F" w:rsidP="00106E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F241CD"/>
    <w:multiLevelType w:val="singleLevel"/>
    <w:tmpl w:val="E5F241CD"/>
    <w:lvl w:ilvl="0">
      <w:start w:val="2"/>
      <w:numFmt w:val="chineseCounting"/>
      <w:suff w:val="nothing"/>
      <w:lvlText w:val="(%1）"/>
      <w:lvlJc w:val="left"/>
      <w:rPr>
        <w:rFonts w:hint="eastAsia"/>
      </w:rPr>
    </w:lvl>
  </w:abstractNum>
  <w:abstractNum w:abstractNumId="1">
    <w:nsid w:val="E9004A9B"/>
    <w:multiLevelType w:val="singleLevel"/>
    <w:tmpl w:val="E9004A9B"/>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EzNDRlNGYzZmQ4OTRjMDExMDEzYmIwYjA4MDQxZTgifQ=="/>
  </w:docVars>
  <w:rsids>
    <w:rsidRoot w:val="1F92598C"/>
    <w:rsid w:val="00106EC0"/>
    <w:rsid w:val="00325A07"/>
    <w:rsid w:val="00580AB1"/>
    <w:rsid w:val="00C9371F"/>
    <w:rsid w:val="014E30A0"/>
    <w:rsid w:val="01E16A95"/>
    <w:rsid w:val="02853A21"/>
    <w:rsid w:val="04F42FC6"/>
    <w:rsid w:val="07C34D4C"/>
    <w:rsid w:val="0C6E085A"/>
    <w:rsid w:val="0F166A02"/>
    <w:rsid w:val="110C310B"/>
    <w:rsid w:val="11DC67DA"/>
    <w:rsid w:val="12A90A2D"/>
    <w:rsid w:val="12DF53C5"/>
    <w:rsid w:val="166B77A6"/>
    <w:rsid w:val="16A652D1"/>
    <w:rsid w:val="172D5F77"/>
    <w:rsid w:val="183E0611"/>
    <w:rsid w:val="1E6445FC"/>
    <w:rsid w:val="1F92598C"/>
    <w:rsid w:val="212F6E33"/>
    <w:rsid w:val="21EC5307"/>
    <w:rsid w:val="24D02CFC"/>
    <w:rsid w:val="25AD1D68"/>
    <w:rsid w:val="263974BD"/>
    <w:rsid w:val="26FB1168"/>
    <w:rsid w:val="27FD6EC0"/>
    <w:rsid w:val="28702DFB"/>
    <w:rsid w:val="2FE567E2"/>
    <w:rsid w:val="396A5B23"/>
    <w:rsid w:val="3D186AF4"/>
    <w:rsid w:val="4069316B"/>
    <w:rsid w:val="44862338"/>
    <w:rsid w:val="449C514B"/>
    <w:rsid w:val="45490F07"/>
    <w:rsid w:val="46BD6F5D"/>
    <w:rsid w:val="48846E3D"/>
    <w:rsid w:val="4DB4046E"/>
    <w:rsid w:val="52F73D3C"/>
    <w:rsid w:val="55B23275"/>
    <w:rsid w:val="573612FB"/>
    <w:rsid w:val="631D4CF8"/>
    <w:rsid w:val="64BD1EB8"/>
    <w:rsid w:val="6527356B"/>
    <w:rsid w:val="65D220D6"/>
    <w:rsid w:val="68C223B6"/>
    <w:rsid w:val="68DF4FDD"/>
    <w:rsid w:val="69226C6C"/>
    <w:rsid w:val="6A43160E"/>
    <w:rsid w:val="6A8916C7"/>
    <w:rsid w:val="6C123747"/>
    <w:rsid w:val="6CE74153"/>
    <w:rsid w:val="6EEB6A94"/>
    <w:rsid w:val="70BA3416"/>
    <w:rsid w:val="71AC69C1"/>
    <w:rsid w:val="72E924F4"/>
    <w:rsid w:val="7B8941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ToCaption"/>
    <w:qFormat/>
    <w:rsid w:val="00106EC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06EC0"/>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oCaption">
    <w:name w:val="ToCaption"/>
    <w:basedOn w:val="a"/>
    <w:next w:val="a"/>
    <w:qFormat/>
    <w:rsid w:val="00106EC0"/>
    <w:pPr>
      <w:ind w:leftChars="200" w:left="200" w:hangingChars="200" w:hanging="200"/>
      <w:textAlignment w:val="baseline"/>
    </w:pPr>
    <w:rPr>
      <w:rFonts w:eastAsia="宋体"/>
    </w:rPr>
  </w:style>
  <w:style w:type="paragraph" w:styleId="a3">
    <w:name w:val="footer"/>
    <w:basedOn w:val="a"/>
    <w:qFormat/>
    <w:rsid w:val="00106EC0"/>
    <w:pPr>
      <w:tabs>
        <w:tab w:val="center" w:pos="4153"/>
        <w:tab w:val="right" w:pos="8306"/>
      </w:tabs>
      <w:snapToGrid w:val="0"/>
      <w:jc w:val="left"/>
    </w:pPr>
    <w:rPr>
      <w:sz w:val="18"/>
    </w:rPr>
  </w:style>
  <w:style w:type="paragraph" w:styleId="a4">
    <w:name w:val="header"/>
    <w:basedOn w:val="a"/>
    <w:qFormat/>
    <w:rsid w:val="00106E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06EC0"/>
    <w:pPr>
      <w:spacing w:beforeAutospacing="1" w:afterAutospacing="1"/>
      <w:jc w:val="left"/>
    </w:pPr>
    <w:rPr>
      <w:rFonts w:cs="Times New Roman"/>
      <w:kern w:val="0"/>
      <w:sz w:val="24"/>
    </w:rPr>
  </w:style>
  <w:style w:type="character" w:styleId="a6">
    <w:name w:val="FollowedHyperlink"/>
    <w:basedOn w:val="a0"/>
    <w:qFormat/>
    <w:rsid w:val="00106EC0"/>
    <w:rPr>
      <w:color w:val="333333"/>
      <w:u w:val="none"/>
    </w:rPr>
  </w:style>
  <w:style w:type="character" w:styleId="a7">
    <w:name w:val="Emphasis"/>
    <w:basedOn w:val="a0"/>
    <w:qFormat/>
    <w:rsid w:val="00106EC0"/>
    <w:rPr>
      <w:rFonts w:ascii="微软雅黑" w:eastAsia="微软雅黑" w:hAnsi="微软雅黑" w:cs="微软雅黑" w:hint="eastAsia"/>
    </w:rPr>
  </w:style>
  <w:style w:type="character" w:styleId="a8">
    <w:name w:val="Hyperlink"/>
    <w:basedOn w:val="a0"/>
    <w:qFormat/>
    <w:rsid w:val="00106EC0"/>
    <w:rPr>
      <w:color w:val="0000FF"/>
      <w:u w:val="single"/>
    </w:rPr>
  </w:style>
  <w:style w:type="character" w:customStyle="1" w:styleId="a30">
    <w:name w:val="a3"/>
    <w:basedOn w:val="a0"/>
    <w:qFormat/>
    <w:rsid w:val="00106EC0"/>
  </w:style>
  <w:style w:type="character" w:customStyle="1" w:styleId="wx-space">
    <w:name w:val="wx-space"/>
    <w:basedOn w:val="a0"/>
    <w:qFormat/>
    <w:rsid w:val="00106EC0"/>
  </w:style>
  <w:style w:type="character" w:customStyle="1" w:styleId="wx-space1">
    <w:name w:val="wx-space1"/>
    <w:basedOn w:val="a0"/>
    <w:qFormat/>
    <w:rsid w:val="00106EC0"/>
  </w:style>
  <w:style w:type="character" w:customStyle="1" w:styleId="a10">
    <w:name w:val="a1"/>
    <w:basedOn w:val="a0"/>
    <w:qFormat/>
    <w:rsid w:val="00106EC0"/>
  </w:style>
  <w:style w:type="character" w:customStyle="1" w:styleId="bsharetext">
    <w:name w:val="bsharetext"/>
    <w:basedOn w:val="a0"/>
    <w:qFormat/>
    <w:rsid w:val="00106EC0"/>
  </w:style>
  <w:style w:type="character" w:customStyle="1" w:styleId="a40">
    <w:name w:val="a4"/>
    <w:basedOn w:val="a0"/>
    <w:qFormat/>
    <w:rsid w:val="00106EC0"/>
  </w:style>
  <w:style w:type="character" w:customStyle="1" w:styleId="a20">
    <w:name w:val="a2"/>
    <w:basedOn w:val="a0"/>
    <w:qFormat/>
    <w:rsid w:val="00106EC0"/>
  </w:style>
  <w:style w:type="character" w:customStyle="1" w:styleId="n1">
    <w:name w:val="n1"/>
    <w:basedOn w:val="a0"/>
    <w:qFormat/>
    <w:rsid w:val="00106EC0"/>
  </w:style>
  <w:style w:type="character" w:customStyle="1" w:styleId="n2">
    <w:name w:val="n2"/>
    <w:basedOn w:val="a0"/>
    <w:qFormat/>
    <w:rsid w:val="00106EC0"/>
  </w:style>
  <w:style w:type="character" w:customStyle="1" w:styleId="n3">
    <w:name w:val="n3"/>
    <w:basedOn w:val="a0"/>
    <w:qFormat/>
    <w:rsid w:val="00106EC0"/>
  </w:style>
  <w:style w:type="character" w:customStyle="1" w:styleId="n4">
    <w:name w:val="n4"/>
    <w:basedOn w:val="a0"/>
    <w:qFormat/>
    <w:rsid w:val="00106EC0"/>
  </w:style>
  <w:style w:type="character" w:customStyle="1" w:styleId="n5">
    <w:name w:val="n5"/>
    <w:basedOn w:val="a0"/>
    <w:qFormat/>
    <w:rsid w:val="00106EC0"/>
  </w:style>
  <w:style w:type="character" w:customStyle="1" w:styleId="hover29">
    <w:name w:val="hover29"/>
    <w:basedOn w:val="a0"/>
    <w:qFormat/>
    <w:rsid w:val="00106EC0"/>
    <w:rPr>
      <w:color w:val="000000"/>
      <w:shd w:val="clear" w:color="auto" w:fill="FFFFFF"/>
    </w:rPr>
  </w:style>
  <w:style w:type="character" w:customStyle="1" w:styleId="line">
    <w:name w:val="line"/>
    <w:basedOn w:val="a0"/>
    <w:qFormat/>
    <w:rsid w:val="00106EC0"/>
  </w:style>
  <w:style w:type="character" w:customStyle="1" w:styleId="line1">
    <w:name w:val="line1"/>
    <w:basedOn w:val="a0"/>
    <w:qFormat/>
    <w:rsid w:val="00106EC0"/>
  </w:style>
  <w:style w:type="paragraph" w:styleId="a9">
    <w:name w:val="No Spacing"/>
    <w:uiPriority w:val="1"/>
    <w:qFormat/>
    <w:rsid w:val="00106EC0"/>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郑妞耶</dc:creator>
  <cp:lastModifiedBy>李祖洁</cp:lastModifiedBy>
  <cp:revision>2</cp:revision>
  <dcterms:created xsi:type="dcterms:W3CDTF">2021-08-31T08:09:00Z</dcterms:created>
  <dcterms:modified xsi:type="dcterms:W3CDTF">2022-05-23T03:50:00Z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81B5660987694C3B976A31054F7182DA</vt:lpwstr>
  </property>
</Properties>
</file>