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hint="eastAsia" w:eastAsia="方正小标宋_GBK"/>
          <w:sz w:val="44"/>
          <w:szCs w:val="44"/>
        </w:rPr>
      </w:pPr>
      <w:r>
        <w:rPr>
          <w:rFonts w:hint="eastAsia" w:eastAsia="方正小标宋_GBK"/>
          <w:sz w:val="44"/>
          <w:szCs w:val="44"/>
        </w:rPr>
        <w:t>盐边钒钛产业开发区二期实际征用土地、房屋实物指标调查及放点测绘经费</w:t>
      </w:r>
      <w:r>
        <w:rPr>
          <w:rFonts w:eastAsia="方正小标宋_GBK"/>
          <w:sz w:val="44"/>
          <w:szCs w:val="44"/>
        </w:rPr>
        <w:t>绩效</w:t>
      </w:r>
    </w:p>
    <w:p>
      <w:pPr>
        <w:spacing w:line="640" w:lineRule="exact"/>
        <w:jc w:val="center"/>
        <w:rPr>
          <w:rFonts w:eastAsia="方正小标宋_GBK"/>
          <w:sz w:val="44"/>
          <w:szCs w:val="44"/>
        </w:rPr>
      </w:pPr>
      <w:r>
        <w:rPr>
          <w:rFonts w:eastAsia="方正小标宋_GBK"/>
          <w:sz w:val="44"/>
          <w:szCs w:val="44"/>
        </w:rPr>
        <w:t>自评报告</w:t>
      </w:r>
    </w:p>
    <w:p>
      <w:pPr>
        <w:spacing w:line="600" w:lineRule="exact"/>
        <w:rPr>
          <w:sz w:val="32"/>
          <w:szCs w:val="32"/>
          <w:lang w:val="zh-CN"/>
        </w:rPr>
      </w:pP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一、项目概况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（一）项目基本情况。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1.说明项目主管部门（单位）在该项目管理中的职能。</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保证园区企业建设顺利进行。</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2.项目立项、资金申报的依据。</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项目资金申报情况。根据《盐边县工业区开发建设管理委员会关于解决盐边钒钛产业开发区二期实际征用土地、房屋实物指标调查及放点测绘经费的请示》（盐边工管委〔〕号文件）对项目资金进行申报。</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3.资金管理办法制定情况，资金支持具体项目的条件、范围与支持方式概况。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严格按照相关财务制度制定本项目资金管理办法。做实“工业强县”战略，做强园区工作。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4.资金分配的原则及考虑因素。</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按工作需要进行分配。</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（二）项目绩效目标。</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1.项目主要内容。</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项目资金主要用于支付盐边钒钛产业开发区二期实际征用土地、房屋指标调查及放点测绘费。</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2.项目应实现的具体绩效目标，包括目标的量化、细化情况以及项目实施进度计划等。</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项目于2021年1 月1 日开工，于2021年 12月31 日全面结束。</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3.分析评价申报内容是否与实际相符，申报目标是否合理可行。</w:t>
      </w:r>
    </w:p>
    <w:p>
      <w:pPr>
        <w:autoSpaceDE w:val="0"/>
        <w:autoSpaceDN w:val="0"/>
        <w:spacing w:before="203" w:line="372" w:lineRule="auto"/>
        <w:ind w:right="125" w:firstLine="700" w:firstLineChars="25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项目申报内容与具体实施内容相符、申报目标合理可行。</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（三）项目自评步骤及方法。</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说明项目绩效自评采用的组织实施步骤及方法。</w:t>
      </w:r>
    </w:p>
    <w:p>
      <w:pPr>
        <w:spacing w:line="560" w:lineRule="exact"/>
        <w:ind w:left="84" w:firstLine="700"/>
        <w:rPr>
          <w:rFonts w:asciiTheme="minorEastAsia" w:hAnsiTheme="minorEastAsia" w:eastAsiaTheme="minorEastAsia"/>
          <w:sz w:val="32"/>
          <w:szCs w:val="32"/>
        </w:rPr>
      </w:pPr>
      <w:r>
        <w:rPr>
          <w:rFonts w:hint="eastAsia" w:asciiTheme="minorEastAsia" w:hAnsiTheme="minorEastAsia" w:eastAsiaTheme="minorEastAsia"/>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二、项目资金申报及使用情况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（一）项目资金申报及批复情况。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说明项目资金申报、批复及预算调整等程序的相关情况。</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项目资金申报及批复情况。根据《盐边县工业区开发建设管理委员会关于解决盐边钒钛产业开发区二期实际征用土地、房屋实物指标调查及放点测绘经费的请示》（盐边工管委〔2021〕 号文件）对项目资金进行申报。2021年2 月盐边县财政局作出批复下达资金文件（盐边资建〔2021〕36号），符合资金管理办法等相关规定。</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（二）资金计划、到位及使用情况（可用表格形式反映）。</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1.资金计划。</w:t>
      </w:r>
      <w:r>
        <w:rPr>
          <w:rFonts w:hint="eastAsia" w:asciiTheme="minorEastAsia" w:hAnsiTheme="minorEastAsia" w:eastAsiaTheme="minorEastAsia"/>
          <w:sz w:val="32"/>
          <w:szCs w:val="32"/>
        </w:rPr>
        <w:t>根据盐边县财政局《关于下达</w:t>
      </w:r>
      <w:r>
        <w:rPr>
          <w:rFonts w:hint="eastAsia" w:cs="宋体" w:asciiTheme="minorEastAsia" w:hAnsiTheme="minorEastAsia" w:eastAsiaTheme="minorEastAsia"/>
          <w:color w:val="484848"/>
          <w:kern w:val="0"/>
          <w:sz w:val="28"/>
          <w:szCs w:val="28"/>
        </w:rPr>
        <w:t>盐边钒钛产业开发区二期实际征用土地、房屋实物指标调查及放点测绘经费</w:t>
      </w:r>
      <w:r>
        <w:rPr>
          <w:rFonts w:hint="eastAsia" w:asciiTheme="minorEastAsia" w:hAnsiTheme="minorEastAsia" w:eastAsiaTheme="minorEastAsia"/>
          <w:sz w:val="32"/>
          <w:szCs w:val="32"/>
        </w:rPr>
        <w:t>的通知》（盐财资建【2021】36号）下达项目资金11.8421万元。</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2.资金到位。</w:t>
      </w:r>
      <w:r>
        <w:rPr>
          <w:rFonts w:hint="eastAsia" w:asciiTheme="minorEastAsia" w:hAnsiTheme="minorEastAsia" w:eastAsiaTheme="minorEastAsia"/>
          <w:sz w:val="32"/>
          <w:szCs w:val="32"/>
        </w:rPr>
        <w:t>2021年2 月收到盐边县财政局下达项目资金  11.8421 万元。</w:t>
      </w:r>
    </w:p>
    <w:p>
      <w:pPr>
        <w:spacing w:line="56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3.资金使用。</w:t>
      </w:r>
      <w:r>
        <w:rPr>
          <w:rFonts w:hint="eastAsia" w:asciiTheme="minorEastAsia" w:hAnsiTheme="minorEastAsia" w:eastAsiaTheme="minorEastAsia"/>
          <w:sz w:val="32"/>
          <w:szCs w:val="32"/>
        </w:rPr>
        <w:t>该项目资金己于2021年9 月支付四川华胜地矿勘测有限责任公司测绘费11.8421万元。</w:t>
      </w:r>
    </w:p>
    <w:p>
      <w:pPr>
        <w:autoSpaceDE w:val="0"/>
        <w:autoSpaceDN w:val="0"/>
        <w:spacing w:before="203" w:line="372" w:lineRule="auto"/>
        <w:ind w:right="125" w:firstLine="560" w:firstLineChars="200"/>
        <w:rPr>
          <w:rFonts w:cs="宋体" w:asciiTheme="minorEastAsia" w:hAnsiTheme="minorEastAsia" w:eastAsiaTheme="minorEastAsia"/>
          <w:color w:val="484848"/>
          <w:kern w:val="0"/>
          <w:sz w:val="28"/>
          <w:szCs w:val="28"/>
        </w:rPr>
      </w:pPr>
      <w:r>
        <w:rPr>
          <w:rFonts w:hint="eastAsia" w:cs="宋体" w:asciiTheme="minorEastAsia" w:hAnsiTheme="minorEastAsia" w:eastAsiaTheme="minorEastAsia"/>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三、项目实施及管理情况</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结合项目组织实施管理办法，重点围绕以下内容进行分析评价，并对自评中发现的问题分析说明。</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（一）项目组织架构及实施流程。</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为保证园区企业建设项目顺利实施，经单位研究，决定成立该项目建设推进领导小组，并抽调专人组建强有力的协调推进”专班”进行“零距离”服务。</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（二）项目管理情况。</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（三）项目监管情况</w:t>
      </w:r>
    </w:p>
    <w:p>
      <w:pPr>
        <w:autoSpaceDE w:val="0"/>
        <w:autoSpaceDN w:val="0"/>
        <w:spacing w:before="203" w:line="372" w:lineRule="auto"/>
        <w:ind w:right="125" w:firstLine="560" w:firstLineChars="200"/>
        <w:rPr>
          <w:rFonts w:asciiTheme="minorEastAsia" w:hAnsiTheme="minorEastAsia" w:eastAsiaTheme="minorEastAsia"/>
          <w:sz w:val="32"/>
          <w:szCs w:val="32"/>
        </w:rPr>
      </w:pPr>
      <w:r>
        <w:rPr>
          <w:rFonts w:hint="eastAsia" w:cs="宋体" w:asciiTheme="minorEastAsia" w:hAnsiTheme="minorEastAsia" w:eastAsiaTheme="minorEastAsia"/>
          <w:color w:val="484848"/>
          <w:kern w:val="0"/>
          <w:sz w:val="28"/>
          <w:szCs w:val="28"/>
        </w:rPr>
        <w:t>领导小组办公室设在工业区管委会，确保项目按计划推进。</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四、项目绩效情况</w:t>
      </w:r>
      <w:r>
        <w:rPr>
          <w:rFonts w:asciiTheme="minorEastAsia" w:hAnsiTheme="minorEastAsia" w:eastAsiaTheme="minorEastAsia"/>
          <w:sz w:val="32"/>
          <w:szCs w:val="32"/>
        </w:rPr>
        <w:tab/>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（一）项目完成情况。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项目于2021年 1月1日开工，于2021年12 月 31日全面结束。支付测绘费11.8421万元，完成率100%。</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（二）项目效益情况。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项目实施后，加快园区企业建设。</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五、评价结论及建议</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（一）评价结论。</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良好</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（二）存在的问题。</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（三）相关建议。</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w:t>
      </w:r>
    </w:p>
    <w:p>
      <w:pPr>
        <w:spacing w:line="560" w:lineRule="exact"/>
        <w:rPr>
          <w:rFonts w:asciiTheme="minorEastAsia" w:hAnsiTheme="minorEastAsia" w:eastAsiaTheme="minorEastAsia"/>
          <w:sz w:val="32"/>
          <w:szCs w:val="32"/>
        </w:rPr>
      </w:pPr>
    </w:p>
    <w:p>
      <w:pPr>
        <w:spacing w:line="560" w:lineRule="exact"/>
        <w:rPr>
          <w:rFonts w:asciiTheme="minorEastAsia" w:hAnsiTheme="minorEastAsia" w:eastAsiaTheme="minorEastAsia"/>
          <w:sz w:val="32"/>
          <w:szCs w:val="32"/>
        </w:rPr>
      </w:pPr>
    </w:p>
    <w:p>
      <w:pPr>
        <w:spacing w:line="56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盐边县工业区开发建设管理委员会</w:t>
      </w:r>
    </w:p>
    <w:p>
      <w:pPr>
        <w:spacing w:line="560" w:lineRule="exac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2022年5月18日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331ABE"/>
    <w:rsid w:val="00335E96"/>
    <w:rsid w:val="003A1F28"/>
    <w:rsid w:val="004032E0"/>
    <w:rsid w:val="0047390D"/>
    <w:rsid w:val="00496328"/>
    <w:rsid w:val="005456B4"/>
    <w:rsid w:val="00557DEB"/>
    <w:rsid w:val="00636028"/>
    <w:rsid w:val="006A592A"/>
    <w:rsid w:val="007303ED"/>
    <w:rsid w:val="0075068B"/>
    <w:rsid w:val="007B63F4"/>
    <w:rsid w:val="008277F8"/>
    <w:rsid w:val="0084537F"/>
    <w:rsid w:val="0089680F"/>
    <w:rsid w:val="00962800"/>
    <w:rsid w:val="00A133D8"/>
    <w:rsid w:val="00A36AF2"/>
    <w:rsid w:val="00A87487"/>
    <w:rsid w:val="00A92F0F"/>
    <w:rsid w:val="00A942AE"/>
    <w:rsid w:val="00AB7367"/>
    <w:rsid w:val="00BE488A"/>
    <w:rsid w:val="00C22052"/>
    <w:rsid w:val="00C366D5"/>
    <w:rsid w:val="00CC46E3"/>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33B22CE5"/>
    <w:rsid w:val="5B1F5718"/>
    <w:rsid w:val="61E42F7D"/>
    <w:rsid w:val="64FA16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242</Words>
  <Characters>1382</Characters>
  <Lines>11</Lines>
  <Paragraphs>3</Paragraphs>
  <TotalTime>211</TotalTime>
  <ScaleCrop>false</ScaleCrop>
  <LinksUpToDate>false</LinksUpToDate>
  <CharactersWithSpaces>1621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2022-05-20T09:08:25Z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