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eastAsia="方正小标宋_GBK"/>
          <w:sz w:val="44"/>
          <w:szCs w:val="44"/>
        </w:rPr>
      </w:pPr>
      <w:r>
        <w:rPr>
          <w:rFonts w:hint="eastAsia" w:eastAsia="方正小标宋_GBK"/>
          <w:sz w:val="44"/>
          <w:szCs w:val="44"/>
        </w:rPr>
        <w:t>盐边县工业区管委</w:t>
      </w:r>
    </w:p>
    <w:p>
      <w:pPr>
        <w:spacing w:line="640" w:lineRule="exact"/>
        <w:jc w:val="center"/>
        <w:rPr>
          <w:rFonts w:eastAsia="方正小标宋_GBK"/>
          <w:sz w:val="44"/>
          <w:szCs w:val="44"/>
        </w:rPr>
      </w:pPr>
      <w:r>
        <w:rPr>
          <w:rFonts w:hint="eastAsia" w:eastAsia="方正小标宋_GBK"/>
          <w:sz w:val="44"/>
          <w:szCs w:val="44"/>
        </w:rPr>
        <w:t>园区集中办公工作经费</w:t>
      </w:r>
      <w:r>
        <w:rPr>
          <w:rFonts w:eastAsia="方正小标宋_GBK"/>
          <w:sz w:val="44"/>
          <w:szCs w:val="44"/>
        </w:rPr>
        <w:t>资金绩效</w:t>
      </w:r>
    </w:p>
    <w:p>
      <w:pPr>
        <w:spacing w:line="640" w:lineRule="exact"/>
        <w:jc w:val="center"/>
        <w:rPr>
          <w:rFonts w:eastAsia="方正小标宋_GBK"/>
          <w:sz w:val="44"/>
          <w:szCs w:val="44"/>
        </w:rPr>
      </w:pPr>
      <w:r>
        <w:rPr>
          <w:rFonts w:eastAsia="方正小标宋_GBK"/>
          <w:sz w:val="44"/>
          <w:szCs w:val="44"/>
        </w:rPr>
        <w:t>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pacing w:line="560" w:lineRule="exact"/>
        <w:ind w:firstLine="640" w:firstLineChars="200"/>
        <w:rPr>
          <w:rFonts w:eastAsia="仿宋_GB2312"/>
          <w:sz w:val="32"/>
          <w:szCs w:val="32"/>
        </w:rPr>
      </w:pPr>
      <w:r>
        <w:rPr>
          <w:rFonts w:hint="eastAsia" w:eastAsia="仿宋_GB2312"/>
          <w:sz w:val="32"/>
          <w:szCs w:val="32"/>
        </w:rPr>
        <w:t>保障园区集中办公的正常运转。</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项目资金申报情况。根据《盐边县工业区开发建设管理委员会关于解决园区集中办公工作经费的请示》（盐边工管委〔</w:t>
      </w:r>
      <w:r>
        <w:rPr>
          <w:rFonts w:hint="eastAsia" w:ascii="宋体" w:hAnsi="宋体" w:cs="宋体"/>
          <w:color w:val="484848"/>
          <w:kern w:val="0"/>
          <w:sz w:val="28"/>
          <w:szCs w:val="28"/>
          <w:lang w:val="en-US" w:eastAsia="zh-CN"/>
        </w:rPr>
        <w:t>2021</w:t>
      </w:r>
      <w:r>
        <w:rPr>
          <w:rFonts w:hint="eastAsia" w:ascii="宋体" w:hAnsi="宋体" w:cs="宋体"/>
          <w:color w:val="484848"/>
          <w:kern w:val="0"/>
          <w:sz w:val="28"/>
          <w:szCs w:val="28"/>
        </w:rPr>
        <w:t>〕</w:t>
      </w:r>
      <w:r>
        <w:rPr>
          <w:rFonts w:hint="eastAsia" w:ascii="宋体" w:hAnsi="宋体" w:cs="宋体"/>
          <w:color w:val="484848"/>
          <w:kern w:val="0"/>
          <w:sz w:val="28"/>
          <w:szCs w:val="28"/>
          <w:lang w:val="en-US" w:eastAsia="zh-CN"/>
        </w:rPr>
        <w:t>3</w:t>
      </w:r>
      <w:r>
        <w:rPr>
          <w:rFonts w:hint="eastAsia" w:ascii="宋体" w:hAnsi="宋体" w:cs="宋体"/>
          <w:color w:val="484848"/>
          <w:kern w:val="0"/>
          <w:sz w:val="28"/>
          <w:szCs w:val="28"/>
        </w:rPr>
        <w:t>号文件）对项目资金进行申报。</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spacing w:line="560" w:lineRule="exact"/>
        <w:ind w:firstLine="640" w:firstLineChars="200"/>
        <w:rPr>
          <w:rFonts w:eastAsia="仿宋_GB2312"/>
          <w:sz w:val="32"/>
          <w:szCs w:val="32"/>
        </w:rPr>
      </w:pPr>
      <w:r>
        <w:rPr>
          <w:rFonts w:hint="eastAsia" w:eastAsia="仿宋_GB2312"/>
          <w:sz w:val="32"/>
          <w:szCs w:val="32"/>
        </w:rPr>
        <w:t>严格按照相关财务制度制定本项目资金管理办法。做实“工业强县”战略，做强园区工作。</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spacing w:line="560" w:lineRule="exact"/>
        <w:ind w:firstLine="640" w:firstLineChars="200"/>
        <w:rPr>
          <w:rFonts w:eastAsia="仿宋_GB2312"/>
          <w:sz w:val="32"/>
          <w:szCs w:val="32"/>
        </w:rPr>
      </w:pPr>
      <w:r>
        <w:rPr>
          <w:rFonts w:hint="eastAsia" w:eastAsia="仿宋_GB2312"/>
          <w:sz w:val="32"/>
          <w:szCs w:val="32"/>
        </w:rPr>
        <w:t>按工作需要进行分配。</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pacing w:line="560" w:lineRule="exact"/>
        <w:ind w:firstLine="640" w:firstLineChars="200"/>
        <w:rPr>
          <w:rFonts w:eastAsia="仿宋_GB2312"/>
          <w:sz w:val="32"/>
          <w:szCs w:val="32"/>
        </w:rPr>
      </w:pPr>
      <w:r>
        <w:rPr>
          <w:rFonts w:hint="eastAsia" w:eastAsia="仿宋_GB2312"/>
          <w:sz w:val="32"/>
          <w:szCs w:val="32"/>
        </w:rPr>
        <w:t>项目资金主要用于购置办公桌椅、日常办公费经费、集中办公人员误餐费、租车费等</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eastAsia="仿宋_GB2312"/>
          <w:sz w:val="32"/>
          <w:szCs w:val="32"/>
        </w:rPr>
      </w:pPr>
      <w:r>
        <w:rPr>
          <w:rFonts w:hint="eastAsia" w:eastAsia="仿宋_GB2312"/>
          <w:sz w:val="32"/>
          <w:szCs w:val="32"/>
        </w:rPr>
        <w:t>项目于2021年1 月1 日开工，于2021年 5月31 日全面结束。</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autoSpaceDE w:val="0"/>
        <w:autoSpaceDN w:val="0"/>
        <w:spacing w:before="203" w:line="372" w:lineRule="auto"/>
        <w:ind w:right="125" w:firstLine="700" w:firstLineChars="250"/>
        <w:rPr>
          <w:rFonts w:eastAsia="仿宋_GB2312"/>
          <w:sz w:val="32"/>
          <w:szCs w:val="32"/>
        </w:rPr>
      </w:pPr>
      <w:r>
        <w:rPr>
          <w:rFonts w:hint="eastAsia" w:ascii="宋体" w:hAnsi="宋体" w:cs="宋体"/>
          <w:color w:val="484848"/>
          <w:kern w:val="0"/>
          <w:sz w:val="28"/>
          <w:szCs w:val="28"/>
        </w:rPr>
        <w:t>项目申报内容与具体实施内容相符、申报目标合理可行。</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eastAsia="仿宋_GB2312"/>
          <w:sz w:val="32"/>
          <w:szCs w:val="32"/>
        </w:rPr>
      </w:pPr>
      <w:r>
        <w:rPr>
          <w:rFonts w:eastAsia="仿宋_GB2312"/>
          <w:sz w:val="32"/>
          <w:szCs w:val="32"/>
        </w:rPr>
        <w:t>说明项目绩效自评采用的组织实施步骤及方法。</w:t>
      </w:r>
    </w:p>
    <w:p>
      <w:pPr>
        <w:spacing w:line="560" w:lineRule="exact"/>
        <w:ind w:left="84" w:firstLine="700"/>
        <w:rPr>
          <w:rFonts w:eastAsia="仿宋_GB2312"/>
          <w:sz w:val="32"/>
          <w:szCs w:val="32"/>
        </w:rPr>
      </w:pPr>
      <w:r>
        <w:rPr>
          <w:rFonts w:hint="eastAsia" w:eastAsia="楷体_GB2312"/>
          <w:sz w:val="32"/>
          <w:szCs w:val="32"/>
        </w:rPr>
        <w:t>成立以主任为组长，副主任为副组长，各股室主任为工作成员的自评工作领导小组开展自评工作，并严格按照目标绩效进行评分。</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eastAsia="仿宋_GB2312"/>
          <w:sz w:val="32"/>
          <w:szCs w:val="32"/>
        </w:rPr>
      </w:pPr>
      <w:r>
        <w:rPr>
          <w:rFonts w:eastAsia="仿宋_GB2312"/>
          <w:sz w:val="32"/>
          <w:szCs w:val="32"/>
        </w:rPr>
        <w:t>说明项目资金申报、批复及预算调整等程序的相关情况。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 xml:space="preserve">项目资金申报及批复情况。根据《盐边县工业区开发建设管理委员会关于解决园区集中办公工作经费的请示》（盐边工管委〔2021〕 </w:t>
      </w:r>
      <w:r>
        <w:rPr>
          <w:rFonts w:hint="eastAsia" w:ascii="宋体" w:hAnsi="宋体" w:cs="宋体"/>
          <w:color w:val="484848"/>
          <w:kern w:val="0"/>
          <w:sz w:val="28"/>
          <w:szCs w:val="28"/>
          <w:lang w:val="en-US" w:eastAsia="zh-CN"/>
        </w:rPr>
        <w:t>3</w:t>
      </w:r>
      <w:r>
        <w:rPr>
          <w:rFonts w:hint="eastAsia" w:ascii="宋体" w:hAnsi="宋体" w:cs="宋体"/>
          <w:color w:val="484848"/>
          <w:kern w:val="0"/>
          <w:sz w:val="28"/>
          <w:szCs w:val="28"/>
        </w:rPr>
        <w:t>号文件）对项目资金进行申报。2021年2 月盐边县财政局作出批复下达资金文件（盐边资建〔2021〕35号），符合资金管理办法等相关规定。</w:t>
      </w:r>
    </w:p>
    <w:p>
      <w:pPr>
        <w:spacing w:line="560" w:lineRule="exact"/>
        <w:ind w:firstLine="640" w:firstLineChars="200"/>
        <w:rPr>
          <w:rFonts w:eastAsia="楷体_GB2312"/>
          <w:sz w:val="32"/>
          <w:szCs w:val="32"/>
        </w:rPr>
      </w:pPr>
      <w:r>
        <w:rPr>
          <w:rFonts w:eastAsia="楷体_GB2312"/>
          <w:sz w:val="32"/>
          <w:szCs w:val="32"/>
        </w:rPr>
        <w:t>（二）资金计划、到位及使用情况（可用表格形式反映）。</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楷体_GB2312"/>
          <w:sz w:val="32"/>
          <w:szCs w:val="32"/>
        </w:rPr>
        <w:t>根据盐边县财政局《关于下达园区集中办公工作经费的通知》（盐财资建【2021】35号）下达项目资金10万元。</w:t>
      </w:r>
    </w:p>
    <w:p>
      <w:pPr>
        <w:spacing w:line="560" w:lineRule="exact"/>
        <w:ind w:firstLine="643" w:firstLineChars="200"/>
        <w:rPr>
          <w:rFonts w:eastAsia="楷体_GB2312"/>
          <w:sz w:val="32"/>
          <w:szCs w:val="32"/>
        </w:rPr>
      </w:pPr>
      <w:r>
        <w:rPr>
          <w:rFonts w:eastAsia="仿宋_GB2312"/>
          <w:b/>
          <w:sz w:val="32"/>
          <w:szCs w:val="32"/>
        </w:rPr>
        <w:t>2.资金到位。</w:t>
      </w:r>
      <w:r>
        <w:rPr>
          <w:rFonts w:hint="eastAsia" w:eastAsia="楷体_GB2312"/>
          <w:sz w:val="32"/>
          <w:szCs w:val="32"/>
        </w:rPr>
        <w:t>20212 月收到盐边县财政局下达项目资金   10万元。</w:t>
      </w:r>
    </w:p>
    <w:p>
      <w:pPr>
        <w:spacing w:line="560" w:lineRule="exact"/>
        <w:ind w:firstLine="643" w:firstLineChars="200"/>
        <w:rPr>
          <w:rFonts w:eastAsia="楷体_GB2312"/>
          <w:sz w:val="32"/>
          <w:szCs w:val="32"/>
        </w:rPr>
      </w:pPr>
      <w:r>
        <w:rPr>
          <w:rFonts w:eastAsia="仿宋_GB2312"/>
          <w:b/>
          <w:sz w:val="32"/>
          <w:szCs w:val="32"/>
        </w:rPr>
        <w:t>3.资金使用。</w:t>
      </w:r>
      <w:r>
        <w:rPr>
          <w:rFonts w:hint="eastAsia" w:eastAsia="楷体_GB2312"/>
          <w:sz w:val="32"/>
          <w:szCs w:val="32"/>
        </w:rPr>
        <w:t>该项目资金己于2021年5 月支付办公设备购置费3.761万元，支付办公费1.8115万元， 支出误餐费0.8516万元，支付租车费0.065万元，合计支付6.4891万元。</w:t>
      </w:r>
    </w:p>
    <w:p>
      <w:pPr>
        <w:spacing w:line="560" w:lineRule="exact"/>
        <w:ind w:firstLine="640" w:firstLineChars="200"/>
        <w:rPr>
          <w:rFonts w:eastAsia="楷体_GB2312"/>
          <w:sz w:val="32"/>
          <w:szCs w:val="32"/>
        </w:rPr>
      </w:pPr>
      <w:r>
        <w:rPr>
          <w:rFonts w:eastAsia="楷体_GB2312"/>
          <w:sz w:val="32"/>
          <w:szCs w:val="32"/>
        </w:rPr>
        <w:t>（三）项目财务管理情况。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严格执行财务管理制度，项目的各项开支，符合国家、省、市相关法律、法规、政策、财经制度，并本着“厉行节约，勤俭办事”控制支。项目经费实行专款专用，办理经费支出手续完备，报销凭据真实合规，报销单上有经办人、证明人签字。财务处理及时，会计核算规范，提供真实、准确、完整的会计信息。</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仿宋_GB2312"/>
          <w:sz w:val="32"/>
          <w:szCs w:val="32"/>
        </w:rPr>
      </w:pPr>
      <w:r>
        <w:rPr>
          <w:rFonts w:eastAsia="仿宋_GB2312"/>
          <w:sz w:val="32"/>
          <w:szCs w:val="32"/>
        </w:rPr>
        <w:t>结合项目组织实施管理办法，重点围绕以下内容进行分析评价，并对自评中发现的问题分析说明。</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为进一步给园区企业服好务，保证园区集中办公经费项目顺利实施，经单位研究，决定成立该项目建设推进领导小组，并抽调专人组建强有力的协调推进”专班”进行“零距离”服务。</w:t>
      </w:r>
    </w:p>
    <w:p>
      <w:pPr>
        <w:spacing w:line="560" w:lineRule="exact"/>
        <w:ind w:firstLine="640" w:firstLineChars="200"/>
        <w:rPr>
          <w:rFonts w:eastAsia="楷体_GB2312"/>
          <w:sz w:val="32"/>
          <w:szCs w:val="32"/>
        </w:rPr>
      </w:pPr>
      <w:r>
        <w:rPr>
          <w:rFonts w:eastAsia="楷体_GB2312"/>
          <w:sz w:val="32"/>
          <w:szCs w:val="32"/>
        </w:rPr>
        <w:t>（二）项目管理情况。</w:t>
      </w:r>
    </w:p>
    <w:p>
      <w:pPr>
        <w:autoSpaceDE w:val="0"/>
        <w:autoSpaceDN w:val="0"/>
        <w:spacing w:before="203" w:line="372" w:lineRule="auto"/>
        <w:ind w:right="125" w:firstLine="560" w:firstLineChars="200"/>
        <w:rPr>
          <w:rFonts w:eastAsia="仿宋_GB2312"/>
          <w:sz w:val="32"/>
          <w:szCs w:val="32"/>
        </w:rPr>
      </w:pPr>
      <w:r>
        <w:rPr>
          <w:rFonts w:hint="eastAsia" w:ascii="宋体" w:hAnsi="宋体" w:cs="宋体"/>
          <w:color w:val="484848"/>
          <w:kern w:val="0"/>
          <w:sz w:val="28"/>
          <w:szCs w:val="28"/>
        </w:rPr>
        <w:t>领导小组办公室负责掌握项目建设进度，适时收集、整理项目推进中存在的问题，提出解决问题的建议，及时提交领导小组研究解决；负责贯彻、落实领导小组会议精神，确保项目建设按期推进；负责相关信息报送、档案管理及综合协调服务工作。</w:t>
      </w:r>
    </w:p>
    <w:p>
      <w:pPr>
        <w:spacing w:line="560" w:lineRule="exact"/>
        <w:ind w:firstLine="640" w:firstLineChars="200"/>
        <w:rPr>
          <w:rFonts w:eastAsia="楷体_GB2312"/>
          <w:sz w:val="32"/>
          <w:szCs w:val="32"/>
        </w:rPr>
      </w:pPr>
      <w:r>
        <w:rPr>
          <w:rFonts w:eastAsia="楷体_GB2312"/>
          <w:sz w:val="32"/>
          <w:szCs w:val="32"/>
        </w:rPr>
        <w:t>（三）项目监管情况</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领导小组办公室设在工业区管委会，确保项目按计划推进。</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eastAsia="仿宋_GB2312"/>
          <w:sz w:val="32"/>
          <w:szCs w:val="32"/>
        </w:rPr>
      </w:pPr>
      <w:r>
        <w:rPr>
          <w:rFonts w:hint="eastAsia" w:eastAsia="仿宋_GB2312"/>
          <w:sz w:val="32"/>
          <w:szCs w:val="32"/>
        </w:rPr>
        <w:t>项目于2021年 1月1日开工，于2021年5 月 31日全面结束。资金主要用于购置办公设备、办公费等。</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eastAsia="仿宋_GB2312"/>
          <w:sz w:val="32"/>
          <w:szCs w:val="32"/>
        </w:rPr>
        <w:t>项目实施后，园区企业办事更方便。</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rPr>
        <w:t>良好</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无</w:t>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eastAsia="仿宋_GB2312"/>
          <w:sz w:val="32"/>
          <w:szCs w:val="32"/>
        </w:rPr>
      </w:pPr>
      <w:r>
        <w:rPr>
          <w:rFonts w:hint="eastAsia" w:eastAsia="仿宋_GB2312"/>
          <w:sz w:val="32"/>
          <w:szCs w:val="32"/>
        </w:rPr>
        <w:t>无</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盐边县工业区开发建设管理委员会</w:t>
      </w:r>
    </w:p>
    <w:p>
      <w:pPr>
        <w:spacing w:line="56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2022年5月18日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F9E"/>
    <w:rsid w:val="00012801"/>
    <w:rsid w:val="000275F5"/>
    <w:rsid w:val="000373C6"/>
    <w:rsid w:val="000F538D"/>
    <w:rsid w:val="00151ABE"/>
    <w:rsid w:val="00331ABE"/>
    <w:rsid w:val="003A1F28"/>
    <w:rsid w:val="004032E0"/>
    <w:rsid w:val="0047390D"/>
    <w:rsid w:val="00496328"/>
    <w:rsid w:val="00497326"/>
    <w:rsid w:val="005456B4"/>
    <w:rsid w:val="00636028"/>
    <w:rsid w:val="006A592A"/>
    <w:rsid w:val="007303ED"/>
    <w:rsid w:val="0075068B"/>
    <w:rsid w:val="007B63F4"/>
    <w:rsid w:val="008277F8"/>
    <w:rsid w:val="0084537F"/>
    <w:rsid w:val="0089680F"/>
    <w:rsid w:val="00962800"/>
    <w:rsid w:val="009706C6"/>
    <w:rsid w:val="00A133D8"/>
    <w:rsid w:val="00A36AF2"/>
    <w:rsid w:val="00A87487"/>
    <w:rsid w:val="00A92F0F"/>
    <w:rsid w:val="00A942AE"/>
    <w:rsid w:val="00AB7367"/>
    <w:rsid w:val="00BE488A"/>
    <w:rsid w:val="00C11110"/>
    <w:rsid w:val="00C22052"/>
    <w:rsid w:val="00C366D5"/>
    <w:rsid w:val="00D03018"/>
    <w:rsid w:val="00D2640D"/>
    <w:rsid w:val="00D46EB2"/>
    <w:rsid w:val="00D632B7"/>
    <w:rsid w:val="00D833CB"/>
    <w:rsid w:val="00D86E88"/>
    <w:rsid w:val="00D93265"/>
    <w:rsid w:val="00DF1E72"/>
    <w:rsid w:val="00E6779A"/>
    <w:rsid w:val="00E724AD"/>
    <w:rsid w:val="00E83A3A"/>
    <w:rsid w:val="00E96F9E"/>
    <w:rsid w:val="00EE03B4"/>
    <w:rsid w:val="00F24A9B"/>
    <w:rsid w:val="00F91F09"/>
    <w:rsid w:val="00F940F5"/>
    <w:rsid w:val="00FB3A98"/>
    <w:rsid w:val="01476C94"/>
    <w:rsid w:val="33B22CE5"/>
    <w:rsid w:val="5B1F5718"/>
    <w:rsid w:val="61E42F7D"/>
    <w:rsid w:val="776416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1441</Words>
  <Characters>144</Characters>
  <Lines>1</Lines>
  <Paragraphs>3</Paragraphs>
  <TotalTime>248</TotalTime>
  <ScaleCrop>false</ScaleCrop>
  <LinksUpToDate>false</LinksUpToDate>
  <CharactersWithSpaces>1582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2022-05-20T09:10:14Z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9C89156186264BCB8A5A3BCA27DECCBE</vt:lpwstr>
  </property>
</Properties>
</file>