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eastAsia="方正小标宋_GBK"/>
          <w:sz w:val="36"/>
          <w:szCs w:val="36"/>
          <w:lang w:eastAsia="zh-CN"/>
        </w:rPr>
        <w:t>盐边县人力资源和社会保障局</w:t>
      </w:r>
    </w:p>
    <w:p>
      <w:pPr>
        <w:spacing w:line="64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2021年度春季原建档立卡贫困家庭学生生活资助</w:t>
      </w:r>
    </w:p>
    <w:p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 xml:space="preserve">绩效自评报告 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该项目实施单位为盐边县人力资源和社会保障局，项目名称为：2021年度春季原建档立卡贫困家庭学生生活资助。该项目实施内容为：</w:t>
      </w:r>
      <w:r>
        <w:rPr>
          <w:rFonts w:hint="eastAsia" w:eastAsia="仿宋_GB2312" w:cs="Times New Roman"/>
          <w:sz w:val="32"/>
          <w:szCs w:val="32"/>
          <w:lang w:eastAsia="zh-CN"/>
        </w:rPr>
        <w:t>根据《四川省财政厅 四川省教育厅 四川省人力资源和社会保障厅 四川省扶贫移民局关于实施教育扶贫攻坚政策有关事项的通知》（川财教〔2015〕230号）和《四川省教育厅 四川省财政厅关于切实做好2021年春季学期学生资助有关工作的通知》（川教函〔2021〕81号）文件精神，</w:t>
      </w:r>
      <w:r>
        <w:rPr>
          <w:rFonts w:hint="eastAsia" w:ascii="仿宋_GB2312" w:eastAsia="仿宋_GB2312"/>
          <w:sz w:val="32"/>
          <w:szCs w:val="32"/>
          <w:lang w:eastAsia="zh-CN"/>
        </w:rPr>
        <w:t>2020年及以前入学的脱贫户（原建档立卡贫困户，下同）全日制中职学生继续享受每生每学期500元的教育扶贫特别资助，直到中职阶段学业结束；2016年至2020年新入学的脱贫户全日制本专科学生继续享受每生每年4000元（学费和生活费各2000元）的教育扶贫特别资助政策，直到本专科阶段学业结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依据盐财资农【2021】63号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2021年度春季原建档立卡贫困家庭学生生活资助等文件要求，20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年下拨2021年度春季原建档立卡贫困家庭学生生活资助共计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22000元。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numPr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该笔项目资金的管理，依据盐边财政关于项目资金的使用要求进行资金管理，专款专用，及时用于2021年度春季原建档立卡贫困家庭学生生活资助。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盐财资农【2021】63号文件要求及该工作实际情况，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项目主要内容为：</w:t>
      </w:r>
      <w:r>
        <w:rPr>
          <w:rFonts w:hint="eastAsia" w:eastAsia="仿宋_GB2312" w:cs="Times New Roman"/>
          <w:sz w:val="32"/>
          <w:szCs w:val="32"/>
          <w:lang w:eastAsia="zh-CN"/>
        </w:rPr>
        <w:t>根据《四川省财政厅 四川省教育厅 四川省人力资源和社会保障厅 四川省扶贫移民局关于实施教育扶贫攻坚政策有关事项的通知》（川财教〔2015〕230号）和《四川省教育厅 四川省财政厅关于切实做好2021年春季学期学生资助有关工作的通知》（川教函〔2021〕81号）文件精神，</w:t>
      </w:r>
      <w:r>
        <w:rPr>
          <w:rFonts w:hint="eastAsia" w:ascii="仿宋_GB2312" w:eastAsia="仿宋_GB2312"/>
          <w:sz w:val="32"/>
          <w:szCs w:val="32"/>
          <w:lang w:eastAsia="zh-CN"/>
        </w:rPr>
        <w:t>2020年及以前入学的脱贫户（原建档立卡贫困户，下同）全日制中职学生继续享受每生每学期500元的教育扶贫特别资助，直到中职阶段学业结束；2016年至2020年新入学的脱贫户全日制本专科学生继续享受每生每年4000元（学费和生活费各2000元）的教育扶贫特别资助政策，直到本专科阶段学业结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，能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22000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盐财资农【2021】63号文件要求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，2021年7月县财政局拨付资金。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根据县人社局拨付资金的请求，县级财政拟同意拨付该笔专项资金。</w:t>
      </w:r>
    </w:p>
    <w:p>
      <w:pPr>
        <w:spacing w:line="560" w:lineRule="exact"/>
        <w:ind w:firstLine="643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2021年7月，该笔项目资金由县财政局拨付至大平台。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局于2021年7月通过财政大平台一次性拨付，依据资金使用申报流程，申报该项目支出的用款计划，并将该笔资金以授权支付方式全额划转至每位受补助学生本人账户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202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银行：支付          财务室：打印支票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盐财资农【2021】63号文件要求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，2021年7月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该笔项目资金由县财政局拨付至大平台，并将该笔资金以授权支付方式全额划转至每位受补助学生本人账户，资金划转安全、及时、规范，资金支付合规合法、与预算相符。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，能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22000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全日制中职学生补贴每生每学期500元的教育扶贫特别资助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更好地帮助原建档立卡贫困家庭学生完成学业，实现稳定脱贫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经初步评价，我局重点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2021年度春季原建档立卡贫困家庭学生生活资助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虽按照申报并符合条件的学生按时发放了生活资助费用，但在工作方法、工作内容上较单一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加强对原建档立卡贫困家庭学生生活资助工作管理，在工作方法、工作内容上积极探寻新思路、新举措，多途径、多形式为家庭经济困难学生提供资助服务，做到应助尽助、尽力而助。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cp:lastPrinted>2022-05-19T01:55:00Z</cp:lastPrinted>
  <dcterms:modified xsi:type="dcterms:W3CDTF">2022-05-19T02:32:24Z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