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盐边县财政局</w:t>
      </w:r>
    </w:p>
    <w:p>
      <w:pPr>
        <w:spacing w:line="6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2020年项目支出绩效评价报告</w:t>
      </w: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一、项目概况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（一）项目基本情况。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县财政局纳入部门决算的项目支出10个项目，预算资金总额405.88万元，支付378.81万元，执行率93.33%。其中：工作经费49.16万元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全县票据工本费6.38万元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2016年国有资产清理专项审计经费1.62万元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财政局网络及全县金财网维护经费128.71万元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乡镇信息化综合业务平台升级改造费14.63万元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财政局数据中心升级改造费用47.19万元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财政评审中心经费126.39万元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外派实践锻炼干部补助1.72万元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新型冠状病毒感染的肺炎防控相关工作经费1万元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ascii="Times New Roman" w:hAnsi="Times New Roman" w:eastAsia="仿宋_GB2312" w:cs="Times New Roman"/>
          <w:sz w:val="32"/>
          <w:szCs w:val="32"/>
        </w:rPr>
        <w:t>城乡住户一体化农村调查户帮扶资金2万元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“金乌大道改造及S310道路改扩建工程”评审经费27.08万元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（二）项目绩效目标。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项目资金由县财政解决，项目资金支付范围、支付标准、支付进度、支付依据等都合规合法、与预算相符。严格执行财务管理制度，账务处理及时，会计核算规范。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（三）项目自评步骤及方法。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一是确定评价对象。根据2020年度项目支出工作的实际情况,确定项目支出评价对象。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二是收集整理项目财务资料。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三是梳理评价重点。对项目管理薄弱环节、问题易发点、绩效内容进行梳理，作为评价重点和目标。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四是开展项目自评。根据项目特性指标开展自评，并撰写项目支出绩效自评报告。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二、项目资金申报及使用情况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（一）项目资金申报及批复情况。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下达资金总额405.88万元。根据盐边财政〔2020〕8号下达年初部门预算项目支出(乡镇信息化综合业务平台升级改造经费)14.63万元；根据盐边财政〔2020〕8号下达年初部门预算项目支出（财政局金财网及各项软件维护费）128.71万元；根据盐财资行〔2020〕265号下达县财政局数据中心（机房）升级改造经费47.19万元；根据盐财资行〔2020〕139号下达盐边县财政局专项工作经费49.16万元；根据盐财资行〔2020〕488号下达县财政局2020年度全县财政票据经费6.38万元；根据盐边财政〔2020〕8号下达年初部门预算项目支出（财政局评审中心工作经费）126.39万元；根据盐财资预〔2020〕8号下达新型冠状病毒感染的肺炎防控相关工作保障经费1万元；根据盐财资农〔2020〕31号下达2020年度城乡住户调查工作农村调查户帮扶资金2万元。根据盐财资行〔2020〕566号下达2016年国有资产清理专项审计经费1.62万元和外派实践锻炼干部补助1.72万元。根据盐财资投〔2019〕39号下达“金乌大道改造及S310道路改扩建工程”财政投资评审政府采购预算27.08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（二）资金计划、到位及使用情况（可用表格形式反映）。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1.资金计划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项目资金是按进度拨款，到年底资金能按预算全额到位。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2.资金到位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县财政按计划下达专项经费，资金到位率100%。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3.资金使用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截止2020年12月31日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各项目资金共支出378.81万元，其中：工作经费49.16万元；全县票据工本费6.38万元；2016年国有资产清理专项审计经费1.62万元；财政局网络及全县金财网维护经费128.71万元；乡镇信息化综合业务平台升级改造费14.63万元；财政局数据中心升级改造费用47.19万元；财政评审中心经费126.39万元；外派实践锻炼干部补助1.72万元；新型冠状病毒感染的肺炎防控相关工作经费1万元；城乡住户一体化农村调查户帮扶资金2万元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（三）项目财务管理情况。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单位具有完善的财务管理制度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会计核算及账务处理设专人负责。支出严格执行财务管理制度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财务处理较为及时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会计核算比较规范。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三、项目实施及管理情况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结合项目管理办法，重点围绕以下内容进行分析评价，并对自评中发现的问题分析说明。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（一）项目组织架构及实施流程。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县财政局依据单位职能和县政府审批通过的2020年度工作要点，为保障各项工作圆满完成，实现工作目标，制定了机关各支出项目的绩效目标。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（二）项目管理情况。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2020年项目支出资金分配科学合理，财政项目资金的管理实行了全过程管理，对于项目资金的分配，在各个环节上严格审查数据。项目资金统一由财政国库管理，专款专用，项目资金支出为财政授权支付和直接支付，并严格执行从申请—复核—审核—领导批准支付的操作程序，手续齐全，程序到位，资金使用规范，会计核算真实、准确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（三）项目监管情况。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县财政局建立了规范的内部控制管理体系，加强了项目资金全过程的监管。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四、项目绩效情况</w:t>
      </w:r>
      <w:r>
        <w:rPr>
          <w:rFonts w:ascii="Times New Roman" w:hAnsi="Times New Roman" w:eastAsia="黑体" w:cs="Times New Roman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（一）项目完成情况。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截止2020年12月31日，项目资金支付378.81万元，执行率为93.33%。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完成了预设的绩效目标，绩效目标完成质量较高，项目完成时效准确，项目成本控制较好，取得了较好的项目经济效益和社会效益。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（二）项目效益情况。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截止2020年12月31日，项目资金支付378.81万元，执行率为93.33%。对“财政局网络及全县金财网维护”、“ 财政评审中心经费”、“ 财政局数据中心升级改造费用”等项目绩效目标实际完成情况。项目效益情况如下所述：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财政局网络及全县金财网维护项目绩效目标完成情况综述。项目全年预算数128.71万元，执行数128.71万元，完成预算的100%。通过项目实施，优化了网络结构，提高了网络整体物理性能，确保了全县财政预算单位金财网络运行稳定快捷，大大提高了财政工作效率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财政评审中心项目绩效目标完成情况综述。项目全年预算数126.39万元，执行数为126.39万元，完成预算100%。通过项目实施，评审中心工作人员本着对职能职责认真负责、积极作为的态度，既保证了自主评审项目的评审工作，又严格对中介机构评审工作认真复核、把关，保证评审质量，一年来财政投资评审工作有条不紊，高效务实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财政局数据中心升级改造项目绩效目标完成情况综述。项目全年预算数47.19万元，执行数为47.19万元，完成预算的100%。通过项目实施，在信息化建设方面按照网络安全法要求，落实等级保护制度；按照文件规范要求，根据现有网络情况，按照等级保护建设相关标准要求进行改造建设，符合等级保护要求，结合业内先进的安全建设体系，构建一个更加有效的安全防御体系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五、评价结论及建议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（一）评价结论。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县财政局严格执行上级关于项目绩效评价的相关规定，开展了项目绩效评价工作，实现了预期目标。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（二）存在的问题。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1.绩效目标设立不够明确、细化和量化。项目单位虽然设立了项目资金绩效目标，但目标不够明确、细化和量化。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2.资金使用效益有待进一步提高。</w:t>
      </w:r>
    </w:p>
    <w:p>
      <w:pPr>
        <w:spacing w:line="56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（三）相关建议。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1.遵循先有预算、后有支出的原则，加强机关财务管理，严禁超预算和无预算安排支出，严格开支范围和标准。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加强业务培训，提高评价水平。绩效评价工作是一项长期性的工作，专业性强，工作量大，建议财政部门进一步加强开展部门领导及经办人员相关的政策、业务工作培训，组织开展部门之间、单位之间的经验交流，切实推进绩效评价工作的开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3.预算财务分析常态化，定期做好预算支出财务分析，做好部门绩效评价工作。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4564"/>
    <w:rsid w:val="00084564"/>
    <w:rsid w:val="001C18AE"/>
    <w:rsid w:val="00437B2F"/>
    <w:rsid w:val="00750AAD"/>
    <w:rsid w:val="00FF33C9"/>
    <w:rsid w:val="68D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434</Words>
  <Characters>2479</Characters>
  <Lines>20</Lines>
  <Paragraphs>5</Paragraphs>
  <TotalTime>19</TotalTime>
  <ScaleCrop>false</ScaleCrop>
  <LinksUpToDate>false</LinksUpToDate>
  <CharactersWithSpaces>2908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2021-10-22T07:47:00Z</dcterms:created>
  <dc:creator>文素华</dc:creator>
  <cp:lastModifiedBy>Administrator</cp:lastModifiedBy>
  <dcterms:modified xsi:type="dcterms:W3CDTF">2021-11-01T01:48:59Z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