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2020年度专项（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城乡住户调查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）资金绩效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自评报告</w:t>
      </w:r>
    </w:p>
    <w:p>
      <w:pPr>
        <w:spacing w:line="640" w:lineRule="exact"/>
        <w:jc w:val="center"/>
        <w:rPr>
          <w:rFonts w:hint="default" w:ascii="Times New Roman" w:hAnsi="Times New Roman" w:eastAsia="方正楷体_GBK" w:cs="Times New Roman"/>
          <w:b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/>
          <w:sz w:val="32"/>
          <w:szCs w:val="32"/>
          <w:lang w:eastAsia="zh-CN"/>
        </w:rPr>
        <w:t>盐边县统计局城乡住户调查</w:t>
      </w:r>
      <w:r>
        <w:rPr>
          <w:rFonts w:hint="default" w:ascii="Times New Roman" w:hAnsi="Times New Roman" w:eastAsia="方正楷体_GBK" w:cs="Times New Roman"/>
          <w:b/>
          <w:sz w:val="32"/>
          <w:szCs w:val="32"/>
        </w:rPr>
        <w:t>项目）</w:t>
      </w: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  <w:lang w:val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 w:bidi="ar-SA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楷体_GBK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/>
          <w:bCs w:val="0"/>
          <w:kern w:val="2"/>
          <w:sz w:val="32"/>
          <w:szCs w:val="32"/>
          <w:lang w:val="en-US" w:eastAsia="zh-CN" w:bidi="ar-SA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统计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局是项目监督管理的实施主体，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负责全县城乡住户调查的基础数据采集，并对原始分户数据的真实性、准确性、完整性、上报及时性负责。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该项目根据《国家统计局关于进一步规范分市县住户调查有关事项的通知》（国统字〔2016〕181号）要求，分市县住户调查结果主要为地方政府服务，调查所需资金主要由地方政府予以保障。《攀枝花住户调查电子记账工作推进实施方案》要求开展住户调查电子记账工作所需经费主要由各县（区）承担，对电子记账调查户设备使用、流量费等的补助标准每月不低于50元，以后视情况作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3.根据《国家统计局住户收支与生活状况调查方案》和《国家统计局关于进一步规范分市县住户调查有关事项的通知》（国统字〔2016〕181号）以及《攀枝花住户调查电子记账工作推进实施方案》的相关要求制定资金管理办法、资金支持项目条件、范围、方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4.该项目的资金直接拨付辅助调查员和记账户，按照工作职责、盐边县当地的物价及消费水平进行资金分配。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（二）项目绩效目标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3" w:firstLineChars="198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属国家常规统计调查工作，每年的1至12月对国家抽中的12个样本点开展调查工作。样本调查点数据主要反映居民家庭收入和支出状况，同时还提供家庭就业、消费、住房、社区发展等有关信息，是十分重要的民生统计。申报内容与实际相符，申报目标合理可行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（三）项目自评步骤及方法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3" w:firstLineChars="1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结合国家统计局《住户收支与生活状况调查方案》的相关要求，对照支出绩效评价指标体系和该项目的《预算资金绩效目标申报表》相关内容，认真开展自评。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二、项目资金申报及使用情况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（一）项目资金申报及批复情况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根据《国家统计局关于进一步规范分市县住户调查有关事项的通知》（国统字〔2016〕181号）以及《攀枝花住户调查电子记账工作推进实施方案》的相关要求，共下达资金56.37万元。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（二）资金计划、到位及使用情况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该项目计划资金56.37万元，到位资金56.37万元，全部是本级财政资金，到位率100%。资金的使用严格按照批复的《盐边县统计局关于请求解决2020年城乡住户调查相关经费的报告》中所列资金支付范围、支付标准进行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按季以银行直接转账方式支付辅助调查员及记账户补助和相关费用。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（三）项目财务管理情况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建立健全了专项经费管理制度，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bidi="ar"/>
        </w:rPr>
        <w:t>严格按照专项资金管理使用的有关要求，紧密结合专项工作实际和现有的财经纪律及规章，进一步强化了内部控制制度，不断推动专项财务工作规范化、制度化，落实并明确了由局机关财务按统一规定要求，实行专项管理的责任机制。二是严格执行《会计法》《预算法》《行政单位财务规则》等有关法律法规规定，严格执行单位“一支笔”签字审批制度，单位所有专项经费支出都必须先拟定明细，说明理由并报经分管财务副局长，经审批后方能执行。同时大笔专项经费支出必须经局党组研究决定。禁止铺张浪费、杜绝挪用和截留，并强化事后跟踪监督。三是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严格执行项目有关制度规定，做到专款专用，无挪用和截留现象。支出合理，没有列支与项目内容无关的费用。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按照相关法律法规及《住户收支与生活状况调查方案》推进相关工作。一是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夯实基础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2020年，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我县把“勤访住户，感情换心，稳定城镇住户调查网络”作为重要基础工作来抓，从记帐户管理、访户情况两方面入手，继续以高标准、严要求夯实常规调查工作基础。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二是提高了数据质量。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精心组织专业人员2人专门负责城乡住户调查工作，认真开展数据质量抽查和回访工作。坚持以辅调员收发账本现场审核、专职调查员上机录入审核、报表汇总审核的“三审”制度和日记账不定期的抽查制度，来强化对主要调查指标的对比分析，对波动较大数据的重点监测，以确保数据的真实性、可靠性和准确性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四、项目绩效情况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（一）项目完成情况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>2020年全年，全县实现农民人均可支配收入18512元，同比增长8.6%。收入总量在攀枝花市区县中排名第三，收入增速在攀枝花市区县中排名第二。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夯实基础，强服务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盐边县城乡住户记账调查点12个（其中农村调查点7个，分布在6个乡镇；城镇调查点5个，分布在3个乡镇）。深入调查户对基础工作进行调查研究、检查指导、主动为基层服务，“勤访住户，感情换心”，通过“走出去、请进来”、以会代训等形式，通过专题培训、现场指导、入户走访等多种方式有效提升业务人员素质和记账员记账水平；工作指导重点突出、通俗易懂，使记账员会记账、记好账，提高记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科学规范，保质量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一是坚持日记账数据上报 “三审 ”制度，认真开展数据质量抽查和回访工作；狠抓数据质量评估，强化对主要调查指标的对比分析，确保数据的真实性、可靠性和准确性。二是电子记账工作进一步提升。积极开展全覆盖电子记账宣传和业务培训，全县12个调查点120户记账户有89户愿意和会使用电子记账，占全县记账户的74.2%；其中：城镇电子记账户45户，占城镇记账户90%；农村电子记账户44户，占农村记账户62.9%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加强联系，夯实基础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为了确保记帐户及时准确的记帐，对发现的问题进行及时的纠正，专业人员做到了每季度到调查点指导记账工作，发现问题及时纠正。完成工作动态信息5篇，完成季度经济运行分析4篇，经济快讯3篇。全年录入账本372本（农村312本，城镇60本），收集、录入各种一次性调查表700余份；对城乡住户调查记账工作集中培训4次，共80多人次参会；现场培训检查指导60多次，近900人次参训。通过开展访户指导，确保了记帐质量,同时通过访户交流增进了友谊，取得记帐户的信任和支持从而确保了调查工作的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加强宣传培训和业务指导，圆满完成样本轮换工作。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我县严格按照全国《住户调查样本轮换抽样实施细则》和《2020年四川省住户调查样本轮换抽样方案》要求，积极主动开展工作。我县在参加全市第一次样本轮换工作会后，迅速启动新一轮样本轮换换户工作。召开样本轮换工作暨业务培训会议2次，30余人次参会；辅助调查员及记账员业务培训会12次，240余人次参训。按期完成抽选记账户的核实和替换，记账户培训、走访、开户和试记账及各阶段数据处理等工作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（二）项目效益情况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样本点数据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对于加快建设收入信息监测系统，满足党和政府以及社会对居民生活状况信息的需求，合理调整收入分配关系，促进了城乡居民收入增长，建立了扩大消费需求的长效机制，切实保障和改了善民生。为各级政府宏观管理和科学决策提供了依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五、评价结论及建议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（一）评价结论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本年度专项工作经费管理规范，按计划圆满完成了各项工作目标，该项工作总体较满意。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（二）存在的问题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基础工作和宣传力度有待进一步加强。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记账户的文化水平参差不齐，导致记账内容未完全按照要求记录。各调查点乡（镇）需进一步加强对此项工作的宣传和指导，进一步提升记账户的工作配合度。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个别记账户有怕露富的思想顾虑。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部分记账户自我保护意识比较强，不愿意过多的透露自家真实的收入水平，大笔收支不愿意反映出来。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记账户配合度较差。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记账户配合度较差，电话接听率不高，接听电话时的回答和实际记账情况有不一致的情况。部分记账户对辅助调查员访户概念理解不到位，导致访户次数的回答不准确。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ab/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（三）相关建议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进一步加强城乡住户调查工作的宣传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县农业农村局、县人社局、县统计局、县级相关联系部门、各调查点乡（镇）加强协作配合，进一步加强对国家统计法律法规和城乡住户调查工作的宣传力度，宣传调查的目的、意义、保密要求、工作纪律等，争取获得记账户更大的理解和支持，消除思想顾虑，保证数据更加真实、准确，切实提高电话回访的接通率。加强辅助调查员访户的宣传，提高记账户对访户次数回答的准确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进一步加强对记账员、辅助调查员的培训、指导工作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县农业农村局、县人社局、县统计局、县级相关联系部门、各调查点乡（镇）严格按照调查方案对记账员和辅助调查员进行系统、深入的培训和指导，使记账更加规范。同时，各相关部门按照各自的工作职责分工严格履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进一步加强检查，及时沟通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县农业农村局、县人社局、县统计局、县级相关联系部门、各调查点乡（镇）随时开展访户和账页检查工作，记账员和辅助调查员经常与记账户保持沟通联系，尽可能减少记账户漏记、错记现象；发现问题及时沟通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"/>
        </w:rPr>
        <w:t>4.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bidi="ar"/>
        </w:rPr>
        <w:t>落实工作经费，保障城乡住户调查工作顺利开展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县统计局提前做好2021年度城乡住户调查经费预算，报请县政府批准后，县财政局按季度拨付城乡住户调查工作经费，县统计局按省、市调查队要求及时兑现调查补贴。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9E"/>
    <w:rsid w:val="00C22052"/>
    <w:rsid w:val="00C366D5"/>
    <w:rsid w:val="00E96F9E"/>
    <w:rsid w:val="0755097B"/>
    <w:rsid w:val="0B5A4073"/>
    <w:rsid w:val="142029A9"/>
    <w:rsid w:val="1C031C76"/>
    <w:rsid w:val="33B22CE5"/>
    <w:rsid w:val="35967EDD"/>
    <w:rsid w:val="371C3F2E"/>
    <w:rsid w:val="3F6E09D5"/>
    <w:rsid w:val="5B1F5718"/>
    <w:rsid w:val="61E42F7D"/>
    <w:rsid w:val="6297143C"/>
    <w:rsid w:val="67DA0E2D"/>
    <w:rsid w:val="6DA6175F"/>
    <w:rsid w:val="7AFC2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_Style 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标题1（9.10）"/>
    <w:basedOn w:val="1"/>
    <w:uiPriority w:val="0"/>
    <w:pPr>
      <w:ind w:firstLine="640" w:firstLineChars="200"/>
    </w:pPr>
    <w:rPr>
      <w:rFonts w:ascii="Times New Roman" w:hAnsi="Times New Roman" w:eastAsia="方正黑体_GBK"/>
      <w:sz w:val="32"/>
    </w:rPr>
  </w:style>
  <w:style w:type="paragraph" w:customStyle="1" w:styleId="11">
    <w:name w:val="标题2（9.10）"/>
    <w:basedOn w:val="1"/>
    <w:uiPriority w:val="0"/>
    <w:pPr>
      <w:ind w:firstLine="640" w:firstLineChars="200"/>
    </w:pPr>
    <w:rPr>
      <w:rFonts w:ascii="Times New Roman" w:hAnsi="Times New Roman" w:eastAsia="方正楷体_GBK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1083</Characters>
  <Lines>9</Lines>
  <Paragraphs>2</Paragraphs>
  <TotalTime>9</TotalTime>
  <ScaleCrop>false</ScaleCrop>
  <LinksUpToDate>false</LinksUpToDate>
  <CharactersWithSpaces>1271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2021-08-18T08:10:00Z</dcterms:created>
  <dc:creator>Administrator</dc:creator>
  <cp:lastModifiedBy>赵泳吉</cp:lastModifiedBy>
  <dcterms:modified xsi:type="dcterms:W3CDTF">2021-09-10T08:38:13Z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9C89156186264BCB8A5A3BCA27DECCBE</vt:lpwstr>
  </property>
</Properties>
</file>