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374E9">
      <w:pPr>
        <w:spacing w:line="600" w:lineRule="exact"/>
        <w:jc w:val="left"/>
        <w:rPr>
          <w:rFonts w:ascii="方正小标宋简体" w:hAnsi="宋体" w:eastAsia="方正小标宋简体"/>
          <w:szCs w:val="21"/>
        </w:rPr>
      </w:pPr>
      <w:bookmarkStart w:id="0" w:name="_Toc15306267"/>
    </w:p>
    <w:p w14:paraId="27852F10">
      <w:pPr>
        <w:spacing w:line="600" w:lineRule="exact"/>
        <w:jc w:val="center"/>
        <w:rPr>
          <w:rFonts w:ascii="方正小标宋简体" w:hAnsi="宋体" w:eastAsia="方正小标宋简体"/>
          <w:sz w:val="72"/>
          <w:szCs w:val="72"/>
        </w:rPr>
      </w:pPr>
    </w:p>
    <w:p w14:paraId="573715EB">
      <w:pPr>
        <w:spacing w:line="600" w:lineRule="exact"/>
        <w:jc w:val="center"/>
        <w:rPr>
          <w:rFonts w:ascii="方正小标宋简体" w:hAnsi="宋体" w:eastAsia="方正小标宋简体"/>
          <w:sz w:val="72"/>
          <w:szCs w:val="72"/>
        </w:rPr>
      </w:pPr>
    </w:p>
    <w:p w14:paraId="40A83A8D">
      <w:pPr>
        <w:adjustRightInd w:val="0"/>
        <w:snapToGrid w:val="0"/>
        <w:spacing w:line="360" w:lineRule="auto"/>
        <w:jc w:val="center"/>
        <w:rPr>
          <w:rFonts w:ascii="方正小标宋简体" w:hAnsi="方正小标宋简体" w:eastAsia="方正小标宋简体" w:cs="方正小标宋简体"/>
          <w:sz w:val="72"/>
          <w:szCs w:val="72"/>
        </w:rPr>
      </w:pPr>
      <w:bookmarkStart w:id="1" w:name="_Toc15377425"/>
      <w:bookmarkStart w:id="2" w:name="_Toc15396597"/>
      <w:bookmarkStart w:id="3" w:name="_Toc15396475"/>
      <w:bookmarkStart w:id="4" w:name="_Toc15377193"/>
      <w:bookmarkStart w:id="5" w:name="_Toc15378441"/>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bookmarkEnd w:id="0"/>
    <w:p w14:paraId="4012E08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9712"/>
      <w:bookmarkStart w:id="8" w:name="_Toc15377426"/>
      <w:bookmarkStart w:id="9" w:name="_Toc19018"/>
      <w:bookmarkStart w:id="10" w:name="_Toc15378442"/>
      <w:bookmarkStart w:id="11" w:name="_Toc15396598"/>
      <w:bookmarkStart w:id="12" w:name="_Toc15377194"/>
      <w:bookmarkStart w:id="13" w:name="_Toc15396476"/>
      <w:r>
        <w:rPr>
          <w:rFonts w:hint="eastAsia" w:ascii="方正小标宋简体" w:hAnsi="方正小标宋简体" w:eastAsia="方正小标宋简体" w:cs="方正小标宋简体"/>
          <w:sz w:val="72"/>
          <w:szCs w:val="72"/>
        </w:rPr>
        <w:t>盐边县疾病预防控制中心</w:t>
      </w:r>
      <w:r>
        <w:rPr>
          <w:rFonts w:hint="eastAsia" w:ascii="方正小标宋简体" w:hAnsi="方正小标宋简体" w:eastAsia="方正小标宋简体" w:cs="方正小标宋简体"/>
          <w:sz w:val="72"/>
          <w:szCs w:val="72"/>
          <w:lang w:val="en-US"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bookmarkEnd w:id="12"/>
      <w:bookmarkEnd w:id="13"/>
    </w:p>
    <w:p w14:paraId="2BE7C3D3">
      <w:pPr>
        <w:widowControl/>
        <w:jc w:val="center"/>
        <w:rPr>
          <w:rFonts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0B3835A9">
      <w:pPr>
        <w:pStyle w:val="3"/>
        <w:jc w:val="center"/>
        <w:rPr>
          <w:rFonts w:ascii="方正小标宋简体" w:hAnsi="方正小标宋简体" w:eastAsia="方正小标宋简体" w:cs="方正小标宋简体"/>
        </w:rPr>
      </w:pPr>
      <w:bookmarkStart w:id="14" w:name="_Toc32001"/>
      <w:bookmarkStart w:id="15" w:name="_Toc15396599"/>
      <w:bookmarkStart w:id="16" w:name="_Toc15377196"/>
      <w:r>
        <w:rPr>
          <w:rFonts w:hint="eastAsia" w:ascii="方正小标宋简体" w:hAnsi="方正小标宋简体" w:eastAsia="方正小标宋简体" w:cs="方正小标宋简体"/>
        </w:rPr>
        <w:t>目录</w:t>
      </w:r>
      <w:bookmarkEnd w:id="14"/>
    </w:p>
    <w:p w14:paraId="7AA9B462">
      <w:pPr>
        <w:pStyle w:val="13"/>
        <w:rPr>
          <w:rFonts w:ascii="Times New Roman" w:hAnsi="Times New Roman" w:eastAsia="仿宋_GB2312"/>
          <w:b/>
          <w:bCs/>
          <w:sz w:val="32"/>
          <w:szCs w:val="32"/>
        </w:rPr>
      </w:pPr>
      <w:r>
        <w:rPr>
          <w:rFonts w:ascii="Times New Roman" w:hAnsi="Times New Roman" w:eastAsia="仿宋_GB2312"/>
          <w:b/>
          <w:bCs/>
          <w:sz w:val="32"/>
          <w:szCs w:val="32"/>
        </w:rPr>
        <w:t>公开时间：202</w:t>
      </w:r>
      <w:r>
        <w:rPr>
          <w:rFonts w:hint="eastAsia" w:ascii="Times New Roman" w:hAnsi="Times New Roman" w:eastAsia="仿宋_GB2312"/>
          <w:b/>
          <w:bCs/>
          <w:sz w:val="32"/>
          <w:szCs w:val="32"/>
          <w:lang w:val="en-US" w:eastAsia="zh-CN"/>
        </w:rPr>
        <w:t>4</w:t>
      </w:r>
      <w:r>
        <w:rPr>
          <w:rFonts w:ascii="Times New Roman" w:hAnsi="Times New Roman" w:eastAsia="仿宋_GB2312"/>
          <w:b/>
          <w:bCs/>
          <w:sz w:val="32"/>
          <w:szCs w:val="32"/>
        </w:rPr>
        <w:t>年</w:t>
      </w:r>
      <w:r>
        <w:rPr>
          <w:rFonts w:hint="eastAsia" w:ascii="Times New Roman" w:hAnsi="Times New Roman" w:eastAsia="仿宋_GB2312"/>
          <w:b/>
          <w:bCs/>
          <w:sz w:val="32"/>
          <w:szCs w:val="32"/>
          <w:lang w:val="en-US" w:eastAsia="zh-CN"/>
        </w:rPr>
        <w:t>10</w:t>
      </w:r>
      <w:r>
        <w:rPr>
          <w:rFonts w:ascii="Times New Roman" w:hAnsi="Times New Roman" w:eastAsia="仿宋_GB2312"/>
          <w:b/>
          <w:bCs/>
          <w:sz w:val="32"/>
          <w:szCs w:val="32"/>
        </w:rPr>
        <w:t>月</w:t>
      </w:r>
      <w:r>
        <w:rPr>
          <w:rFonts w:hint="eastAsia" w:ascii="Times New Roman" w:hAnsi="Times New Roman" w:eastAsia="仿宋_GB2312"/>
          <w:b/>
          <w:bCs/>
          <w:sz w:val="32"/>
          <w:szCs w:val="32"/>
          <w:lang w:val="en-US" w:eastAsia="zh-CN"/>
        </w:rPr>
        <w:t>28</w:t>
      </w:r>
      <w:r>
        <w:rPr>
          <w:rFonts w:ascii="Times New Roman" w:hAnsi="Times New Roman" w:eastAsia="仿宋_GB2312"/>
          <w:b/>
          <w:bCs/>
          <w:sz w:val="32"/>
          <w:szCs w:val="32"/>
        </w:rPr>
        <w:t>日</w:t>
      </w:r>
    </w:p>
    <w:p w14:paraId="7E8B083D"/>
    <w:sdt>
      <w:sdtPr>
        <w:rPr>
          <w:rFonts w:eastAsia="仿宋_GB2312"/>
          <w:sz w:val="32"/>
          <w:szCs w:val="32"/>
        </w:rPr>
        <w:id w:val="147462752"/>
        <w:docPartObj>
          <w:docPartGallery w:val="Table of Contents"/>
          <w:docPartUnique/>
        </w:docPartObj>
      </w:sdtPr>
      <w:sdtEndPr>
        <w:rPr>
          <w:rFonts w:eastAsia="仿宋_GB2312"/>
          <w:sz w:val="32"/>
          <w:szCs w:val="32"/>
        </w:rPr>
      </w:sdtEndPr>
      <w:sdtContent>
        <w:p w14:paraId="58B32D46">
          <w:pPr>
            <w:rPr>
              <w:rFonts w:eastAsia="仿宋_GB2312"/>
              <w:sz w:val="32"/>
              <w:szCs w:val="32"/>
            </w:rPr>
          </w:pPr>
          <w:r>
            <w:rPr>
              <w:rFonts w:eastAsia="仿宋_GB2312"/>
              <w:sz w:val="32"/>
              <w:szCs w:val="32"/>
            </w:rPr>
            <w:fldChar w:fldCharType="begin"/>
          </w:r>
          <w:r>
            <w:rPr>
              <w:rFonts w:eastAsia="仿宋_GB2312"/>
              <w:sz w:val="32"/>
              <w:szCs w:val="32"/>
            </w:rPr>
            <w:instrText xml:space="preserve">TOC \o "1-3" \h \u </w:instrText>
          </w:r>
          <w:r>
            <w:rPr>
              <w:rFonts w:eastAsia="仿宋_GB2312"/>
              <w:sz w:val="32"/>
              <w:szCs w:val="32"/>
            </w:rPr>
            <w:fldChar w:fldCharType="separate"/>
          </w:r>
          <w:r>
            <w:rPr>
              <w:rFonts w:eastAsia="仿宋_GB2312"/>
              <w:b/>
              <w:bCs/>
              <w:sz w:val="32"/>
              <w:szCs w:val="32"/>
            </w:rPr>
            <w:t>第一部分</w:t>
          </w:r>
          <w:r>
            <w:rPr>
              <w:rFonts w:hint="eastAsia" w:eastAsia="仿宋_GB2312"/>
              <w:b/>
              <w:bCs/>
              <w:sz w:val="32"/>
              <w:szCs w:val="32"/>
              <w:lang w:val="en-US" w:eastAsia="zh-CN"/>
            </w:rPr>
            <w:t xml:space="preserve"> 部门</w:t>
          </w:r>
          <w:r>
            <w:rPr>
              <w:rFonts w:eastAsia="仿宋_GB2312"/>
              <w:b/>
              <w:bCs/>
              <w:sz w:val="32"/>
              <w:szCs w:val="32"/>
            </w:rPr>
            <w:t>概况</w:t>
          </w:r>
          <w:r>
            <w:rPr>
              <w:rFonts w:eastAsia="仿宋_GB2312"/>
              <w:sz w:val="32"/>
              <w:szCs w:val="32"/>
            </w:rPr>
            <w:ptab w:relativeTo="margin" w:alignment="right" w:leader="dot"/>
          </w:r>
          <w:r>
            <w:rPr>
              <w:rFonts w:hint="eastAsia" w:eastAsia="仿宋_GB2312"/>
              <w:sz w:val="32"/>
              <w:szCs w:val="32"/>
            </w:rPr>
            <w:t>1</w:t>
          </w:r>
        </w:p>
        <w:p w14:paraId="4072A694">
          <w:pPr>
            <w:pStyle w:val="15"/>
            <w:tabs>
              <w:tab w:val="right" w:leader="dot" w:pos="8306"/>
              <w:tab w:val="clear" w:pos="8296"/>
            </w:tabs>
            <w:rPr>
              <w:rFonts w:eastAsia="仿宋_GB2312"/>
              <w:sz w:val="32"/>
              <w:szCs w:val="32"/>
            </w:rPr>
          </w:pPr>
          <w:r>
            <w:fldChar w:fldCharType="begin"/>
          </w:r>
          <w:r>
            <w:instrText xml:space="preserve"> HYPERLINK \l "_Toc20417" </w:instrText>
          </w:r>
          <w:r>
            <w:fldChar w:fldCharType="separate"/>
          </w:r>
          <w:r>
            <w:rPr>
              <w:rFonts w:eastAsia="仿宋_GB2312"/>
              <w:sz w:val="32"/>
              <w:szCs w:val="32"/>
            </w:rPr>
            <w:t>一、</w:t>
          </w:r>
          <w:r>
            <w:rPr>
              <w:rFonts w:hint="eastAsia" w:eastAsia="仿宋_GB2312"/>
              <w:sz w:val="32"/>
              <w:szCs w:val="32"/>
            </w:rPr>
            <w:t>部门</w:t>
          </w:r>
          <w:r>
            <w:rPr>
              <w:rFonts w:eastAsia="仿宋_GB2312"/>
              <w:sz w:val="32"/>
              <w:szCs w:val="32"/>
            </w:rPr>
            <w:t>职责</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_Toc20417 \h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eastAsia="仿宋_GB2312"/>
              <w:sz w:val="32"/>
              <w:szCs w:val="32"/>
            </w:rPr>
            <w:fldChar w:fldCharType="end"/>
          </w:r>
        </w:p>
        <w:p w14:paraId="126419BE">
          <w:pPr>
            <w:pStyle w:val="15"/>
            <w:tabs>
              <w:tab w:val="right" w:leader="dot" w:pos="8306"/>
              <w:tab w:val="clear" w:pos="8296"/>
            </w:tabs>
            <w:rPr>
              <w:rFonts w:eastAsia="仿宋_GB2312"/>
              <w:sz w:val="32"/>
              <w:szCs w:val="32"/>
            </w:rPr>
          </w:pPr>
          <w:r>
            <w:fldChar w:fldCharType="begin"/>
          </w:r>
          <w:r>
            <w:instrText xml:space="preserve"> HYPERLINK \l "_Toc29815" </w:instrText>
          </w:r>
          <w:r>
            <w:fldChar w:fldCharType="separate"/>
          </w:r>
          <w:r>
            <w:rPr>
              <w:rFonts w:eastAsia="仿宋_GB2312"/>
              <w:sz w:val="32"/>
              <w:szCs w:val="32"/>
            </w:rPr>
            <w:t>二、机构设置</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_Toc29815 \h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eastAsia="仿宋_GB2312"/>
              <w:sz w:val="32"/>
              <w:szCs w:val="32"/>
            </w:rPr>
            <w:fldChar w:fldCharType="end"/>
          </w:r>
        </w:p>
        <w:p w14:paraId="15BC8ECC">
          <w:pPr>
            <w:pStyle w:val="13"/>
            <w:tabs>
              <w:tab w:val="right" w:leader="dot" w:pos="8306"/>
              <w:tab w:val="clear" w:pos="8296"/>
            </w:tabs>
            <w:rPr>
              <w:rFonts w:ascii="Times New Roman" w:hAnsi="Times New Roman" w:eastAsia="仿宋_GB2312"/>
              <w:sz w:val="32"/>
              <w:szCs w:val="32"/>
            </w:rPr>
          </w:pPr>
          <w:r>
            <w:fldChar w:fldCharType="begin"/>
          </w:r>
          <w:r>
            <w:instrText xml:space="preserve"> HYPERLINK \l "_Toc18061" </w:instrText>
          </w:r>
          <w:r>
            <w:fldChar w:fldCharType="separate"/>
          </w:r>
          <w:r>
            <w:rPr>
              <w:rFonts w:ascii="Times New Roman" w:hAnsi="Times New Roman" w:eastAsia="仿宋_GB2312"/>
              <w:b/>
              <w:bCs/>
              <w:sz w:val="32"/>
              <w:szCs w:val="32"/>
            </w:rPr>
            <w:t>第二部分 202</w:t>
          </w:r>
          <w:r>
            <w:rPr>
              <w:rFonts w:hint="eastAsia" w:ascii="Times New Roman" w:hAnsi="Times New Roman" w:eastAsia="仿宋_GB2312"/>
              <w:b/>
              <w:bCs/>
              <w:sz w:val="32"/>
              <w:szCs w:val="32"/>
              <w:lang w:val="en-US" w:eastAsia="zh-CN"/>
            </w:rPr>
            <w:t>3</w:t>
          </w:r>
          <w:r>
            <w:rPr>
              <w:rFonts w:ascii="Times New Roman" w:hAnsi="Times New Roman" w:eastAsia="仿宋_GB2312"/>
              <w:b/>
              <w:bCs/>
              <w:sz w:val="32"/>
              <w:szCs w:val="32"/>
            </w:rPr>
            <w:t>年度</w:t>
          </w:r>
          <w:r>
            <w:rPr>
              <w:rFonts w:hint="eastAsia" w:ascii="Times New Roman" w:hAnsi="Times New Roman" w:eastAsia="仿宋_GB2312"/>
              <w:b/>
              <w:bCs/>
              <w:sz w:val="32"/>
              <w:szCs w:val="32"/>
              <w:lang w:val="en-US" w:eastAsia="zh-CN"/>
            </w:rPr>
            <w:t>部门</w:t>
          </w:r>
          <w:r>
            <w:rPr>
              <w:rFonts w:ascii="Times New Roman" w:hAnsi="Times New Roman" w:eastAsia="仿宋_GB2312"/>
              <w:b/>
              <w:bCs/>
              <w:sz w:val="32"/>
              <w:szCs w:val="32"/>
            </w:rPr>
            <w:t>决算情况说明</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_Toc18061 \h </w:instrText>
          </w:r>
          <w:r>
            <w:rPr>
              <w:rFonts w:ascii="Times New Roman" w:hAnsi="Times New Roman" w:eastAsia="仿宋_GB2312"/>
              <w:sz w:val="32"/>
              <w:szCs w:val="32"/>
            </w:rPr>
            <w:fldChar w:fldCharType="separate"/>
          </w:r>
          <w:r>
            <w:rPr>
              <w:rFonts w:ascii="Times New Roman" w:hAnsi="Times New Roman" w:eastAsia="仿宋_GB2312"/>
              <w:sz w:val="32"/>
              <w:szCs w:val="32"/>
            </w:rPr>
            <w:t>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3CED361D">
          <w:pPr>
            <w:pStyle w:val="15"/>
            <w:tabs>
              <w:tab w:val="right" w:leader="dot" w:pos="8306"/>
              <w:tab w:val="clear" w:pos="8296"/>
            </w:tabs>
            <w:rPr>
              <w:rFonts w:eastAsia="仿宋_GB2312"/>
              <w:sz w:val="32"/>
              <w:szCs w:val="32"/>
            </w:rPr>
          </w:pPr>
          <w:r>
            <w:fldChar w:fldCharType="begin"/>
          </w:r>
          <w:r>
            <w:instrText xml:space="preserve"> HYPERLINK \l "_Toc6490" </w:instrText>
          </w:r>
          <w:r>
            <w:fldChar w:fldCharType="separate"/>
          </w:r>
          <w:r>
            <w:rPr>
              <w:rFonts w:eastAsia="仿宋_GB2312"/>
              <w:bCs/>
              <w:sz w:val="32"/>
              <w:szCs w:val="32"/>
            </w:rPr>
            <w:t>一、</w:t>
          </w:r>
          <w:r>
            <w:rPr>
              <w:rFonts w:eastAsia="仿宋_GB2312"/>
              <w:sz w:val="32"/>
              <w:szCs w:val="32"/>
            </w:rPr>
            <w:t>收</w:t>
          </w:r>
          <w:r>
            <w:rPr>
              <w:rFonts w:eastAsia="仿宋_GB2312"/>
              <w:bCs/>
              <w:sz w:val="32"/>
              <w:szCs w:val="32"/>
            </w:rPr>
            <w:t>入支出决算总体情况说明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_Toc6490 \h </w:instrText>
          </w:r>
          <w:r>
            <w:rPr>
              <w:rFonts w:eastAsia="仿宋_GB2312"/>
              <w:sz w:val="32"/>
              <w:szCs w:val="32"/>
            </w:rPr>
            <w:fldChar w:fldCharType="separate"/>
          </w:r>
          <w:r>
            <w:rPr>
              <w:rFonts w:eastAsia="仿宋_GB2312"/>
              <w:sz w:val="32"/>
              <w:szCs w:val="32"/>
            </w:rPr>
            <w:t>2</w:t>
          </w:r>
          <w:r>
            <w:rPr>
              <w:rFonts w:eastAsia="仿宋_GB2312"/>
              <w:sz w:val="32"/>
              <w:szCs w:val="32"/>
            </w:rPr>
            <w:fldChar w:fldCharType="end"/>
          </w:r>
          <w:r>
            <w:rPr>
              <w:rFonts w:eastAsia="仿宋_GB2312"/>
              <w:sz w:val="32"/>
              <w:szCs w:val="32"/>
            </w:rPr>
            <w:fldChar w:fldCharType="end"/>
          </w:r>
        </w:p>
        <w:p w14:paraId="534160FE">
          <w:pPr>
            <w:pStyle w:val="15"/>
            <w:tabs>
              <w:tab w:val="right" w:leader="dot" w:pos="8306"/>
              <w:tab w:val="clear" w:pos="8296"/>
            </w:tabs>
            <w:rPr>
              <w:rFonts w:eastAsia="仿宋_GB2312"/>
              <w:sz w:val="32"/>
              <w:szCs w:val="32"/>
            </w:rPr>
          </w:pPr>
          <w:r>
            <w:fldChar w:fldCharType="begin"/>
          </w:r>
          <w:r>
            <w:instrText xml:space="preserve"> HYPERLINK \l "_Toc18387" </w:instrText>
          </w:r>
          <w:r>
            <w:fldChar w:fldCharType="separate"/>
          </w:r>
          <w:r>
            <w:rPr>
              <w:rFonts w:eastAsia="仿宋_GB2312"/>
              <w:sz w:val="32"/>
              <w:szCs w:val="32"/>
            </w:rPr>
            <w:t>二、收入决算情况说明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_Toc18387 \h </w:instrText>
          </w:r>
          <w:r>
            <w:rPr>
              <w:rFonts w:eastAsia="仿宋_GB2312"/>
              <w:sz w:val="32"/>
              <w:szCs w:val="32"/>
            </w:rPr>
            <w:fldChar w:fldCharType="separate"/>
          </w:r>
          <w:r>
            <w:rPr>
              <w:rFonts w:eastAsia="仿宋_GB2312"/>
              <w:sz w:val="32"/>
              <w:szCs w:val="32"/>
            </w:rPr>
            <w:t>2</w:t>
          </w:r>
          <w:r>
            <w:rPr>
              <w:rFonts w:eastAsia="仿宋_GB2312"/>
              <w:sz w:val="32"/>
              <w:szCs w:val="32"/>
            </w:rPr>
            <w:fldChar w:fldCharType="end"/>
          </w:r>
          <w:r>
            <w:rPr>
              <w:rFonts w:eastAsia="仿宋_GB2312"/>
              <w:sz w:val="32"/>
              <w:szCs w:val="32"/>
            </w:rPr>
            <w:fldChar w:fldCharType="end"/>
          </w:r>
        </w:p>
        <w:p w14:paraId="7CA8B7F2">
          <w:pPr>
            <w:pStyle w:val="15"/>
            <w:tabs>
              <w:tab w:val="right" w:leader="dot" w:pos="8306"/>
              <w:tab w:val="clear" w:pos="8296"/>
            </w:tabs>
            <w:rPr>
              <w:rFonts w:eastAsia="仿宋_GB2312"/>
              <w:sz w:val="32"/>
              <w:szCs w:val="32"/>
            </w:rPr>
          </w:pPr>
          <w:r>
            <w:fldChar w:fldCharType="begin"/>
          </w:r>
          <w:r>
            <w:instrText xml:space="preserve"> HYPERLINK \l "_Toc4157" </w:instrText>
          </w:r>
          <w:r>
            <w:fldChar w:fldCharType="separate"/>
          </w:r>
          <w:r>
            <w:rPr>
              <w:rFonts w:eastAsia="仿宋_GB2312"/>
              <w:sz w:val="32"/>
              <w:szCs w:val="32"/>
            </w:rPr>
            <w:t>三、支出决算情况说明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_Toc4157 \h </w:instrText>
          </w:r>
          <w:r>
            <w:rPr>
              <w:rFonts w:eastAsia="仿宋_GB2312"/>
              <w:sz w:val="32"/>
              <w:szCs w:val="32"/>
            </w:rPr>
            <w:fldChar w:fldCharType="separate"/>
          </w:r>
          <w:r>
            <w:rPr>
              <w:rFonts w:eastAsia="仿宋_GB2312"/>
              <w:sz w:val="32"/>
              <w:szCs w:val="32"/>
            </w:rPr>
            <w:t>3</w:t>
          </w:r>
          <w:r>
            <w:rPr>
              <w:rFonts w:eastAsia="仿宋_GB2312"/>
              <w:sz w:val="32"/>
              <w:szCs w:val="32"/>
            </w:rPr>
            <w:fldChar w:fldCharType="end"/>
          </w:r>
          <w:r>
            <w:rPr>
              <w:rFonts w:eastAsia="仿宋_GB2312"/>
              <w:sz w:val="32"/>
              <w:szCs w:val="32"/>
            </w:rPr>
            <w:fldChar w:fldCharType="end"/>
          </w:r>
        </w:p>
        <w:p w14:paraId="3F5F7FFD">
          <w:pPr>
            <w:pStyle w:val="15"/>
            <w:tabs>
              <w:tab w:val="right" w:leader="dot" w:pos="8306"/>
              <w:tab w:val="clear" w:pos="8296"/>
            </w:tabs>
            <w:rPr>
              <w:rFonts w:eastAsia="仿宋_GB2312"/>
              <w:sz w:val="32"/>
              <w:szCs w:val="32"/>
            </w:rPr>
          </w:pPr>
          <w:r>
            <w:fldChar w:fldCharType="begin"/>
          </w:r>
          <w:r>
            <w:instrText xml:space="preserve"> HYPERLINK \l "_Toc16124" </w:instrText>
          </w:r>
          <w:r>
            <w:fldChar w:fldCharType="separate"/>
          </w:r>
          <w:r>
            <w:rPr>
              <w:rFonts w:eastAsia="仿宋_GB2312"/>
              <w:sz w:val="32"/>
              <w:szCs w:val="32"/>
            </w:rPr>
            <w:t>四、财政拨款收入支出决算总体情况说明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_Toc16124 \h </w:instrText>
          </w:r>
          <w:r>
            <w:rPr>
              <w:rFonts w:eastAsia="仿宋_GB2312"/>
              <w:sz w:val="32"/>
              <w:szCs w:val="32"/>
            </w:rPr>
            <w:fldChar w:fldCharType="separate"/>
          </w:r>
          <w:r>
            <w:rPr>
              <w:rFonts w:eastAsia="仿宋_GB2312"/>
              <w:sz w:val="32"/>
              <w:szCs w:val="32"/>
            </w:rPr>
            <w:t>4</w:t>
          </w:r>
          <w:r>
            <w:rPr>
              <w:rFonts w:eastAsia="仿宋_GB2312"/>
              <w:sz w:val="32"/>
              <w:szCs w:val="32"/>
            </w:rPr>
            <w:fldChar w:fldCharType="end"/>
          </w:r>
          <w:r>
            <w:rPr>
              <w:rFonts w:eastAsia="仿宋_GB2312"/>
              <w:sz w:val="32"/>
              <w:szCs w:val="32"/>
            </w:rPr>
            <w:fldChar w:fldCharType="end"/>
          </w:r>
        </w:p>
        <w:p w14:paraId="2DD135D1">
          <w:pPr>
            <w:pStyle w:val="15"/>
            <w:tabs>
              <w:tab w:val="right" w:leader="dot" w:pos="8306"/>
              <w:tab w:val="clear" w:pos="8296"/>
            </w:tabs>
            <w:rPr>
              <w:rFonts w:eastAsia="仿宋_GB2312"/>
              <w:sz w:val="32"/>
              <w:szCs w:val="32"/>
            </w:rPr>
          </w:pPr>
          <w:r>
            <w:fldChar w:fldCharType="begin"/>
          </w:r>
          <w:r>
            <w:instrText xml:space="preserve"> HYPERLINK \l "_Toc28387" </w:instrText>
          </w:r>
          <w:r>
            <w:fldChar w:fldCharType="separate"/>
          </w:r>
          <w:r>
            <w:rPr>
              <w:rFonts w:eastAsia="仿宋_GB2312"/>
              <w:sz w:val="32"/>
              <w:szCs w:val="32"/>
            </w:rPr>
            <w:t>五、一般公共预算财政拨款支出决算情况说明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_Toc28387 \h </w:instrText>
          </w:r>
          <w:r>
            <w:rPr>
              <w:rFonts w:eastAsia="仿宋_GB2312"/>
              <w:sz w:val="32"/>
              <w:szCs w:val="32"/>
            </w:rPr>
            <w:fldChar w:fldCharType="separate"/>
          </w:r>
          <w:r>
            <w:rPr>
              <w:rFonts w:eastAsia="仿宋_GB2312"/>
              <w:sz w:val="32"/>
              <w:szCs w:val="32"/>
            </w:rPr>
            <w:t>4</w:t>
          </w:r>
          <w:r>
            <w:rPr>
              <w:rFonts w:eastAsia="仿宋_GB2312"/>
              <w:sz w:val="32"/>
              <w:szCs w:val="32"/>
            </w:rPr>
            <w:fldChar w:fldCharType="end"/>
          </w:r>
          <w:r>
            <w:rPr>
              <w:rFonts w:eastAsia="仿宋_GB2312"/>
              <w:sz w:val="32"/>
              <w:szCs w:val="32"/>
            </w:rPr>
            <w:fldChar w:fldCharType="end"/>
          </w:r>
        </w:p>
        <w:p w14:paraId="5407FBF7">
          <w:pPr>
            <w:pStyle w:val="8"/>
            <w:tabs>
              <w:tab w:val="right" w:leader="dot" w:pos="8306"/>
              <w:tab w:val="clear" w:pos="8296"/>
            </w:tabs>
            <w:rPr>
              <w:rFonts w:eastAsia="仿宋_GB2312"/>
              <w:sz w:val="32"/>
              <w:szCs w:val="32"/>
            </w:rPr>
          </w:pPr>
          <w:r>
            <w:fldChar w:fldCharType="begin"/>
          </w:r>
          <w:r>
            <w:instrText xml:space="preserve"> HYPERLINK \l "_Toc4508" </w:instrText>
          </w:r>
          <w:r>
            <w:fldChar w:fldCharType="separate"/>
          </w:r>
          <w:r>
            <w:rPr>
              <w:rFonts w:eastAsia="仿宋_GB2312"/>
              <w:sz w:val="32"/>
              <w:szCs w:val="32"/>
            </w:rPr>
            <w:t>（一）一般公共预算财政拨款支出决算总体情况</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_Toc4508 \h </w:instrText>
          </w:r>
          <w:r>
            <w:rPr>
              <w:rFonts w:eastAsia="仿宋_GB2312"/>
              <w:sz w:val="32"/>
              <w:szCs w:val="32"/>
            </w:rPr>
            <w:fldChar w:fldCharType="separate"/>
          </w:r>
          <w:r>
            <w:rPr>
              <w:rFonts w:eastAsia="仿宋_GB2312"/>
              <w:sz w:val="32"/>
              <w:szCs w:val="32"/>
            </w:rPr>
            <w:t>4</w:t>
          </w:r>
          <w:r>
            <w:rPr>
              <w:rFonts w:eastAsia="仿宋_GB2312"/>
              <w:sz w:val="32"/>
              <w:szCs w:val="32"/>
            </w:rPr>
            <w:fldChar w:fldCharType="end"/>
          </w:r>
          <w:r>
            <w:rPr>
              <w:rFonts w:eastAsia="仿宋_GB2312"/>
              <w:sz w:val="32"/>
              <w:szCs w:val="32"/>
            </w:rPr>
            <w:fldChar w:fldCharType="end"/>
          </w:r>
        </w:p>
        <w:p w14:paraId="398C3398">
          <w:pPr>
            <w:pStyle w:val="8"/>
            <w:tabs>
              <w:tab w:val="right" w:leader="dot" w:pos="8306"/>
              <w:tab w:val="clear" w:pos="8296"/>
            </w:tabs>
            <w:rPr>
              <w:rFonts w:eastAsia="仿宋_GB2312"/>
              <w:sz w:val="32"/>
              <w:szCs w:val="32"/>
            </w:rPr>
          </w:pPr>
          <w:r>
            <w:fldChar w:fldCharType="begin"/>
          </w:r>
          <w:r>
            <w:instrText xml:space="preserve"> HYPERLINK \l "_Toc29013" </w:instrText>
          </w:r>
          <w:r>
            <w:fldChar w:fldCharType="separate"/>
          </w:r>
          <w:r>
            <w:rPr>
              <w:rFonts w:eastAsia="仿宋_GB2312"/>
              <w:sz w:val="32"/>
              <w:szCs w:val="32"/>
            </w:rPr>
            <w:t>（二）一般公共预算财政拨款支出决算结构情况</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_Toc29013 \h </w:instrText>
          </w:r>
          <w:r>
            <w:rPr>
              <w:rFonts w:eastAsia="仿宋_GB2312"/>
              <w:sz w:val="32"/>
              <w:szCs w:val="32"/>
            </w:rPr>
            <w:fldChar w:fldCharType="separate"/>
          </w:r>
          <w:r>
            <w:rPr>
              <w:rFonts w:eastAsia="仿宋_GB2312"/>
              <w:sz w:val="32"/>
              <w:szCs w:val="32"/>
            </w:rPr>
            <w:t>5</w:t>
          </w:r>
          <w:r>
            <w:rPr>
              <w:rFonts w:eastAsia="仿宋_GB2312"/>
              <w:sz w:val="32"/>
              <w:szCs w:val="32"/>
            </w:rPr>
            <w:fldChar w:fldCharType="end"/>
          </w:r>
          <w:r>
            <w:rPr>
              <w:rFonts w:eastAsia="仿宋_GB2312"/>
              <w:sz w:val="32"/>
              <w:szCs w:val="32"/>
            </w:rPr>
            <w:fldChar w:fldCharType="end"/>
          </w:r>
        </w:p>
        <w:p w14:paraId="582A09AF">
          <w:pPr>
            <w:pStyle w:val="8"/>
            <w:tabs>
              <w:tab w:val="right" w:leader="dot" w:pos="8306"/>
              <w:tab w:val="clear" w:pos="8296"/>
            </w:tabs>
            <w:rPr>
              <w:rFonts w:eastAsia="仿宋_GB2312"/>
              <w:sz w:val="32"/>
              <w:szCs w:val="32"/>
            </w:rPr>
          </w:pPr>
          <w:r>
            <w:fldChar w:fldCharType="begin"/>
          </w:r>
          <w:r>
            <w:instrText xml:space="preserve"> HYPERLINK \l "_Toc7401" </w:instrText>
          </w:r>
          <w:r>
            <w:fldChar w:fldCharType="separate"/>
          </w:r>
          <w:r>
            <w:rPr>
              <w:rFonts w:eastAsia="仿宋_GB2312"/>
              <w:sz w:val="32"/>
              <w:szCs w:val="32"/>
            </w:rPr>
            <w:t>（三）一般公共预算财政拨款支出决算具体情况</w:t>
          </w:r>
          <w:r>
            <w:rPr>
              <w:rFonts w:hint="eastAsia" w:eastAsia="仿宋_GB2312"/>
              <w:sz w:val="32"/>
              <w:szCs w:val="32"/>
            </w:rPr>
            <w:t>.</w:t>
          </w:r>
          <w:r>
            <w:rPr>
              <w:rFonts w:hint="eastAsia" w:eastAsia="仿宋_GB2312"/>
              <w:sz w:val="32"/>
              <w:szCs w:val="32"/>
            </w:rPr>
            <w:fldChar w:fldCharType="end"/>
          </w:r>
          <w:r>
            <w:rPr>
              <w:rFonts w:hint="eastAsia" w:eastAsia="仿宋_GB2312"/>
              <w:sz w:val="32"/>
              <w:szCs w:val="32"/>
            </w:rPr>
            <w:t>........6</w:t>
          </w:r>
        </w:p>
        <w:p w14:paraId="14112920">
          <w:pPr>
            <w:pStyle w:val="15"/>
            <w:tabs>
              <w:tab w:val="right" w:leader="dot" w:pos="8306"/>
              <w:tab w:val="clear" w:pos="8296"/>
            </w:tabs>
            <w:rPr>
              <w:rFonts w:eastAsia="仿宋_GB2312"/>
              <w:sz w:val="32"/>
              <w:szCs w:val="32"/>
            </w:rPr>
          </w:pPr>
          <w:r>
            <w:fldChar w:fldCharType="begin"/>
          </w:r>
          <w:r>
            <w:instrText xml:space="preserve"> HYPERLINK \l "_Toc32264" </w:instrText>
          </w:r>
          <w:r>
            <w:fldChar w:fldCharType="separate"/>
          </w:r>
          <w:r>
            <w:rPr>
              <w:rFonts w:eastAsia="仿宋_GB2312"/>
              <w:sz w:val="32"/>
              <w:szCs w:val="32"/>
            </w:rPr>
            <w:t>六、一般公共预算财政拨款基本支出决算情况说明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_Toc32264 \h </w:instrText>
          </w:r>
          <w:r>
            <w:rPr>
              <w:rFonts w:eastAsia="仿宋_GB2312"/>
              <w:sz w:val="32"/>
              <w:szCs w:val="32"/>
            </w:rPr>
            <w:fldChar w:fldCharType="separate"/>
          </w:r>
          <w:r>
            <w:rPr>
              <w:rFonts w:eastAsia="仿宋_GB2312"/>
              <w:sz w:val="32"/>
              <w:szCs w:val="32"/>
            </w:rPr>
            <w:t>7</w:t>
          </w:r>
          <w:r>
            <w:rPr>
              <w:rFonts w:eastAsia="仿宋_GB2312"/>
              <w:sz w:val="32"/>
              <w:szCs w:val="32"/>
            </w:rPr>
            <w:fldChar w:fldCharType="end"/>
          </w:r>
          <w:r>
            <w:rPr>
              <w:rFonts w:eastAsia="仿宋_GB2312"/>
              <w:sz w:val="32"/>
              <w:szCs w:val="32"/>
            </w:rPr>
            <w:fldChar w:fldCharType="end"/>
          </w:r>
        </w:p>
        <w:p w14:paraId="04B701F7">
          <w:pPr>
            <w:pStyle w:val="15"/>
            <w:tabs>
              <w:tab w:val="right" w:leader="dot" w:pos="8306"/>
              <w:tab w:val="clear" w:pos="8296"/>
            </w:tabs>
            <w:rPr>
              <w:rFonts w:eastAsia="仿宋_GB2312"/>
              <w:sz w:val="32"/>
              <w:szCs w:val="32"/>
            </w:rPr>
          </w:pPr>
          <w:r>
            <w:fldChar w:fldCharType="begin"/>
          </w:r>
          <w:r>
            <w:instrText xml:space="preserve"> HYPERLINK \l "_Toc29779" </w:instrText>
          </w:r>
          <w:r>
            <w:fldChar w:fldCharType="separate"/>
          </w:r>
          <w:r>
            <w:rPr>
              <w:rFonts w:eastAsia="仿宋_GB2312"/>
              <w:sz w:val="32"/>
              <w:szCs w:val="32"/>
            </w:rPr>
            <w:t>七、财政拨款“三公”经费支出决算情况说明</w:t>
          </w:r>
          <w:r>
            <w:rPr>
              <w:rFonts w:eastAsia="仿宋_GB2312"/>
              <w:sz w:val="32"/>
              <w:szCs w:val="32"/>
            </w:rPr>
            <w:tab/>
          </w:r>
          <w:r>
            <w:rPr>
              <w:rFonts w:hint="eastAsia" w:eastAsia="仿宋_GB2312"/>
              <w:sz w:val="32"/>
              <w:szCs w:val="32"/>
              <w:lang w:val="en-US" w:eastAsia="zh-CN"/>
            </w:rPr>
            <w:t>8</w:t>
          </w:r>
          <w:r>
            <w:rPr>
              <w:rFonts w:eastAsia="仿宋_GB2312"/>
              <w:sz w:val="32"/>
              <w:szCs w:val="32"/>
            </w:rPr>
            <w:fldChar w:fldCharType="end"/>
          </w:r>
        </w:p>
        <w:p w14:paraId="71CD7D0D">
          <w:pPr>
            <w:pStyle w:val="8"/>
            <w:tabs>
              <w:tab w:val="right" w:leader="dot" w:pos="8306"/>
              <w:tab w:val="clear" w:pos="8296"/>
            </w:tabs>
            <w:rPr>
              <w:rFonts w:eastAsia="仿宋_GB2312"/>
              <w:sz w:val="32"/>
              <w:szCs w:val="32"/>
            </w:rPr>
          </w:pPr>
          <w:r>
            <w:fldChar w:fldCharType="begin"/>
          </w:r>
          <w:r>
            <w:instrText xml:space="preserve"> HYPERLINK \l "_Toc19826" </w:instrText>
          </w:r>
          <w:r>
            <w:fldChar w:fldCharType="separate"/>
          </w:r>
          <w:r>
            <w:rPr>
              <w:rFonts w:eastAsia="仿宋_GB2312"/>
              <w:sz w:val="32"/>
              <w:szCs w:val="32"/>
            </w:rPr>
            <w:t>（一）“三公”经费财政拨款支出决算总体情况说明</w:t>
          </w:r>
          <w:r>
            <w:rPr>
              <w:rFonts w:eastAsia="仿宋_GB2312"/>
              <w:sz w:val="32"/>
              <w:szCs w:val="32"/>
            </w:rPr>
            <w:tab/>
          </w:r>
          <w:r>
            <w:rPr>
              <w:rFonts w:hint="eastAsia" w:eastAsia="仿宋_GB2312"/>
              <w:sz w:val="32"/>
              <w:szCs w:val="32"/>
              <w:lang w:val="en-US" w:eastAsia="zh-CN"/>
            </w:rPr>
            <w:t>8</w:t>
          </w:r>
          <w:r>
            <w:rPr>
              <w:rFonts w:eastAsia="仿宋_GB2312"/>
              <w:sz w:val="32"/>
              <w:szCs w:val="32"/>
            </w:rPr>
            <w:fldChar w:fldCharType="end"/>
          </w:r>
        </w:p>
        <w:p w14:paraId="7F6D41E5">
          <w:pPr>
            <w:pStyle w:val="8"/>
            <w:tabs>
              <w:tab w:val="right" w:leader="dot" w:pos="8306"/>
              <w:tab w:val="clear" w:pos="8296"/>
            </w:tabs>
            <w:rPr>
              <w:rFonts w:eastAsia="仿宋_GB2312"/>
              <w:sz w:val="32"/>
              <w:szCs w:val="32"/>
            </w:rPr>
          </w:pPr>
          <w:r>
            <w:fldChar w:fldCharType="begin"/>
          </w:r>
          <w:r>
            <w:instrText xml:space="preserve"> HYPERLINK \l "_Toc7618" </w:instrText>
          </w:r>
          <w:r>
            <w:fldChar w:fldCharType="separate"/>
          </w:r>
          <w:r>
            <w:rPr>
              <w:rFonts w:eastAsia="仿宋_GB2312"/>
              <w:sz w:val="32"/>
              <w:szCs w:val="32"/>
            </w:rPr>
            <w:t>（二）“三公”经费财政拨款支出决算具体情况说明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_Toc7618 \h </w:instrText>
          </w:r>
          <w:r>
            <w:rPr>
              <w:rFonts w:eastAsia="仿宋_GB2312"/>
              <w:sz w:val="32"/>
              <w:szCs w:val="32"/>
            </w:rPr>
            <w:fldChar w:fldCharType="separate"/>
          </w:r>
          <w:r>
            <w:rPr>
              <w:rFonts w:eastAsia="仿宋_GB2312"/>
              <w:sz w:val="32"/>
              <w:szCs w:val="32"/>
            </w:rPr>
            <w:t>8</w:t>
          </w:r>
          <w:r>
            <w:rPr>
              <w:rFonts w:eastAsia="仿宋_GB2312"/>
              <w:sz w:val="32"/>
              <w:szCs w:val="32"/>
            </w:rPr>
            <w:fldChar w:fldCharType="end"/>
          </w:r>
          <w:r>
            <w:rPr>
              <w:rFonts w:eastAsia="仿宋_GB2312"/>
              <w:sz w:val="32"/>
              <w:szCs w:val="32"/>
            </w:rPr>
            <w:fldChar w:fldCharType="end"/>
          </w:r>
        </w:p>
        <w:p w14:paraId="5A08210A">
          <w:pPr>
            <w:pStyle w:val="15"/>
            <w:tabs>
              <w:tab w:val="right" w:leader="dot" w:pos="8306"/>
              <w:tab w:val="clear" w:pos="8296"/>
            </w:tabs>
            <w:rPr>
              <w:rFonts w:eastAsia="仿宋_GB2312"/>
              <w:sz w:val="32"/>
              <w:szCs w:val="32"/>
            </w:rPr>
          </w:pPr>
          <w:r>
            <w:fldChar w:fldCharType="begin"/>
          </w:r>
          <w:r>
            <w:instrText xml:space="preserve"> HYPERLINK \l "_Toc10932" </w:instrText>
          </w:r>
          <w:r>
            <w:fldChar w:fldCharType="separate"/>
          </w:r>
          <w:r>
            <w:rPr>
              <w:rFonts w:eastAsia="仿宋_GB2312"/>
              <w:sz w:val="32"/>
              <w:szCs w:val="32"/>
            </w:rPr>
            <w:t>八、政府性基金预算支出决算情况说明</w:t>
          </w:r>
          <w:r>
            <w:rPr>
              <w:rFonts w:eastAsia="仿宋_GB2312"/>
              <w:sz w:val="32"/>
              <w:szCs w:val="32"/>
            </w:rPr>
            <w:tab/>
          </w:r>
          <w:r>
            <w:rPr>
              <w:rFonts w:eastAsia="仿宋_GB2312"/>
              <w:sz w:val="32"/>
              <w:szCs w:val="32"/>
            </w:rPr>
            <w:fldChar w:fldCharType="end"/>
          </w:r>
          <w:r>
            <w:rPr>
              <w:rFonts w:hint="eastAsia" w:eastAsia="仿宋_GB2312"/>
              <w:sz w:val="32"/>
              <w:szCs w:val="32"/>
            </w:rPr>
            <w:t>9</w:t>
          </w:r>
        </w:p>
        <w:p w14:paraId="6D34DB60">
          <w:pPr>
            <w:pStyle w:val="15"/>
            <w:tabs>
              <w:tab w:val="right" w:leader="dot" w:pos="8306"/>
              <w:tab w:val="clear" w:pos="8296"/>
            </w:tabs>
            <w:rPr>
              <w:rFonts w:eastAsia="仿宋_GB2312"/>
              <w:sz w:val="32"/>
              <w:szCs w:val="32"/>
            </w:rPr>
          </w:pPr>
          <w:r>
            <w:fldChar w:fldCharType="begin"/>
          </w:r>
          <w:r>
            <w:instrText xml:space="preserve"> HYPERLINK \l "_Toc5995" </w:instrText>
          </w:r>
          <w:r>
            <w:fldChar w:fldCharType="separate"/>
          </w:r>
          <w:r>
            <w:rPr>
              <w:rFonts w:eastAsia="仿宋_GB2312"/>
              <w:sz w:val="32"/>
              <w:szCs w:val="32"/>
            </w:rPr>
            <w:t>九、国有资本经营预算支出决算情况说明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_Toc5995 \h </w:instrText>
          </w:r>
          <w:r>
            <w:rPr>
              <w:rFonts w:eastAsia="仿宋_GB2312"/>
              <w:sz w:val="32"/>
              <w:szCs w:val="32"/>
            </w:rPr>
            <w:fldChar w:fldCharType="separate"/>
          </w:r>
          <w:r>
            <w:rPr>
              <w:rFonts w:eastAsia="仿宋_GB2312"/>
              <w:sz w:val="32"/>
              <w:szCs w:val="32"/>
            </w:rPr>
            <w:t>9</w:t>
          </w:r>
          <w:r>
            <w:rPr>
              <w:rFonts w:eastAsia="仿宋_GB2312"/>
              <w:sz w:val="32"/>
              <w:szCs w:val="32"/>
            </w:rPr>
            <w:fldChar w:fldCharType="end"/>
          </w:r>
          <w:r>
            <w:rPr>
              <w:rFonts w:eastAsia="仿宋_GB2312"/>
              <w:sz w:val="32"/>
              <w:szCs w:val="32"/>
            </w:rPr>
            <w:fldChar w:fldCharType="end"/>
          </w:r>
        </w:p>
        <w:p w14:paraId="7224E736">
          <w:pPr>
            <w:pStyle w:val="15"/>
            <w:tabs>
              <w:tab w:val="right" w:leader="dot" w:pos="8306"/>
              <w:tab w:val="clear" w:pos="8296"/>
            </w:tabs>
            <w:rPr>
              <w:rFonts w:eastAsia="仿宋_GB2312"/>
              <w:sz w:val="32"/>
              <w:szCs w:val="32"/>
            </w:rPr>
          </w:pPr>
          <w:r>
            <w:fldChar w:fldCharType="begin"/>
          </w:r>
          <w:r>
            <w:instrText xml:space="preserve"> HYPERLINK \l "_Toc12051" </w:instrText>
          </w:r>
          <w:r>
            <w:fldChar w:fldCharType="separate"/>
          </w:r>
          <w:r>
            <w:rPr>
              <w:rFonts w:eastAsia="仿宋_GB2312"/>
              <w:sz w:val="32"/>
              <w:szCs w:val="32"/>
            </w:rPr>
            <w:t>十、其他重要事项的情况说明</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_Toc12051 \h </w:instrText>
          </w:r>
          <w:r>
            <w:rPr>
              <w:rFonts w:eastAsia="仿宋_GB2312"/>
              <w:sz w:val="32"/>
              <w:szCs w:val="32"/>
            </w:rPr>
            <w:fldChar w:fldCharType="separate"/>
          </w:r>
          <w:r>
            <w:rPr>
              <w:rFonts w:eastAsia="仿宋_GB2312"/>
              <w:sz w:val="32"/>
              <w:szCs w:val="32"/>
            </w:rPr>
            <w:t>9</w:t>
          </w:r>
          <w:r>
            <w:rPr>
              <w:rFonts w:eastAsia="仿宋_GB2312"/>
              <w:sz w:val="32"/>
              <w:szCs w:val="32"/>
            </w:rPr>
            <w:fldChar w:fldCharType="end"/>
          </w:r>
          <w:r>
            <w:rPr>
              <w:rFonts w:eastAsia="仿宋_GB2312"/>
              <w:sz w:val="32"/>
              <w:szCs w:val="32"/>
            </w:rPr>
            <w:fldChar w:fldCharType="end"/>
          </w:r>
        </w:p>
        <w:p w14:paraId="5E704361">
          <w:pPr>
            <w:pStyle w:val="8"/>
            <w:tabs>
              <w:tab w:val="right" w:leader="dot" w:pos="8306"/>
              <w:tab w:val="clear" w:pos="8296"/>
            </w:tabs>
            <w:rPr>
              <w:rFonts w:eastAsia="仿宋_GB2312"/>
              <w:sz w:val="32"/>
              <w:szCs w:val="32"/>
            </w:rPr>
          </w:pPr>
          <w:r>
            <w:fldChar w:fldCharType="begin"/>
          </w:r>
          <w:r>
            <w:instrText xml:space="preserve"> HYPERLINK \l "_Toc17762" </w:instrText>
          </w:r>
          <w:r>
            <w:fldChar w:fldCharType="separate"/>
          </w:r>
          <w:r>
            <w:rPr>
              <w:rFonts w:eastAsia="仿宋_GB2312"/>
              <w:sz w:val="32"/>
              <w:szCs w:val="32"/>
            </w:rPr>
            <w:t>（一）机关运行经费支出情况</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_Toc17762 \h </w:instrText>
          </w:r>
          <w:r>
            <w:rPr>
              <w:rFonts w:eastAsia="仿宋_GB2312"/>
              <w:sz w:val="32"/>
              <w:szCs w:val="32"/>
            </w:rPr>
            <w:fldChar w:fldCharType="separate"/>
          </w:r>
          <w:r>
            <w:rPr>
              <w:rFonts w:eastAsia="仿宋_GB2312"/>
              <w:sz w:val="32"/>
              <w:szCs w:val="32"/>
            </w:rPr>
            <w:t>9</w:t>
          </w:r>
          <w:r>
            <w:rPr>
              <w:rFonts w:eastAsia="仿宋_GB2312"/>
              <w:sz w:val="32"/>
              <w:szCs w:val="32"/>
            </w:rPr>
            <w:fldChar w:fldCharType="end"/>
          </w:r>
          <w:r>
            <w:rPr>
              <w:rFonts w:eastAsia="仿宋_GB2312"/>
              <w:sz w:val="32"/>
              <w:szCs w:val="32"/>
            </w:rPr>
            <w:fldChar w:fldCharType="end"/>
          </w:r>
        </w:p>
        <w:p w14:paraId="2A0D2AE4">
          <w:pPr>
            <w:pStyle w:val="8"/>
            <w:tabs>
              <w:tab w:val="right" w:leader="dot" w:pos="8306"/>
              <w:tab w:val="clear" w:pos="8296"/>
            </w:tabs>
            <w:rPr>
              <w:rFonts w:hint="eastAsia" w:eastAsia="仿宋_GB2312"/>
              <w:sz w:val="32"/>
              <w:szCs w:val="32"/>
              <w:lang w:val="en-US" w:eastAsia="zh-CN"/>
            </w:rPr>
          </w:pPr>
          <w:r>
            <w:fldChar w:fldCharType="begin"/>
          </w:r>
          <w:r>
            <w:instrText xml:space="preserve"> HYPERLINK \l "_Toc18066" </w:instrText>
          </w:r>
          <w:r>
            <w:fldChar w:fldCharType="separate"/>
          </w:r>
          <w:r>
            <w:rPr>
              <w:rFonts w:eastAsia="仿宋_GB2312"/>
              <w:sz w:val="32"/>
              <w:szCs w:val="32"/>
            </w:rPr>
            <w:t>（二）政府采购支出情况</w:t>
          </w:r>
          <w:r>
            <w:rPr>
              <w:rFonts w:eastAsia="仿宋_GB2312"/>
              <w:sz w:val="32"/>
              <w:szCs w:val="32"/>
            </w:rPr>
            <w:tab/>
          </w:r>
          <w:r>
            <w:rPr>
              <w:rFonts w:hint="eastAsia" w:eastAsia="仿宋_GB2312"/>
              <w:sz w:val="32"/>
              <w:szCs w:val="32"/>
            </w:rPr>
            <w:fldChar w:fldCharType="end"/>
          </w:r>
          <w:r>
            <w:rPr>
              <w:rFonts w:hint="eastAsia" w:eastAsia="仿宋_GB2312"/>
              <w:sz w:val="32"/>
              <w:szCs w:val="32"/>
              <w:lang w:val="en-US" w:eastAsia="zh-CN"/>
            </w:rPr>
            <w:t>9</w:t>
          </w:r>
        </w:p>
        <w:p w14:paraId="3F192334">
          <w:pPr>
            <w:pStyle w:val="8"/>
            <w:tabs>
              <w:tab w:val="right" w:leader="dot" w:pos="8306"/>
              <w:tab w:val="clear" w:pos="8296"/>
            </w:tabs>
            <w:rPr>
              <w:rFonts w:eastAsia="仿宋_GB2312"/>
              <w:sz w:val="32"/>
              <w:szCs w:val="32"/>
            </w:rPr>
          </w:pPr>
          <w:r>
            <w:fldChar w:fldCharType="begin"/>
          </w:r>
          <w:r>
            <w:instrText xml:space="preserve"> HYPERLINK \l "_Toc8921" </w:instrText>
          </w:r>
          <w:r>
            <w:fldChar w:fldCharType="separate"/>
          </w:r>
          <w:r>
            <w:rPr>
              <w:rFonts w:eastAsia="仿宋_GB2312"/>
              <w:sz w:val="32"/>
              <w:szCs w:val="32"/>
            </w:rPr>
            <w:t>（三）国有资产占有使用情况</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_Toc8921 \h </w:instrText>
          </w:r>
          <w:r>
            <w:rPr>
              <w:rFonts w:eastAsia="仿宋_GB2312"/>
              <w:sz w:val="32"/>
              <w:szCs w:val="32"/>
            </w:rPr>
            <w:fldChar w:fldCharType="separate"/>
          </w:r>
          <w:r>
            <w:rPr>
              <w:rFonts w:eastAsia="仿宋_GB2312"/>
              <w:sz w:val="32"/>
              <w:szCs w:val="32"/>
            </w:rPr>
            <w:t>10</w:t>
          </w:r>
          <w:r>
            <w:rPr>
              <w:rFonts w:eastAsia="仿宋_GB2312"/>
              <w:sz w:val="32"/>
              <w:szCs w:val="32"/>
            </w:rPr>
            <w:fldChar w:fldCharType="end"/>
          </w:r>
          <w:r>
            <w:rPr>
              <w:rFonts w:eastAsia="仿宋_GB2312"/>
              <w:sz w:val="32"/>
              <w:szCs w:val="32"/>
            </w:rPr>
            <w:fldChar w:fldCharType="end"/>
          </w:r>
        </w:p>
        <w:p w14:paraId="32DD224A">
          <w:pPr>
            <w:pStyle w:val="8"/>
            <w:tabs>
              <w:tab w:val="right" w:leader="dot" w:pos="8306"/>
              <w:tab w:val="clear" w:pos="8296"/>
            </w:tabs>
            <w:rPr>
              <w:rFonts w:eastAsia="仿宋_GB2312"/>
              <w:sz w:val="32"/>
              <w:szCs w:val="32"/>
            </w:rPr>
          </w:pPr>
          <w:r>
            <w:fldChar w:fldCharType="begin"/>
          </w:r>
          <w:r>
            <w:instrText xml:space="preserve"> HYPERLINK \l "_Toc10733" </w:instrText>
          </w:r>
          <w:r>
            <w:fldChar w:fldCharType="separate"/>
          </w:r>
          <w:r>
            <w:rPr>
              <w:rFonts w:eastAsia="仿宋_GB2312"/>
              <w:sz w:val="32"/>
              <w:szCs w:val="32"/>
            </w:rPr>
            <w:t>（四）预算绩效管理情况</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_Toc10733 \h </w:instrText>
          </w:r>
          <w:r>
            <w:rPr>
              <w:rFonts w:eastAsia="仿宋_GB2312"/>
              <w:sz w:val="32"/>
              <w:szCs w:val="32"/>
            </w:rPr>
            <w:fldChar w:fldCharType="separate"/>
          </w:r>
          <w:r>
            <w:rPr>
              <w:rFonts w:eastAsia="仿宋_GB2312"/>
              <w:sz w:val="32"/>
              <w:szCs w:val="32"/>
            </w:rPr>
            <w:t>10</w:t>
          </w:r>
          <w:r>
            <w:rPr>
              <w:rFonts w:eastAsia="仿宋_GB2312"/>
              <w:sz w:val="32"/>
              <w:szCs w:val="32"/>
            </w:rPr>
            <w:fldChar w:fldCharType="end"/>
          </w:r>
          <w:r>
            <w:rPr>
              <w:rFonts w:eastAsia="仿宋_GB2312"/>
              <w:sz w:val="32"/>
              <w:szCs w:val="32"/>
            </w:rPr>
            <w:fldChar w:fldCharType="end"/>
          </w:r>
        </w:p>
        <w:p w14:paraId="46D2D929">
          <w:pPr>
            <w:pStyle w:val="13"/>
            <w:tabs>
              <w:tab w:val="right" w:leader="dot" w:pos="8306"/>
              <w:tab w:val="clear" w:pos="8296"/>
            </w:tabs>
            <w:rPr>
              <w:rFonts w:ascii="Times New Roman" w:hAnsi="Times New Roman" w:eastAsia="仿宋_GB2312"/>
              <w:sz w:val="32"/>
              <w:szCs w:val="32"/>
            </w:rPr>
          </w:pPr>
          <w:r>
            <w:fldChar w:fldCharType="begin"/>
          </w:r>
          <w:r>
            <w:instrText xml:space="preserve"> HYPERLINK \l "_Toc20138" </w:instrText>
          </w:r>
          <w:r>
            <w:fldChar w:fldCharType="separate"/>
          </w:r>
          <w:r>
            <w:rPr>
              <w:rFonts w:ascii="Times New Roman" w:hAnsi="Times New Roman" w:eastAsia="仿宋_GB2312"/>
              <w:b/>
              <w:bCs/>
              <w:sz w:val="32"/>
              <w:szCs w:val="32"/>
            </w:rPr>
            <w:t>第三部分 名词解释</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_Toc20138 \h </w:instrText>
          </w:r>
          <w:r>
            <w:rPr>
              <w:rFonts w:ascii="Times New Roman" w:hAnsi="Times New Roman" w:eastAsia="仿宋_GB2312"/>
              <w:sz w:val="32"/>
              <w:szCs w:val="32"/>
            </w:rPr>
            <w:fldChar w:fldCharType="separate"/>
          </w:r>
          <w:r>
            <w:rPr>
              <w:rFonts w:ascii="Times New Roman" w:hAnsi="Times New Roman" w:eastAsia="仿宋_GB2312"/>
              <w:sz w:val="32"/>
              <w:szCs w:val="32"/>
            </w:rPr>
            <w:t>11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04DA9F86">
          <w:pPr>
            <w:pStyle w:val="13"/>
            <w:tabs>
              <w:tab w:val="right" w:leader="dot" w:pos="8306"/>
              <w:tab w:val="clear" w:pos="8296"/>
            </w:tabs>
            <w:rPr>
              <w:rFonts w:ascii="Times New Roman" w:hAnsi="Times New Roman" w:eastAsia="仿宋_GB2312"/>
              <w:sz w:val="32"/>
              <w:szCs w:val="32"/>
            </w:rPr>
          </w:pPr>
          <w:r>
            <w:fldChar w:fldCharType="begin"/>
          </w:r>
          <w:r>
            <w:instrText xml:space="preserve"> HYPERLINK \l "_Toc18807" </w:instrText>
          </w:r>
          <w:r>
            <w:fldChar w:fldCharType="separate"/>
          </w:r>
          <w:r>
            <w:rPr>
              <w:rFonts w:ascii="Times New Roman" w:hAnsi="Times New Roman" w:eastAsia="仿宋_GB2312"/>
              <w:b/>
              <w:bCs/>
              <w:sz w:val="32"/>
              <w:szCs w:val="32"/>
            </w:rPr>
            <w:t>第四部分 附件</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_Toc18807 \h </w:instrText>
          </w:r>
          <w:r>
            <w:rPr>
              <w:rFonts w:ascii="Times New Roman" w:hAnsi="Times New Roman" w:eastAsia="仿宋_GB2312"/>
              <w:sz w:val="32"/>
              <w:szCs w:val="32"/>
            </w:rPr>
            <w:fldChar w:fldCharType="separate"/>
          </w:r>
          <w:r>
            <w:rPr>
              <w:rFonts w:ascii="Times New Roman" w:hAnsi="Times New Roman" w:eastAsia="仿宋_GB2312"/>
              <w:sz w:val="32"/>
              <w:szCs w:val="32"/>
            </w:rPr>
            <w:t>14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40A3A8A5">
          <w:pPr>
            <w:pStyle w:val="13"/>
            <w:tabs>
              <w:tab w:val="right" w:leader="dot" w:pos="8306"/>
              <w:tab w:val="clear" w:pos="8296"/>
            </w:tabs>
            <w:rPr>
              <w:rFonts w:hint="default" w:ascii="Times New Roman" w:hAnsi="Times New Roman" w:eastAsia="仿宋_GB2312"/>
              <w:sz w:val="32"/>
              <w:szCs w:val="32"/>
              <w:lang w:val="en-US" w:eastAsia="zh-CN"/>
            </w:rPr>
          </w:pPr>
          <w:r>
            <w:fldChar w:fldCharType="begin"/>
          </w:r>
          <w:r>
            <w:instrText xml:space="preserve"> HYPERLINK \l "_Toc6450" </w:instrText>
          </w:r>
          <w:r>
            <w:fldChar w:fldCharType="separate"/>
          </w:r>
          <w:r>
            <w:rPr>
              <w:rFonts w:ascii="Times New Roman" w:hAnsi="Times New Roman" w:eastAsia="仿宋_GB2312"/>
              <w:b/>
              <w:bCs/>
              <w:sz w:val="32"/>
              <w:szCs w:val="32"/>
            </w:rPr>
            <w:t>第五部分 附表</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hint="eastAsia" w:ascii="Times New Roman" w:hAnsi="Times New Roman" w:eastAsia="仿宋_GB2312"/>
              <w:sz w:val="32"/>
              <w:szCs w:val="32"/>
              <w:lang w:val="en-US" w:eastAsia="zh-CN"/>
            </w:rPr>
            <w:t>37</w:t>
          </w:r>
        </w:p>
        <w:p w14:paraId="5E1EBDCA">
          <w:pPr>
            <w:pStyle w:val="15"/>
            <w:tabs>
              <w:tab w:val="right" w:leader="dot" w:pos="8306"/>
              <w:tab w:val="clear" w:pos="8296"/>
            </w:tabs>
            <w:rPr>
              <w:rFonts w:hint="eastAsia" w:eastAsia="仿宋_GB2312"/>
              <w:sz w:val="32"/>
              <w:szCs w:val="32"/>
              <w:lang w:val="en-US" w:eastAsia="zh-CN"/>
            </w:rPr>
          </w:pPr>
          <w:r>
            <w:fldChar w:fldCharType="begin"/>
          </w:r>
          <w:r>
            <w:instrText xml:space="preserve"> HYPERLINK \l "_Toc14349" </w:instrText>
          </w:r>
          <w:r>
            <w:fldChar w:fldCharType="separate"/>
          </w:r>
          <w:r>
            <w:rPr>
              <w:rFonts w:eastAsia="仿宋_GB2312"/>
              <w:sz w:val="32"/>
              <w:szCs w:val="32"/>
            </w:rPr>
            <w:t>一、</w:t>
          </w:r>
          <w:r>
            <w:rPr>
              <w:rFonts w:eastAsia="仿宋_GB2312"/>
              <w:bCs/>
              <w:sz w:val="32"/>
              <w:szCs w:val="32"/>
            </w:rPr>
            <w:t>收入支出决算总表</w:t>
          </w:r>
          <w:r>
            <w:rPr>
              <w:rFonts w:eastAsia="仿宋_GB2312"/>
              <w:sz w:val="32"/>
              <w:szCs w:val="32"/>
            </w:rPr>
            <w:tab/>
          </w:r>
          <w:r>
            <w:rPr>
              <w:rFonts w:hint="eastAsia" w:eastAsia="仿宋_GB2312"/>
              <w:sz w:val="32"/>
              <w:szCs w:val="32"/>
              <w:lang w:val="en-US" w:eastAsia="zh-CN"/>
            </w:rPr>
            <w:t>3</w:t>
          </w:r>
          <w:r>
            <w:rPr>
              <w:rFonts w:hint="eastAsia" w:eastAsia="仿宋_GB2312"/>
              <w:sz w:val="32"/>
              <w:szCs w:val="32"/>
            </w:rPr>
            <w:fldChar w:fldCharType="end"/>
          </w:r>
          <w:r>
            <w:rPr>
              <w:rFonts w:hint="eastAsia" w:eastAsia="仿宋_GB2312"/>
              <w:sz w:val="32"/>
              <w:szCs w:val="32"/>
              <w:lang w:val="en-US" w:eastAsia="zh-CN"/>
            </w:rPr>
            <w:t>7</w:t>
          </w:r>
        </w:p>
        <w:p w14:paraId="002CB172">
          <w:pPr>
            <w:pStyle w:val="15"/>
            <w:tabs>
              <w:tab w:val="right" w:leader="dot" w:pos="8306"/>
              <w:tab w:val="clear" w:pos="8296"/>
            </w:tabs>
            <w:rPr>
              <w:rFonts w:hint="eastAsia" w:eastAsia="仿宋_GB2312"/>
              <w:sz w:val="32"/>
              <w:szCs w:val="32"/>
              <w:lang w:val="en-US" w:eastAsia="zh-CN"/>
            </w:rPr>
          </w:pPr>
          <w:r>
            <w:fldChar w:fldCharType="begin"/>
          </w:r>
          <w:r>
            <w:instrText xml:space="preserve"> HYPERLINK \l "_Toc1540" </w:instrText>
          </w:r>
          <w:r>
            <w:fldChar w:fldCharType="separate"/>
          </w:r>
          <w:r>
            <w:rPr>
              <w:rFonts w:eastAsia="仿宋_GB2312"/>
              <w:sz w:val="32"/>
              <w:szCs w:val="32"/>
            </w:rPr>
            <w:t>二、</w:t>
          </w:r>
          <w:r>
            <w:rPr>
              <w:rFonts w:eastAsia="仿宋_GB2312"/>
              <w:bCs/>
              <w:sz w:val="32"/>
              <w:szCs w:val="32"/>
            </w:rPr>
            <w:t>收入决算表</w:t>
          </w:r>
          <w:r>
            <w:rPr>
              <w:rFonts w:eastAsia="仿宋_GB2312"/>
              <w:sz w:val="32"/>
              <w:szCs w:val="32"/>
            </w:rPr>
            <w:tab/>
          </w:r>
          <w:r>
            <w:rPr>
              <w:rFonts w:hint="eastAsia" w:eastAsia="仿宋_GB2312"/>
              <w:sz w:val="32"/>
              <w:szCs w:val="32"/>
              <w:lang w:val="en-US" w:eastAsia="zh-CN"/>
            </w:rPr>
            <w:t>3</w:t>
          </w:r>
          <w:r>
            <w:rPr>
              <w:rFonts w:hint="eastAsia" w:eastAsia="仿宋_GB2312"/>
              <w:sz w:val="32"/>
              <w:szCs w:val="32"/>
            </w:rPr>
            <w:fldChar w:fldCharType="end"/>
          </w:r>
          <w:r>
            <w:rPr>
              <w:rFonts w:hint="eastAsia" w:eastAsia="仿宋_GB2312"/>
              <w:sz w:val="32"/>
              <w:szCs w:val="32"/>
              <w:lang w:val="en-US" w:eastAsia="zh-CN"/>
            </w:rPr>
            <w:t>7</w:t>
          </w:r>
        </w:p>
        <w:p w14:paraId="53566A13">
          <w:pPr>
            <w:pStyle w:val="15"/>
            <w:tabs>
              <w:tab w:val="right" w:leader="dot" w:pos="8306"/>
              <w:tab w:val="clear" w:pos="8296"/>
            </w:tabs>
            <w:rPr>
              <w:rFonts w:hint="eastAsia" w:eastAsia="仿宋_GB2312"/>
              <w:sz w:val="32"/>
              <w:szCs w:val="32"/>
              <w:lang w:val="en-US" w:eastAsia="zh-CN"/>
            </w:rPr>
          </w:pPr>
          <w:r>
            <w:fldChar w:fldCharType="begin"/>
          </w:r>
          <w:r>
            <w:instrText xml:space="preserve"> HYPERLINK \l "_Toc24186" </w:instrText>
          </w:r>
          <w:r>
            <w:fldChar w:fldCharType="separate"/>
          </w:r>
          <w:r>
            <w:rPr>
              <w:rFonts w:eastAsia="仿宋_GB2312"/>
              <w:sz w:val="32"/>
              <w:szCs w:val="32"/>
            </w:rPr>
            <w:t>三、</w:t>
          </w:r>
          <w:r>
            <w:rPr>
              <w:rFonts w:eastAsia="仿宋_GB2312"/>
              <w:bCs/>
              <w:sz w:val="32"/>
              <w:szCs w:val="32"/>
            </w:rPr>
            <w:t>支出决算表</w:t>
          </w:r>
          <w:r>
            <w:rPr>
              <w:rFonts w:eastAsia="仿宋_GB2312"/>
              <w:sz w:val="32"/>
              <w:szCs w:val="32"/>
            </w:rPr>
            <w:tab/>
          </w:r>
          <w:r>
            <w:rPr>
              <w:rFonts w:hint="eastAsia" w:eastAsia="仿宋_GB2312"/>
              <w:sz w:val="32"/>
              <w:szCs w:val="32"/>
              <w:lang w:val="en-US" w:eastAsia="zh-CN"/>
            </w:rPr>
            <w:t>3</w:t>
          </w:r>
          <w:r>
            <w:rPr>
              <w:rFonts w:hint="eastAsia" w:eastAsia="仿宋_GB2312"/>
              <w:sz w:val="32"/>
              <w:szCs w:val="32"/>
            </w:rPr>
            <w:fldChar w:fldCharType="end"/>
          </w:r>
          <w:r>
            <w:rPr>
              <w:rFonts w:hint="eastAsia" w:eastAsia="仿宋_GB2312"/>
              <w:sz w:val="32"/>
              <w:szCs w:val="32"/>
              <w:lang w:val="en-US" w:eastAsia="zh-CN"/>
            </w:rPr>
            <w:t>7</w:t>
          </w:r>
        </w:p>
        <w:p w14:paraId="01B8DE9A">
          <w:pPr>
            <w:pStyle w:val="15"/>
            <w:tabs>
              <w:tab w:val="right" w:leader="dot" w:pos="8306"/>
              <w:tab w:val="clear" w:pos="8296"/>
            </w:tabs>
            <w:rPr>
              <w:rFonts w:hint="eastAsia" w:eastAsia="仿宋_GB2312"/>
              <w:sz w:val="32"/>
              <w:szCs w:val="32"/>
              <w:lang w:val="en-US" w:eastAsia="zh-CN"/>
            </w:rPr>
          </w:pPr>
          <w:r>
            <w:fldChar w:fldCharType="begin"/>
          </w:r>
          <w:r>
            <w:instrText xml:space="preserve"> HYPERLINK \l "_Toc2109" </w:instrText>
          </w:r>
          <w:r>
            <w:fldChar w:fldCharType="separate"/>
          </w:r>
          <w:r>
            <w:rPr>
              <w:rFonts w:eastAsia="仿宋_GB2312"/>
              <w:sz w:val="32"/>
              <w:szCs w:val="32"/>
            </w:rPr>
            <w:t>四、</w:t>
          </w:r>
          <w:r>
            <w:rPr>
              <w:rFonts w:eastAsia="仿宋_GB2312"/>
              <w:bCs/>
              <w:sz w:val="32"/>
              <w:szCs w:val="32"/>
            </w:rPr>
            <w:t>财政拨款收入支出决算总表</w:t>
          </w:r>
          <w:r>
            <w:rPr>
              <w:rFonts w:eastAsia="仿宋_GB2312"/>
              <w:sz w:val="32"/>
              <w:szCs w:val="32"/>
            </w:rPr>
            <w:tab/>
          </w:r>
          <w:r>
            <w:rPr>
              <w:rFonts w:hint="eastAsia" w:eastAsia="仿宋_GB2312"/>
              <w:sz w:val="32"/>
              <w:szCs w:val="32"/>
              <w:lang w:val="en-US" w:eastAsia="zh-CN"/>
            </w:rPr>
            <w:t>3</w:t>
          </w:r>
          <w:r>
            <w:rPr>
              <w:rFonts w:hint="eastAsia" w:eastAsia="仿宋_GB2312"/>
              <w:sz w:val="32"/>
              <w:szCs w:val="32"/>
            </w:rPr>
            <w:fldChar w:fldCharType="end"/>
          </w:r>
          <w:r>
            <w:rPr>
              <w:rFonts w:hint="eastAsia" w:eastAsia="仿宋_GB2312"/>
              <w:sz w:val="32"/>
              <w:szCs w:val="32"/>
              <w:lang w:val="en-US" w:eastAsia="zh-CN"/>
            </w:rPr>
            <w:t>7</w:t>
          </w:r>
        </w:p>
        <w:p w14:paraId="12DC92A7">
          <w:pPr>
            <w:pStyle w:val="15"/>
            <w:tabs>
              <w:tab w:val="right" w:leader="dot" w:pos="8306"/>
              <w:tab w:val="clear" w:pos="8296"/>
            </w:tabs>
            <w:rPr>
              <w:rFonts w:eastAsia="仿宋_GB2312"/>
              <w:sz w:val="32"/>
              <w:szCs w:val="32"/>
            </w:rPr>
          </w:pPr>
          <w:r>
            <w:fldChar w:fldCharType="begin"/>
          </w:r>
          <w:r>
            <w:instrText xml:space="preserve"> HYPERLINK \l "_Toc17137" </w:instrText>
          </w:r>
          <w:r>
            <w:fldChar w:fldCharType="separate"/>
          </w:r>
          <w:r>
            <w:rPr>
              <w:rFonts w:eastAsia="仿宋_GB2312"/>
              <w:sz w:val="32"/>
              <w:szCs w:val="32"/>
            </w:rPr>
            <w:t>五、</w:t>
          </w:r>
          <w:r>
            <w:rPr>
              <w:rFonts w:eastAsia="仿宋_GB2312"/>
              <w:bCs/>
              <w:sz w:val="32"/>
              <w:szCs w:val="32"/>
            </w:rPr>
            <w:t>财政拨款支出决算明细表</w:t>
          </w:r>
          <w:r>
            <w:rPr>
              <w:rFonts w:eastAsia="仿宋_GB2312"/>
              <w:sz w:val="32"/>
              <w:szCs w:val="32"/>
            </w:rPr>
            <w:tab/>
          </w:r>
          <w:r>
            <w:rPr>
              <w:rFonts w:hint="eastAsia" w:eastAsia="仿宋_GB2312"/>
              <w:sz w:val="32"/>
              <w:szCs w:val="32"/>
              <w:lang w:val="en-US" w:eastAsia="zh-CN"/>
            </w:rPr>
            <w:t>3</w:t>
          </w:r>
          <w:r>
            <w:rPr>
              <w:rFonts w:hint="eastAsia" w:eastAsia="仿宋_GB2312"/>
              <w:sz w:val="32"/>
              <w:szCs w:val="32"/>
            </w:rPr>
            <w:fldChar w:fldCharType="end"/>
          </w:r>
          <w:r>
            <w:rPr>
              <w:rFonts w:hint="eastAsia" w:eastAsia="仿宋_GB2312"/>
              <w:sz w:val="32"/>
              <w:szCs w:val="32"/>
              <w:lang w:val="en-US" w:eastAsia="zh-CN"/>
            </w:rPr>
            <w:t>7</w:t>
          </w:r>
        </w:p>
        <w:p w14:paraId="68785E02">
          <w:pPr>
            <w:pStyle w:val="15"/>
            <w:tabs>
              <w:tab w:val="right" w:leader="dot" w:pos="8306"/>
              <w:tab w:val="clear" w:pos="8296"/>
            </w:tabs>
            <w:rPr>
              <w:rFonts w:hint="eastAsia" w:eastAsia="仿宋_GB2312"/>
              <w:sz w:val="32"/>
              <w:szCs w:val="32"/>
              <w:lang w:val="en-US" w:eastAsia="zh-CN"/>
            </w:rPr>
          </w:pPr>
          <w:r>
            <w:fldChar w:fldCharType="begin"/>
          </w:r>
          <w:r>
            <w:instrText xml:space="preserve"> HYPERLINK \l "_Toc13960" </w:instrText>
          </w:r>
          <w:r>
            <w:fldChar w:fldCharType="separate"/>
          </w:r>
          <w:r>
            <w:rPr>
              <w:rFonts w:eastAsia="仿宋_GB2312"/>
              <w:sz w:val="32"/>
              <w:szCs w:val="32"/>
            </w:rPr>
            <w:t>六、</w:t>
          </w:r>
          <w:r>
            <w:rPr>
              <w:rFonts w:eastAsia="仿宋_GB2312"/>
              <w:bCs/>
              <w:sz w:val="32"/>
              <w:szCs w:val="32"/>
            </w:rPr>
            <w:t>一般公共预算财政拨款支出决算表</w:t>
          </w:r>
          <w:r>
            <w:rPr>
              <w:rFonts w:eastAsia="仿宋_GB2312"/>
              <w:sz w:val="32"/>
              <w:szCs w:val="32"/>
            </w:rPr>
            <w:tab/>
          </w:r>
          <w:r>
            <w:rPr>
              <w:rFonts w:hint="eastAsia" w:eastAsia="仿宋_GB2312"/>
              <w:sz w:val="32"/>
              <w:szCs w:val="32"/>
              <w:lang w:val="en-US" w:eastAsia="zh-CN"/>
            </w:rPr>
            <w:t>3</w:t>
          </w:r>
          <w:r>
            <w:rPr>
              <w:rFonts w:hint="eastAsia" w:eastAsia="仿宋_GB2312"/>
              <w:sz w:val="32"/>
              <w:szCs w:val="32"/>
            </w:rPr>
            <w:fldChar w:fldCharType="end"/>
          </w:r>
          <w:r>
            <w:rPr>
              <w:rFonts w:hint="eastAsia" w:eastAsia="仿宋_GB2312"/>
              <w:sz w:val="32"/>
              <w:szCs w:val="32"/>
              <w:lang w:val="en-US" w:eastAsia="zh-CN"/>
            </w:rPr>
            <w:t>7</w:t>
          </w:r>
        </w:p>
        <w:p w14:paraId="0523CF02">
          <w:pPr>
            <w:pStyle w:val="15"/>
            <w:tabs>
              <w:tab w:val="right" w:leader="dot" w:pos="8306"/>
              <w:tab w:val="clear" w:pos="8296"/>
            </w:tabs>
            <w:rPr>
              <w:rFonts w:hint="eastAsia" w:eastAsia="仿宋_GB2312"/>
              <w:sz w:val="32"/>
              <w:szCs w:val="32"/>
              <w:lang w:val="en-US" w:eastAsia="zh-CN"/>
            </w:rPr>
          </w:pPr>
          <w:r>
            <w:fldChar w:fldCharType="begin"/>
          </w:r>
          <w:r>
            <w:instrText xml:space="preserve"> HYPERLINK \l "_Toc19869" </w:instrText>
          </w:r>
          <w:r>
            <w:fldChar w:fldCharType="separate"/>
          </w:r>
          <w:r>
            <w:rPr>
              <w:rFonts w:eastAsia="仿宋_GB2312"/>
              <w:sz w:val="32"/>
              <w:szCs w:val="32"/>
            </w:rPr>
            <w:t>七、</w:t>
          </w:r>
          <w:r>
            <w:rPr>
              <w:rFonts w:eastAsia="仿宋_GB2312"/>
              <w:bCs/>
              <w:sz w:val="32"/>
              <w:szCs w:val="32"/>
            </w:rPr>
            <w:t>一般公共预算财政拨款支出决算明细表</w:t>
          </w:r>
          <w:r>
            <w:rPr>
              <w:rFonts w:hint="eastAsia" w:eastAsia="仿宋_GB2312"/>
              <w:bCs/>
              <w:sz w:val="32"/>
              <w:szCs w:val="32"/>
            </w:rPr>
            <w:t>................</w:t>
          </w:r>
          <w:r>
            <w:rPr>
              <w:rFonts w:hint="eastAsia" w:eastAsia="仿宋_GB2312"/>
              <w:bCs/>
              <w:sz w:val="32"/>
              <w:szCs w:val="32"/>
              <w:lang w:val="en-US" w:eastAsia="zh-CN"/>
            </w:rPr>
            <w:t>.</w:t>
          </w:r>
          <w:r>
            <w:rPr>
              <w:rFonts w:hint="eastAsia" w:eastAsia="仿宋_GB2312"/>
              <w:bCs/>
              <w:sz w:val="32"/>
              <w:szCs w:val="32"/>
            </w:rPr>
            <w:t>..</w:t>
          </w:r>
          <w:r>
            <w:rPr>
              <w:rFonts w:hint="eastAsia" w:eastAsia="仿宋_GB2312"/>
              <w:sz w:val="32"/>
              <w:szCs w:val="32"/>
              <w:lang w:val="en-US" w:eastAsia="zh-CN"/>
            </w:rPr>
            <w:t>3</w:t>
          </w:r>
          <w:r>
            <w:rPr>
              <w:rFonts w:eastAsia="仿宋_GB2312"/>
              <w:sz w:val="32"/>
              <w:szCs w:val="32"/>
            </w:rPr>
            <w:fldChar w:fldCharType="end"/>
          </w:r>
          <w:r>
            <w:rPr>
              <w:rFonts w:hint="eastAsia" w:eastAsia="仿宋_GB2312"/>
              <w:sz w:val="32"/>
              <w:szCs w:val="32"/>
              <w:lang w:val="en-US" w:eastAsia="zh-CN"/>
            </w:rPr>
            <w:t>7</w:t>
          </w:r>
        </w:p>
        <w:p w14:paraId="1FD0E692">
          <w:pPr>
            <w:pStyle w:val="15"/>
            <w:tabs>
              <w:tab w:val="right" w:leader="dot" w:pos="8306"/>
              <w:tab w:val="clear" w:pos="8296"/>
            </w:tabs>
            <w:rPr>
              <w:rFonts w:hint="eastAsia" w:eastAsia="仿宋_GB2312"/>
              <w:sz w:val="32"/>
              <w:szCs w:val="32"/>
              <w:lang w:val="en-US" w:eastAsia="zh-CN"/>
            </w:rPr>
          </w:pPr>
          <w:r>
            <w:fldChar w:fldCharType="begin"/>
          </w:r>
          <w:r>
            <w:instrText xml:space="preserve"> HYPERLINK \l "_Toc31304" </w:instrText>
          </w:r>
          <w:r>
            <w:fldChar w:fldCharType="separate"/>
          </w:r>
          <w:r>
            <w:rPr>
              <w:rFonts w:eastAsia="仿宋_GB2312"/>
              <w:sz w:val="32"/>
              <w:szCs w:val="32"/>
            </w:rPr>
            <w:t>八、</w:t>
          </w:r>
          <w:r>
            <w:rPr>
              <w:rFonts w:eastAsia="仿宋_GB2312"/>
              <w:bCs/>
              <w:sz w:val="32"/>
              <w:szCs w:val="32"/>
            </w:rPr>
            <w:t>一般公共预算财政拨款基本支出决算</w:t>
          </w:r>
          <w:r>
            <w:rPr>
              <w:rFonts w:hint="eastAsia" w:eastAsia="仿宋_GB2312"/>
              <w:bCs/>
              <w:sz w:val="32"/>
              <w:szCs w:val="32"/>
            </w:rPr>
            <w:t>明细</w:t>
          </w:r>
          <w:r>
            <w:rPr>
              <w:rFonts w:eastAsia="仿宋_GB2312"/>
              <w:bCs/>
              <w:sz w:val="32"/>
              <w:szCs w:val="32"/>
            </w:rPr>
            <w:t>表</w:t>
          </w:r>
          <w:r>
            <w:rPr>
              <w:rFonts w:eastAsia="仿宋_GB2312"/>
              <w:sz w:val="32"/>
              <w:szCs w:val="32"/>
            </w:rPr>
            <w:tab/>
          </w:r>
          <w:r>
            <w:rPr>
              <w:rFonts w:hint="eastAsia" w:eastAsia="仿宋_GB2312"/>
              <w:sz w:val="32"/>
              <w:szCs w:val="32"/>
              <w:lang w:val="en-US" w:eastAsia="zh-CN"/>
            </w:rPr>
            <w:t>3</w:t>
          </w:r>
          <w:r>
            <w:rPr>
              <w:rFonts w:eastAsia="仿宋_GB2312"/>
              <w:sz w:val="32"/>
              <w:szCs w:val="32"/>
            </w:rPr>
            <w:fldChar w:fldCharType="end"/>
          </w:r>
          <w:r>
            <w:rPr>
              <w:rFonts w:hint="eastAsia" w:eastAsia="仿宋_GB2312"/>
              <w:sz w:val="32"/>
              <w:szCs w:val="32"/>
              <w:lang w:val="en-US" w:eastAsia="zh-CN"/>
            </w:rPr>
            <w:t>7</w:t>
          </w:r>
        </w:p>
        <w:p w14:paraId="5A6518C4">
          <w:pPr>
            <w:pStyle w:val="15"/>
            <w:tabs>
              <w:tab w:val="right" w:leader="dot" w:pos="8306"/>
              <w:tab w:val="clear" w:pos="8296"/>
            </w:tabs>
            <w:rPr>
              <w:rFonts w:hint="default" w:eastAsia="仿宋_GB2312"/>
              <w:sz w:val="32"/>
              <w:szCs w:val="32"/>
              <w:lang w:val="en-US" w:eastAsia="zh-CN"/>
            </w:rPr>
          </w:pPr>
          <w:r>
            <w:fldChar w:fldCharType="begin"/>
          </w:r>
          <w:r>
            <w:instrText xml:space="preserve"> HYPERLINK \l "_Toc13751" </w:instrText>
          </w:r>
          <w:r>
            <w:fldChar w:fldCharType="separate"/>
          </w:r>
          <w:r>
            <w:rPr>
              <w:rFonts w:eastAsia="仿宋_GB2312"/>
              <w:sz w:val="32"/>
              <w:szCs w:val="32"/>
            </w:rPr>
            <w:t>九、</w:t>
          </w:r>
          <w:r>
            <w:rPr>
              <w:rFonts w:eastAsia="仿宋_GB2312"/>
              <w:bCs/>
              <w:sz w:val="32"/>
              <w:szCs w:val="32"/>
            </w:rPr>
            <w:t>一般公共预算财政拨款项目支出决算表</w:t>
          </w:r>
          <w:r>
            <w:rPr>
              <w:rFonts w:eastAsia="仿宋_GB2312"/>
              <w:sz w:val="32"/>
              <w:szCs w:val="32"/>
            </w:rPr>
            <w:tab/>
          </w:r>
          <w:r>
            <w:rPr>
              <w:rFonts w:hint="eastAsia" w:eastAsia="仿宋_GB2312"/>
              <w:sz w:val="32"/>
              <w:szCs w:val="32"/>
            </w:rPr>
            <w:t>.</w:t>
          </w:r>
          <w:r>
            <w:rPr>
              <w:rFonts w:hint="eastAsia" w:eastAsia="仿宋_GB2312"/>
              <w:sz w:val="32"/>
              <w:szCs w:val="32"/>
            </w:rPr>
            <w:fldChar w:fldCharType="end"/>
          </w:r>
          <w:r>
            <w:rPr>
              <w:rFonts w:hint="eastAsia" w:eastAsia="仿宋_GB2312"/>
              <w:sz w:val="32"/>
              <w:szCs w:val="32"/>
              <w:lang w:val="en-US" w:eastAsia="zh-CN"/>
            </w:rPr>
            <w:t>37</w:t>
          </w:r>
        </w:p>
        <w:p w14:paraId="0DC9030B">
          <w:pPr>
            <w:pStyle w:val="15"/>
            <w:tabs>
              <w:tab w:val="right" w:leader="dot" w:pos="8306"/>
              <w:tab w:val="clear" w:pos="8296"/>
            </w:tabs>
            <w:rPr>
              <w:rFonts w:hint="default" w:eastAsia="仿宋_GB2312"/>
              <w:sz w:val="32"/>
              <w:szCs w:val="32"/>
              <w:lang w:val="en-US" w:eastAsia="zh-CN"/>
            </w:rPr>
          </w:pPr>
          <w:r>
            <w:fldChar w:fldCharType="begin"/>
          </w:r>
          <w:r>
            <w:instrText xml:space="preserve"> HYPERLINK \l "_Toc10415" </w:instrText>
          </w:r>
          <w:r>
            <w:fldChar w:fldCharType="separate"/>
          </w:r>
          <w:r>
            <w:rPr>
              <w:rFonts w:eastAsia="仿宋_GB2312"/>
              <w:sz w:val="32"/>
              <w:szCs w:val="32"/>
            </w:rPr>
            <w:t>十、</w:t>
          </w:r>
          <w:r>
            <w:rPr>
              <w:rFonts w:eastAsia="仿宋_GB2312"/>
              <w:bCs/>
              <w:sz w:val="32"/>
              <w:szCs w:val="32"/>
            </w:rPr>
            <w:t>政府性基金预算财政拨款收入支出决算</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_Toc10415 \h </w:instrText>
          </w:r>
          <w:r>
            <w:rPr>
              <w:rFonts w:eastAsia="仿宋_GB2312"/>
              <w:sz w:val="32"/>
              <w:szCs w:val="32"/>
            </w:rPr>
            <w:fldChar w:fldCharType="separate"/>
          </w:r>
          <w:r>
            <w:rPr>
              <w:rFonts w:hint="eastAsia" w:eastAsia="仿宋_GB2312"/>
              <w:b/>
            </w:rPr>
            <w:t>..</w:t>
          </w:r>
          <w:r>
            <w:rPr>
              <w:rFonts w:eastAsia="仿宋_GB2312"/>
              <w:sz w:val="32"/>
              <w:szCs w:val="32"/>
            </w:rPr>
            <w:fldChar w:fldCharType="end"/>
          </w:r>
          <w:r>
            <w:rPr>
              <w:rFonts w:eastAsia="仿宋_GB2312"/>
              <w:sz w:val="32"/>
              <w:szCs w:val="32"/>
            </w:rPr>
            <w:fldChar w:fldCharType="end"/>
          </w:r>
          <w:r>
            <w:rPr>
              <w:rFonts w:hint="eastAsia" w:eastAsia="仿宋_GB2312"/>
              <w:sz w:val="32"/>
              <w:szCs w:val="32"/>
              <w:lang w:val="en-US" w:eastAsia="zh-CN"/>
            </w:rPr>
            <w:t>37</w:t>
          </w:r>
        </w:p>
        <w:p w14:paraId="78295F3C">
          <w:pPr>
            <w:pStyle w:val="15"/>
            <w:tabs>
              <w:tab w:val="right" w:leader="dot" w:pos="8306"/>
              <w:tab w:val="clear" w:pos="8296"/>
            </w:tabs>
            <w:rPr>
              <w:rFonts w:hint="default" w:eastAsia="仿宋_GB2312"/>
              <w:sz w:val="32"/>
              <w:szCs w:val="32"/>
              <w:lang w:val="en-US" w:eastAsia="zh-CN"/>
            </w:rPr>
          </w:pPr>
          <w:r>
            <w:fldChar w:fldCharType="begin"/>
          </w:r>
          <w:r>
            <w:instrText xml:space="preserve"> HYPERLINK \l "_Toc26668" </w:instrText>
          </w:r>
          <w:r>
            <w:fldChar w:fldCharType="separate"/>
          </w:r>
          <w:r>
            <w:rPr>
              <w:rFonts w:eastAsia="仿宋_GB2312"/>
              <w:sz w:val="32"/>
              <w:szCs w:val="32"/>
            </w:rPr>
            <w:t>十一</w:t>
          </w:r>
          <w:r>
            <w:rPr>
              <w:rFonts w:eastAsia="仿宋_GB2312"/>
              <w:bCs/>
              <w:sz w:val="32"/>
              <w:szCs w:val="32"/>
            </w:rPr>
            <w:t>、国有资本经营预算财政拨款收入支出决算表</w:t>
          </w:r>
          <w:r>
            <w:rPr>
              <w:rFonts w:eastAsia="仿宋_GB2312"/>
              <w:sz w:val="32"/>
              <w:szCs w:val="32"/>
            </w:rPr>
            <w:tab/>
          </w:r>
          <w:r>
            <w:rPr>
              <w:rFonts w:hint="eastAsia" w:eastAsia="仿宋_GB2312"/>
              <w:sz w:val="32"/>
              <w:szCs w:val="32"/>
            </w:rPr>
            <w:t>.</w:t>
          </w:r>
          <w:r>
            <w:rPr>
              <w:rFonts w:hint="eastAsia" w:eastAsia="仿宋_GB2312"/>
              <w:sz w:val="32"/>
              <w:szCs w:val="32"/>
            </w:rPr>
            <w:fldChar w:fldCharType="end"/>
          </w:r>
          <w:r>
            <w:rPr>
              <w:rFonts w:hint="eastAsia" w:eastAsia="仿宋_GB2312"/>
              <w:sz w:val="32"/>
              <w:szCs w:val="32"/>
              <w:lang w:val="en-US" w:eastAsia="zh-CN"/>
            </w:rPr>
            <w:t>37</w:t>
          </w:r>
        </w:p>
        <w:p w14:paraId="5DFC875F">
          <w:pPr>
            <w:pStyle w:val="15"/>
            <w:tabs>
              <w:tab w:val="right" w:leader="dot" w:pos="8306"/>
              <w:tab w:val="clear" w:pos="8296"/>
            </w:tabs>
            <w:rPr>
              <w:rFonts w:hint="default" w:eastAsia="仿宋_GB2312"/>
              <w:sz w:val="32"/>
              <w:szCs w:val="32"/>
              <w:lang w:val="en-US" w:eastAsia="zh-CN"/>
            </w:rPr>
          </w:pPr>
          <w:r>
            <w:fldChar w:fldCharType="begin"/>
          </w:r>
          <w:r>
            <w:instrText xml:space="preserve"> HYPERLINK \l "_Toc2042" </w:instrText>
          </w:r>
          <w:r>
            <w:fldChar w:fldCharType="separate"/>
          </w:r>
          <w:r>
            <w:rPr>
              <w:rFonts w:eastAsia="仿宋_GB2312"/>
              <w:sz w:val="32"/>
              <w:szCs w:val="32"/>
            </w:rPr>
            <w:t>十二、国有资本经营预算财政拨款支出决算表</w:t>
          </w:r>
          <w:r>
            <w:rPr>
              <w:rFonts w:hint="eastAsia" w:eastAsia="仿宋_GB2312"/>
              <w:sz w:val="32"/>
              <w:szCs w:val="32"/>
            </w:rPr>
            <w:t>.</w:t>
          </w:r>
          <w:r>
            <w:rPr>
              <w:rFonts w:hint="eastAsia" w:eastAsia="仿宋_GB2312"/>
              <w:sz w:val="32"/>
              <w:szCs w:val="32"/>
            </w:rPr>
            <w:fldChar w:fldCharType="end"/>
          </w:r>
          <w:r>
            <w:rPr>
              <w:rFonts w:hint="eastAsia" w:eastAsia="仿宋_GB2312"/>
              <w:sz w:val="32"/>
              <w:szCs w:val="32"/>
            </w:rPr>
            <w:t>..............</w:t>
          </w:r>
          <w:r>
            <w:rPr>
              <w:rFonts w:hint="eastAsia" w:eastAsia="仿宋_GB2312"/>
              <w:sz w:val="32"/>
              <w:szCs w:val="32"/>
              <w:lang w:val="en-US" w:eastAsia="zh-CN"/>
            </w:rPr>
            <w:t>37</w:t>
          </w:r>
        </w:p>
        <w:p w14:paraId="37E102A0">
          <w:pPr>
            <w:pStyle w:val="15"/>
            <w:tabs>
              <w:tab w:val="right" w:leader="dot" w:pos="8306"/>
              <w:tab w:val="clear" w:pos="8296"/>
            </w:tabs>
            <w:rPr>
              <w:rFonts w:hint="default" w:eastAsia="仿宋_GB2312"/>
              <w:sz w:val="32"/>
              <w:szCs w:val="32"/>
              <w:lang w:val="en-US" w:eastAsia="zh-CN"/>
            </w:rPr>
          </w:pPr>
          <w:r>
            <w:fldChar w:fldCharType="begin"/>
          </w:r>
          <w:r>
            <w:instrText xml:space="preserve"> HYPERLINK \l "_Toc22381" </w:instrText>
          </w:r>
          <w:r>
            <w:fldChar w:fldCharType="separate"/>
          </w:r>
          <w:r>
            <w:rPr>
              <w:rFonts w:eastAsia="仿宋_GB2312"/>
              <w:sz w:val="32"/>
              <w:szCs w:val="32"/>
            </w:rPr>
            <w:t>十三、财政拨款“三公”经费支出决算表</w:t>
          </w:r>
          <w:r>
            <w:rPr>
              <w:rFonts w:eastAsia="仿宋_GB2312"/>
              <w:sz w:val="32"/>
              <w:szCs w:val="32"/>
            </w:rPr>
            <w:tab/>
          </w:r>
          <w:r>
            <w:rPr>
              <w:rFonts w:hint="eastAsia" w:eastAsia="仿宋_GB2312"/>
              <w:sz w:val="32"/>
              <w:szCs w:val="32"/>
            </w:rPr>
            <w:t>.</w:t>
          </w:r>
          <w:r>
            <w:rPr>
              <w:rFonts w:hint="eastAsia" w:eastAsia="仿宋_GB2312"/>
              <w:sz w:val="32"/>
              <w:szCs w:val="32"/>
            </w:rPr>
            <w:fldChar w:fldCharType="end"/>
          </w:r>
          <w:r>
            <w:rPr>
              <w:rFonts w:hint="eastAsia" w:eastAsia="仿宋_GB2312"/>
              <w:sz w:val="32"/>
              <w:szCs w:val="32"/>
              <w:lang w:val="en-US" w:eastAsia="zh-CN"/>
            </w:rPr>
            <w:t>37</w:t>
          </w:r>
        </w:p>
        <w:p w14:paraId="6E8D6D3A">
          <w:pPr>
            <w:jc w:val="center"/>
            <w:rPr>
              <w:rFonts w:eastAsia="仿宋_GB2312"/>
              <w:sz w:val="32"/>
              <w:szCs w:val="32"/>
            </w:rPr>
          </w:pPr>
          <w:r>
            <w:rPr>
              <w:rFonts w:eastAsia="仿宋_GB2312"/>
              <w:sz w:val="32"/>
              <w:szCs w:val="32"/>
            </w:rPr>
            <w:fldChar w:fldCharType="end"/>
          </w:r>
        </w:p>
      </w:sdtContent>
    </w:sdt>
    <w:bookmarkEnd w:id="15"/>
    <w:bookmarkEnd w:id="16"/>
    <w:p w14:paraId="5AF8878C">
      <w:pPr>
        <w:pStyle w:val="3"/>
        <w:spacing w:line="600" w:lineRule="exact"/>
        <w:jc w:val="center"/>
        <w:rPr>
          <w:rFonts w:ascii="方正小标宋简体" w:hAnsi="方正小标宋简体" w:eastAsia="方正小标宋简体" w:cs="方正小标宋简体"/>
          <w:b w:val="0"/>
          <w:bCs w:val="0"/>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bookmarkStart w:id="17" w:name="_Toc7784"/>
    </w:p>
    <w:p w14:paraId="72FE2910">
      <w:pPr>
        <w:pStyle w:val="3"/>
        <w:spacing w:line="60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 xml:space="preserve">第一部分 </w:t>
      </w:r>
      <w:r>
        <w:rPr>
          <w:rFonts w:hint="eastAsia" w:ascii="方正小标宋简体" w:hAnsi="方正小标宋简体" w:eastAsia="方正小标宋简体" w:cs="方正小标宋简体"/>
          <w:b w:val="0"/>
          <w:bCs w:val="0"/>
          <w:lang w:val="en-US" w:eastAsia="zh-CN"/>
        </w:rPr>
        <w:t>部门</w:t>
      </w:r>
      <w:r>
        <w:rPr>
          <w:rFonts w:hint="eastAsia" w:ascii="方正小标宋简体" w:hAnsi="方正小标宋简体" w:eastAsia="方正小标宋简体" w:cs="方正小标宋简体"/>
          <w:b w:val="0"/>
          <w:bCs w:val="0"/>
        </w:rPr>
        <w:t>概况</w:t>
      </w:r>
      <w:bookmarkEnd w:id="17"/>
    </w:p>
    <w:p w14:paraId="7D387776">
      <w:pPr>
        <w:spacing w:line="600" w:lineRule="exact"/>
      </w:pPr>
    </w:p>
    <w:p w14:paraId="23CD0E06">
      <w:pPr>
        <w:pStyle w:val="4"/>
        <w:numPr>
          <w:ilvl w:val="0"/>
          <w:numId w:val="1"/>
        </w:numPr>
        <w:spacing w:line="600" w:lineRule="exact"/>
        <w:ind w:firstLine="640" w:firstLineChars="200"/>
        <w:rPr>
          <w:rFonts w:ascii="黑体" w:hAnsi="黑体" w:eastAsia="黑体" w:cs="黑体"/>
          <w:b w:val="0"/>
          <w:bCs w:val="0"/>
        </w:rPr>
      </w:pPr>
      <w:bookmarkStart w:id="18" w:name="_Toc15396600"/>
      <w:bookmarkStart w:id="19" w:name="_Toc15377197"/>
      <w:r>
        <w:rPr>
          <w:rFonts w:hint="eastAsia" w:ascii="黑体" w:hAnsi="黑体" w:eastAsia="黑体" w:cs="黑体"/>
          <w:b w:val="0"/>
          <w:bCs w:val="0"/>
        </w:rPr>
        <w:t>部门职责</w:t>
      </w:r>
    </w:p>
    <w:p w14:paraId="1D5544DF">
      <w:pPr>
        <w:pStyle w:val="27"/>
        <w:widowControl/>
        <w:adjustRightInd w:val="0"/>
        <w:snapToGrid w:val="0"/>
        <w:spacing w:line="360" w:lineRule="auto"/>
        <w:ind w:firstLine="640"/>
        <w:jc w:val="left"/>
        <w:rPr>
          <w:rFonts w:ascii="仿宋_GB2312" w:hAnsi="华文宋体" w:eastAsia="仿宋_GB2312"/>
          <w:bCs/>
          <w:sz w:val="32"/>
          <w:szCs w:val="32"/>
        </w:rPr>
      </w:pPr>
      <w:bookmarkStart w:id="20" w:name="_Toc29815"/>
      <w:bookmarkStart w:id="21" w:name="_Toc30711"/>
      <w:r>
        <w:rPr>
          <w:rFonts w:hint="eastAsia" w:ascii="仿宋_GB2312" w:hAnsi="华文宋体" w:eastAsia="仿宋_GB2312"/>
          <w:bCs/>
          <w:sz w:val="32"/>
          <w:szCs w:val="32"/>
        </w:rPr>
        <w:t>盐边县疾病预防控制中心主要负责传染病、寄生虫病、地方病、非传染性疾病等预防与控制；传染病暴发疫情、中毒及自然灾害事故等突发公共卫生事件应急处置；疫情及健康相关因素信息管理，开展疾病监测，收集、报告、分析和评价疾病与健康危害因素等公共卫生信息；健康危害因素监测与干预，开展食源性、职业性、放射性、环境性等疾病的监测评价和流行病学调查，开展公众健康和营养状况监测与评价，提出干预策略与措施；疾病病原生物检测、鉴定和物理、化学因子检测、评价；健康教育与健康促进，对公众进行健康指导和不良健康行为干预；疾病预防控制技术管理与应用研究指导；其他疾病预防控制工作。</w:t>
      </w:r>
    </w:p>
    <w:p w14:paraId="5C0B2DCB">
      <w:pPr>
        <w:pStyle w:val="4"/>
        <w:numPr>
          <w:ilvl w:val="0"/>
          <w:numId w:val="1"/>
        </w:numPr>
        <w:spacing w:line="600" w:lineRule="exact"/>
        <w:ind w:firstLine="640" w:firstLineChars="200"/>
        <w:rPr>
          <w:rFonts w:ascii="黑体" w:hAnsi="黑体" w:eastAsia="黑体" w:cs="黑体"/>
          <w:b w:val="0"/>
          <w:bCs w:val="0"/>
        </w:rPr>
      </w:pPr>
      <w:r>
        <w:rPr>
          <w:rFonts w:hint="eastAsia" w:ascii="黑体" w:hAnsi="黑体" w:eastAsia="黑体" w:cs="黑体"/>
          <w:b w:val="0"/>
          <w:bCs w:val="0"/>
        </w:rPr>
        <w:t>机构设置</w:t>
      </w:r>
      <w:bookmarkEnd w:id="20"/>
      <w:bookmarkEnd w:id="21"/>
    </w:p>
    <w:p w14:paraId="496232E6">
      <w:pPr>
        <w:pStyle w:val="2"/>
        <w:spacing w:before="93"/>
        <w:ind w:firstLine="640" w:firstLineChars="200"/>
        <w:rPr>
          <w:rFonts w:ascii="仿宋" w:hAnsi="仿宋" w:eastAsia="仿宋"/>
          <w:sz w:val="32"/>
          <w:szCs w:val="32"/>
        </w:rPr>
      </w:pPr>
      <w:r>
        <w:rPr>
          <w:rFonts w:hint="eastAsia" w:hAnsi="华文宋体"/>
          <w:sz w:val="32"/>
          <w:szCs w:val="32"/>
        </w:rPr>
        <w:t>盐边县疾病预防控制中心成立于2003年8月,为全额拨款的公益一类（副科级）事业单位,下属非独立核算0个。单位内设10个行政、业务科室。主管部门是盐边县卫生健康局。</w:t>
      </w:r>
      <w:bookmarkEnd w:id="18"/>
      <w:bookmarkEnd w:id="19"/>
      <w:r>
        <w:rPr>
          <w:rFonts w:ascii="仿宋" w:hAnsi="仿宋" w:eastAsia="仿宋"/>
          <w:sz w:val="32"/>
          <w:szCs w:val="32"/>
        </w:rPr>
        <w:br w:type="page"/>
      </w:r>
    </w:p>
    <w:p w14:paraId="40338F7C">
      <w:pPr>
        <w:pStyle w:val="3"/>
        <w:spacing w:line="560" w:lineRule="exact"/>
        <w:ind w:right="440"/>
        <w:jc w:val="center"/>
        <w:rPr>
          <w:rStyle w:val="28"/>
          <w:rFonts w:eastAsia="方正小标宋简体"/>
          <w:b w:val="0"/>
          <w:bCs/>
        </w:rPr>
      </w:pPr>
      <w:bookmarkStart w:id="22" w:name="_Toc15377204"/>
      <w:bookmarkStart w:id="23" w:name="_Toc18061"/>
      <w:bookmarkStart w:id="24" w:name="_Toc1983"/>
      <w:bookmarkStart w:id="25" w:name="_Toc15396602"/>
      <w:r>
        <w:rPr>
          <w:rFonts w:eastAsia="方正小标宋简体"/>
          <w:b w:val="0"/>
        </w:rPr>
        <w:t>第二部分 202</w:t>
      </w:r>
      <w:r>
        <w:rPr>
          <w:rFonts w:hint="eastAsia" w:eastAsia="方正小标宋简体"/>
          <w:b w:val="0"/>
          <w:lang w:val="en-US" w:eastAsia="zh-CN"/>
        </w:rPr>
        <w:t>3</w:t>
      </w:r>
      <w:r>
        <w:rPr>
          <w:rFonts w:eastAsia="方正小标宋简体"/>
          <w:b w:val="0"/>
        </w:rPr>
        <w:t>年度</w:t>
      </w:r>
      <w:r>
        <w:rPr>
          <w:rStyle w:val="28"/>
          <w:rFonts w:hint="eastAsia" w:eastAsia="方正小标宋简体"/>
          <w:b w:val="0"/>
          <w:bCs/>
          <w:lang w:val="en-US" w:eastAsia="zh-CN"/>
        </w:rPr>
        <w:t>部门</w:t>
      </w:r>
      <w:r>
        <w:rPr>
          <w:rStyle w:val="28"/>
          <w:rFonts w:eastAsia="方正小标宋简体"/>
          <w:b w:val="0"/>
          <w:bCs/>
        </w:rPr>
        <w:t>决算情况说明</w:t>
      </w:r>
      <w:bookmarkEnd w:id="22"/>
      <w:bookmarkEnd w:id="23"/>
      <w:bookmarkEnd w:id="24"/>
      <w:bookmarkEnd w:id="25"/>
    </w:p>
    <w:p w14:paraId="795F209F">
      <w:pPr>
        <w:spacing w:line="560" w:lineRule="exact"/>
      </w:pPr>
    </w:p>
    <w:p w14:paraId="52AE5C4B">
      <w:pPr>
        <w:pStyle w:val="4"/>
        <w:numPr>
          <w:ilvl w:val="0"/>
          <w:numId w:val="2"/>
        </w:numPr>
        <w:spacing w:line="560" w:lineRule="exact"/>
        <w:rPr>
          <w:rStyle w:val="29"/>
          <w:rFonts w:ascii="黑体" w:hAnsi="黑体" w:eastAsia="黑体" w:cs="黑体"/>
          <w:b w:val="0"/>
          <w:bCs/>
        </w:rPr>
      </w:pPr>
      <w:bookmarkStart w:id="26" w:name="_Toc15377205"/>
      <w:bookmarkStart w:id="27" w:name="_Toc6490"/>
      <w:bookmarkStart w:id="28" w:name="_Toc12679"/>
      <w:bookmarkStart w:id="29" w:name="_Toc15396603"/>
      <w:r>
        <w:rPr>
          <w:rFonts w:hint="eastAsia" w:ascii="黑体" w:hAnsi="黑体" w:eastAsia="黑体" w:cs="黑体"/>
        </w:rPr>
        <w:t>收</w:t>
      </w:r>
      <w:r>
        <w:rPr>
          <w:rStyle w:val="29"/>
          <w:rFonts w:hint="eastAsia" w:ascii="黑体" w:hAnsi="黑体" w:eastAsia="黑体" w:cs="黑体"/>
          <w:b w:val="0"/>
          <w:bCs/>
        </w:rPr>
        <w:t>入支出决算总体情况说明</w:t>
      </w:r>
      <w:bookmarkEnd w:id="26"/>
      <w:bookmarkEnd w:id="27"/>
      <w:bookmarkEnd w:id="28"/>
      <w:bookmarkEnd w:id="29"/>
    </w:p>
    <w:p w14:paraId="35D82094">
      <w:pPr>
        <w:spacing w:line="560" w:lineRule="exact"/>
        <w:ind w:firstLine="640" w:firstLineChars="200"/>
        <w:rPr>
          <w:rFonts w:hint="default" w:eastAsia="仿宋_GB2312"/>
          <w:sz w:val="32"/>
          <w:szCs w:val="32"/>
          <w:lang w:val="en-US" w:eastAsia="zh-CN"/>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年度收</w:t>
      </w:r>
      <w:r>
        <w:rPr>
          <w:rFonts w:hint="eastAsia" w:ascii="仿宋" w:hAnsi="仿宋" w:eastAsia="仿宋"/>
          <w:sz w:val="32"/>
          <w:szCs w:val="32"/>
        </w:rPr>
        <w:t>、</w:t>
      </w:r>
      <w:r>
        <w:rPr>
          <w:rFonts w:hint="eastAsia" w:eastAsia="仿宋_GB2312"/>
          <w:sz w:val="32"/>
          <w:szCs w:val="32"/>
          <w:lang w:val="en-US" w:eastAsia="zh-CN"/>
        </w:rPr>
        <w:t>支总计</w:t>
      </w:r>
      <w:r>
        <w:rPr>
          <w:rFonts w:hint="eastAsia" w:ascii="仿宋" w:hAnsi="仿宋" w:eastAsia="仿宋"/>
          <w:sz w:val="32"/>
          <w:szCs w:val="32"/>
        </w:rPr>
        <w:t>均为</w:t>
      </w:r>
      <w:r>
        <w:rPr>
          <w:rFonts w:hint="eastAsia" w:eastAsia="仿宋_GB2312"/>
          <w:sz w:val="32"/>
          <w:szCs w:val="32"/>
          <w:lang w:val="en-US" w:eastAsia="zh-CN"/>
        </w:rPr>
        <w:t>1399.06</w:t>
      </w:r>
      <w:r>
        <w:rPr>
          <w:rFonts w:eastAsia="仿宋_GB2312"/>
          <w:sz w:val="32"/>
          <w:szCs w:val="32"/>
        </w:rPr>
        <w:t>万元。与202</w:t>
      </w:r>
      <w:r>
        <w:rPr>
          <w:rFonts w:hint="eastAsia" w:eastAsia="仿宋_GB2312"/>
          <w:sz w:val="32"/>
          <w:szCs w:val="32"/>
          <w:lang w:val="en-US" w:eastAsia="zh-CN"/>
        </w:rPr>
        <w:t>2</w:t>
      </w:r>
      <w:r>
        <w:rPr>
          <w:rFonts w:eastAsia="仿宋_GB2312"/>
          <w:sz w:val="32"/>
          <w:szCs w:val="32"/>
        </w:rPr>
        <w:t>年相比，收</w:t>
      </w:r>
      <w:r>
        <w:rPr>
          <w:rFonts w:hint="eastAsia" w:ascii="仿宋" w:hAnsi="仿宋" w:eastAsia="仿宋"/>
          <w:sz w:val="32"/>
          <w:szCs w:val="32"/>
        </w:rPr>
        <w:t>、</w:t>
      </w:r>
      <w:r>
        <w:rPr>
          <w:rFonts w:hint="eastAsia" w:eastAsia="仿宋_GB2312"/>
          <w:sz w:val="32"/>
          <w:szCs w:val="32"/>
          <w:lang w:val="en-US" w:eastAsia="zh-CN"/>
        </w:rPr>
        <w:t>支总计增加377.48</w:t>
      </w:r>
      <w:r>
        <w:rPr>
          <w:rFonts w:eastAsia="仿宋_GB2312"/>
          <w:sz w:val="32"/>
          <w:szCs w:val="32"/>
        </w:rPr>
        <w:t>万元，</w:t>
      </w:r>
      <w:r>
        <w:rPr>
          <w:rFonts w:hint="eastAsia" w:eastAsia="仿宋_GB2312"/>
          <w:sz w:val="32"/>
          <w:szCs w:val="32"/>
          <w:lang w:val="en-US" w:eastAsia="zh-CN"/>
        </w:rPr>
        <w:t>增加36.95</w:t>
      </w:r>
      <w:r>
        <w:rPr>
          <w:rFonts w:eastAsia="仿宋_GB2312"/>
          <w:sz w:val="32"/>
          <w:szCs w:val="32"/>
        </w:rPr>
        <w:t>%。主要变动原因</w:t>
      </w:r>
      <w:r>
        <w:rPr>
          <w:rFonts w:hint="eastAsia" w:eastAsia="仿宋_GB2312"/>
          <w:sz w:val="32"/>
          <w:szCs w:val="32"/>
          <w:lang w:eastAsia="zh-CN"/>
        </w:rPr>
        <w:t>：</w:t>
      </w:r>
      <w:r>
        <w:rPr>
          <w:rFonts w:hint="eastAsia" w:eastAsia="仿宋_GB2312"/>
          <w:sz w:val="32"/>
          <w:szCs w:val="32"/>
          <w:lang w:val="en-US" w:eastAsia="zh-CN"/>
        </w:rPr>
        <w:t>一是</w:t>
      </w: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val="en-US" w:eastAsia="zh-CN"/>
        </w:rPr>
        <w:t>年初下达2022年第二批重大传染病资金；二是2023年底下达250万实验室能力提升项目资金；三是2023年下达实验室能力提升项目债券资金100万。</w:t>
      </w:r>
    </w:p>
    <w:p w14:paraId="475F0CF7">
      <w:pPr>
        <w:pStyle w:val="2"/>
        <w:spacing w:before="93"/>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8DDB67">
      <w:pPr>
        <w:pStyle w:val="2"/>
        <w:spacing w:before="93"/>
        <w:jc w:val="center"/>
        <w:rPr>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color w:val="auto"/>
          <w:sz w:val="32"/>
          <w:szCs w:val="32"/>
          <w:highlight w:val="none"/>
        </w:rPr>
        <w:t>收、支决算总计变动情况图</w:t>
      </w:r>
      <w:r>
        <w:rPr>
          <w:rFonts w:hint="eastAsia" w:ascii="仿宋" w:hAnsi="仿宋" w:eastAsia="仿宋"/>
          <w:sz w:val="32"/>
          <w:szCs w:val="32"/>
        </w:rPr>
        <w:t>）</w:t>
      </w:r>
    </w:p>
    <w:p w14:paraId="68671AF2">
      <w:pPr>
        <w:pStyle w:val="27"/>
        <w:numPr>
          <w:ilvl w:val="0"/>
          <w:numId w:val="2"/>
        </w:numPr>
        <w:spacing w:line="560" w:lineRule="exact"/>
        <w:ind w:firstLineChars="0"/>
        <w:outlineLvl w:val="1"/>
        <w:rPr>
          <w:rStyle w:val="29"/>
          <w:rFonts w:ascii="黑体" w:hAnsi="黑体" w:eastAsia="黑体"/>
          <w:b w:val="0"/>
        </w:rPr>
      </w:pPr>
      <w:bookmarkStart w:id="30" w:name="_Toc15396604"/>
      <w:bookmarkStart w:id="31" w:name="_Toc15377206"/>
      <w:bookmarkStart w:id="32" w:name="_Toc20329"/>
      <w:bookmarkStart w:id="33" w:name="_Toc18387"/>
      <w:r>
        <w:rPr>
          <w:rFonts w:hint="eastAsia" w:ascii="黑体" w:hAnsi="黑体" w:eastAsia="黑体"/>
          <w:sz w:val="32"/>
          <w:szCs w:val="32"/>
        </w:rPr>
        <w:t>收</w:t>
      </w:r>
      <w:r>
        <w:rPr>
          <w:rStyle w:val="29"/>
          <w:rFonts w:hint="eastAsia" w:ascii="黑体" w:hAnsi="黑体" w:eastAsia="黑体"/>
          <w:b w:val="0"/>
        </w:rPr>
        <w:t>入决算情况说明</w:t>
      </w:r>
      <w:bookmarkEnd w:id="30"/>
      <w:bookmarkEnd w:id="31"/>
      <w:bookmarkEnd w:id="32"/>
      <w:bookmarkEnd w:id="33"/>
    </w:p>
    <w:p w14:paraId="397F0587">
      <w:pPr>
        <w:spacing w:line="560" w:lineRule="exact"/>
        <w:ind w:firstLine="640" w:firstLineChars="200"/>
        <w:outlineLvl w:val="1"/>
        <w:rPr>
          <w:rFonts w:hint="eastAsia"/>
          <w:lang w:val="en-US" w:eastAsia="zh-CN"/>
        </w:rPr>
      </w:pPr>
      <w:bookmarkStart w:id="34" w:name="_Toc17018"/>
      <w:bookmarkStart w:id="35" w:name="_Toc4420"/>
      <w:bookmarkStart w:id="36" w:name="_Toc5651"/>
      <w:r>
        <w:rPr>
          <w:rFonts w:eastAsia="仿宋_GB2312"/>
          <w:sz w:val="32"/>
          <w:szCs w:val="32"/>
        </w:rPr>
        <w:t>20</w:t>
      </w:r>
      <w:r>
        <w:rPr>
          <w:rFonts w:hint="eastAsia" w:eastAsia="仿宋_GB2312"/>
          <w:sz w:val="32"/>
          <w:szCs w:val="32"/>
          <w:lang w:val="en-US" w:eastAsia="zh-CN"/>
        </w:rPr>
        <w:t>23</w:t>
      </w:r>
      <w:r>
        <w:rPr>
          <w:rFonts w:eastAsia="仿宋_GB2312"/>
          <w:sz w:val="32"/>
          <w:szCs w:val="32"/>
        </w:rPr>
        <w:t>年本年收入合计</w:t>
      </w:r>
      <w:r>
        <w:rPr>
          <w:rFonts w:hint="eastAsia" w:eastAsia="仿宋_GB2312"/>
          <w:sz w:val="32"/>
          <w:szCs w:val="32"/>
          <w:lang w:val="en-US" w:eastAsia="zh-CN"/>
        </w:rPr>
        <w:t>1399.06</w:t>
      </w:r>
      <w:r>
        <w:rPr>
          <w:rFonts w:eastAsia="仿宋_GB2312"/>
          <w:sz w:val="32"/>
          <w:szCs w:val="32"/>
        </w:rPr>
        <w:t>万元，其中：一般公共预算财政拨款收入</w:t>
      </w:r>
      <w:r>
        <w:rPr>
          <w:rFonts w:hint="eastAsia" w:eastAsia="仿宋_GB2312"/>
          <w:sz w:val="32"/>
          <w:szCs w:val="32"/>
          <w:lang w:val="en-US" w:eastAsia="zh-CN"/>
        </w:rPr>
        <w:t>1383.80</w:t>
      </w:r>
      <w:r>
        <w:rPr>
          <w:rFonts w:eastAsia="仿宋_GB2312"/>
          <w:sz w:val="32"/>
          <w:szCs w:val="32"/>
        </w:rPr>
        <w:t>万元，占</w:t>
      </w:r>
      <w:r>
        <w:rPr>
          <w:rFonts w:hint="eastAsia" w:eastAsia="仿宋_GB2312"/>
          <w:sz w:val="32"/>
          <w:szCs w:val="32"/>
          <w:lang w:val="en-US" w:eastAsia="zh-CN"/>
        </w:rPr>
        <w:t>98.91</w:t>
      </w:r>
      <w:r>
        <w:rPr>
          <w:rFonts w:eastAsia="仿宋_GB2312"/>
          <w:sz w:val="32"/>
          <w:szCs w:val="32"/>
        </w:rPr>
        <w:t>%；政府性基金预算财政拨款收入0万元，占0%；国有资本经营预算财政拨款收入0万元，占0%；上级补助收入0万元，占0%；事业收入</w:t>
      </w:r>
      <w:r>
        <w:rPr>
          <w:rFonts w:hint="eastAsia" w:eastAsia="仿宋_GB2312"/>
          <w:sz w:val="32"/>
          <w:szCs w:val="32"/>
        </w:rPr>
        <w:t>0</w:t>
      </w:r>
      <w:r>
        <w:rPr>
          <w:rFonts w:eastAsia="仿宋_GB2312"/>
          <w:sz w:val="32"/>
          <w:szCs w:val="32"/>
        </w:rPr>
        <w:t>万元，占</w:t>
      </w:r>
      <w:r>
        <w:rPr>
          <w:rFonts w:hint="eastAsia" w:eastAsia="仿宋_GB2312"/>
          <w:sz w:val="32"/>
          <w:szCs w:val="32"/>
        </w:rPr>
        <w:t>0</w:t>
      </w:r>
      <w:r>
        <w:rPr>
          <w:rFonts w:eastAsia="仿宋_GB2312"/>
          <w:sz w:val="32"/>
          <w:szCs w:val="32"/>
        </w:rPr>
        <w:t>%；经营收入0万元，占0%；附属单位上缴收入0万元，占0%；其他收入</w:t>
      </w:r>
      <w:r>
        <w:rPr>
          <w:rFonts w:hint="eastAsia" w:eastAsia="仿宋_GB2312"/>
          <w:sz w:val="32"/>
          <w:szCs w:val="32"/>
          <w:lang w:val="en-US" w:eastAsia="zh-CN"/>
        </w:rPr>
        <w:t>15.26</w:t>
      </w:r>
      <w:r>
        <w:rPr>
          <w:rFonts w:eastAsia="仿宋_GB2312"/>
          <w:sz w:val="32"/>
          <w:szCs w:val="32"/>
        </w:rPr>
        <w:t>万元，占</w:t>
      </w:r>
      <w:r>
        <w:rPr>
          <w:rFonts w:hint="eastAsia" w:eastAsia="仿宋_GB2312"/>
          <w:sz w:val="32"/>
          <w:szCs w:val="32"/>
          <w:lang w:val="en-US" w:eastAsia="zh-CN"/>
        </w:rPr>
        <w:t>1.09</w:t>
      </w:r>
      <w:r>
        <w:rPr>
          <w:rFonts w:eastAsia="仿宋_GB2312"/>
          <w:sz w:val="32"/>
          <w:szCs w:val="32"/>
        </w:rPr>
        <w:t>%</w:t>
      </w:r>
      <w:bookmarkEnd w:id="34"/>
      <w:bookmarkEnd w:id="35"/>
      <w:bookmarkEnd w:id="36"/>
      <w:r>
        <w:rPr>
          <w:rFonts w:hint="eastAsia" w:eastAsia="仿宋_GB2312"/>
          <w:sz w:val="32"/>
          <w:szCs w:val="32"/>
          <w:lang w:eastAsia="zh-CN"/>
        </w:rPr>
        <w:t>。</w:t>
      </w:r>
    </w:p>
    <w:p w14:paraId="3B50C736">
      <w:pPr>
        <w:pStyle w:val="2"/>
        <w:spacing w:before="93"/>
      </w:pPr>
      <w:r>
        <w:drawing>
          <wp:inline distT="0" distB="0" distL="114300" distR="114300">
            <wp:extent cx="5102225" cy="2743200"/>
            <wp:effectExtent l="4445" t="4445" r="17780" b="14605"/>
            <wp:docPr id="2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BB4221">
      <w:pPr>
        <w:pStyle w:val="2"/>
        <w:spacing w:before="93"/>
        <w:jc w:val="center"/>
        <w:rPr>
          <w:sz w:val="32"/>
          <w:szCs w:val="32"/>
        </w:rPr>
      </w:pPr>
      <w:r>
        <w:rPr>
          <w:rFonts w:hint="eastAsia" w:ascii="仿宋" w:hAnsi="仿宋" w:eastAsia="仿宋"/>
          <w:sz w:val="32"/>
          <w:szCs w:val="32"/>
        </w:rPr>
        <w:t>（图2：收入决算结构图）</w:t>
      </w:r>
    </w:p>
    <w:p w14:paraId="41393E72">
      <w:pPr>
        <w:pStyle w:val="27"/>
        <w:numPr>
          <w:ilvl w:val="0"/>
          <w:numId w:val="2"/>
        </w:numPr>
        <w:spacing w:line="560" w:lineRule="exact"/>
        <w:ind w:firstLineChars="0"/>
        <w:outlineLvl w:val="1"/>
        <w:rPr>
          <w:rStyle w:val="29"/>
          <w:rFonts w:ascii="黑体" w:hAnsi="黑体" w:eastAsia="黑体"/>
          <w:b w:val="0"/>
        </w:rPr>
      </w:pPr>
      <w:bookmarkStart w:id="37" w:name="_Toc15396605"/>
      <w:bookmarkStart w:id="38" w:name="_Toc4157"/>
      <w:bookmarkStart w:id="39" w:name="_Toc15377207"/>
      <w:bookmarkStart w:id="40" w:name="_Toc29082"/>
      <w:r>
        <w:rPr>
          <w:rFonts w:hint="eastAsia" w:ascii="黑体" w:hAnsi="黑体" w:eastAsia="黑体"/>
          <w:sz w:val="32"/>
          <w:szCs w:val="32"/>
        </w:rPr>
        <w:t>支</w:t>
      </w:r>
      <w:r>
        <w:rPr>
          <w:rStyle w:val="29"/>
          <w:rFonts w:hint="eastAsia" w:ascii="黑体" w:hAnsi="黑体" w:eastAsia="黑体"/>
          <w:b w:val="0"/>
        </w:rPr>
        <w:t>出决算情况说明</w:t>
      </w:r>
      <w:bookmarkEnd w:id="37"/>
      <w:bookmarkEnd w:id="38"/>
      <w:bookmarkEnd w:id="39"/>
      <w:bookmarkEnd w:id="40"/>
    </w:p>
    <w:p w14:paraId="4150E636">
      <w:pPr>
        <w:spacing w:line="560" w:lineRule="exact"/>
        <w:ind w:firstLine="640" w:firstLineChars="200"/>
        <w:outlineLvl w:val="1"/>
        <w:rPr>
          <w:rFonts w:eastAsia="仿宋_GB2312"/>
          <w:sz w:val="32"/>
          <w:szCs w:val="32"/>
        </w:rPr>
      </w:pPr>
      <w:bookmarkStart w:id="41" w:name="_Toc13718"/>
      <w:bookmarkStart w:id="42" w:name="_Toc15873"/>
      <w:bookmarkStart w:id="43" w:name="_Toc30052"/>
      <w:r>
        <w:rPr>
          <w:rFonts w:eastAsia="仿宋_GB2312"/>
          <w:sz w:val="32"/>
          <w:szCs w:val="32"/>
        </w:rPr>
        <w:t>202</w:t>
      </w:r>
      <w:r>
        <w:rPr>
          <w:rFonts w:hint="eastAsia" w:eastAsia="仿宋_GB2312"/>
          <w:sz w:val="32"/>
          <w:szCs w:val="32"/>
          <w:lang w:val="en-US" w:eastAsia="zh-CN"/>
        </w:rPr>
        <w:t>3</w:t>
      </w:r>
      <w:r>
        <w:rPr>
          <w:rFonts w:eastAsia="仿宋_GB2312"/>
          <w:sz w:val="32"/>
          <w:szCs w:val="32"/>
        </w:rPr>
        <w:t>年本年支出合计</w:t>
      </w:r>
      <w:r>
        <w:rPr>
          <w:rFonts w:hint="eastAsia" w:eastAsia="仿宋_GB2312"/>
          <w:sz w:val="32"/>
          <w:szCs w:val="32"/>
          <w:lang w:val="en-US" w:eastAsia="zh-CN"/>
        </w:rPr>
        <w:t>1391.48</w:t>
      </w:r>
      <w:r>
        <w:rPr>
          <w:rFonts w:eastAsia="仿宋_GB2312"/>
          <w:sz w:val="32"/>
          <w:szCs w:val="32"/>
        </w:rPr>
        <w:t>万元，其中：基本支出</w:t>
      </w:r>
      <w:r>
        <w:rPr>
          <w:rFonts w:hint="eastAsia" w:eastAsia="仿宋_GB2312"/>
          <w:sz w:val="32"/>
          <w:szCs w:val="32"/>
          <w:lang w:val="en-US" w:eastAsia="zh-CN"/>
        </w:rPr>
        <w:t>1035.25</w:t>
      </w:r>
      <w:r>
        <w:rPr>
          <w:rFonts w:eastAsia="仿宋_GB2312"/>
          <w:sz w:val="32"/>
          <w:szCs w:val="32"/>
        </w:rPr>
        <w:t>万元，占</w:t>
      </w:r>
      <w:r>
        <w:rPr>
          <w:rFonts w:hint="eastAsia" w:eastAsia="仿宋_GB2312"/>
          <w:sz w:val="32"/>
          <w:szCs w:val="32"/>
          <w:lang w:val="en-US" w:eastAsia="zh-CN"/>
        </w:rPr>
        <w:t>74.40</w:t>
      </w:r>
      <w:r>
        <w:rPr>
          <w:rFonts w:eastAsia="仿宋_GB2312"/>
          <w:sz w:val="32"/>
          <w:szCs w:val="32"/>
        </w:rPr>
        <w:t>%；项目支出</w:t>
      </w:r>
      <w:r>
        <w:rPr>
          <w:rFonts w:hint="eastAsia" w:eastAsia="仿宋_GB2312"/>
          <w:sz w:val="32"/>
          <w:szCs w:val="32"/>
          <w:lang w:val="en-US" w:eastAsia="zh-CN"/>
        </w:rPr>
        <w:t>356.23</w:t>
      </w:r>
      <w:r>
        <w:rPr>
          <w:rFonts w:eastAsia="仿宋_GB2312"/>
          <w:sz w:val="32"/>
          <w:szCs w:val="32"/>
        </w:rPr>
        <w:t>万元，占</w:t>
      </w:r>
      <w:r>
        <w:rPr>
          <w:rFonts w:hint="eastAsia" w:eastAsia="仿宋_GB2312"/>
          <w:sz w:val="32"/>
          <w:szCs w:val="32"/>
          <w:lang w:val="en-US" w:eastAsia="zh-CN"/>
        </w:rPr>
        <w:t>25.60</w:t>
      </w:r>
      <w:r>
        <w:rPr>
          <w:rFonts w:eastAsia="仿宋_GB2312"/>
          <w:sz w:val="32"/>
          <w:szCs w:val="32"/>
        </w:rPr>
        <w:t>%；上缴上级支出0万元，占0%；经营支出0万元，占0%；对附属单位补助支出0万元，占0%。</w:t>
      </w:r>
      <w:bookmarkEnd w:id="41"/>
      <w:bookmarkEnd w:id="42"/>
      <w:bookmarkEnd w:id="43"/>
    </w:p>
    <w:p w14:paraId="54D81768">
      <w:pPr>
        <w:pStyle w:val="2"/>
        <w:spacing w:before="93"/>
      </w:pPr>
      <w:r>
        <w:drawing>
          <wp:inline distT="0" distB="0" distL="114300" distR="114300">
            <wp:extent cx="4826000" cy="2725420"/>
            <wp:effectExtent l="4445" t="4445" r="8255" b="13335"/>
            <wp:docPr id="1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45724D">
      <w:pPr>
        <w:pStyle w:val="2"/>
        <w:spacing w:before="93"/>
        <w:jc w:val="center"/>
        <w:rPr>
          <w:rFonts w:ascii="仿宋" w:hAnsi="仿宋" w:eastAsia="仿宋"/>
          <w:sz w:val="32"/>
          <w:szCs w:val="32"/>
        </w:rPr>
      </w:pPr>
      <w:r>
        <w:rPr>
          <w:rFonts w:hint="eastAsia" w:ascii="仿宋" w:hAnsi="仿宋" w:eastAsia="仿宋"/>
          <w:sz w:val="32"/>
          <w:szCs w:val="32"/>
        </w:rPr>
        <w:t>（图3：支出决算结构图）</w:t>
      </w:r>
    </w:p>
    <w:p w14:paraId="0071B1BC">
      <w:pPr>
        <w:spacing w:line="560" w:lineRule="exact"/>
        <w:ind w:firstLine="640" w:firstLineChars="200"/>
        <w:outlineLvl w:val="1"/>
        <w:rPr>
          <w:rStyle w:val="29"/>
          <w:rFonts w:ascii="黑体" w:hAnsi="黑体" w:eastAsia="黑体"/>
          <w:b w:val="0"/>
        </w:rPr>
      </w:pPr>
      <w:bookmarkStart w:id="44" w:name="_Toc16124"/>
      <w:bookmarkStart w:id="45" w:name="_Toc15377208"/>
      <w:bookmarkStart w:id="46" w:name="_Toc15396606"/>
      <w:bookmarkStart w:id="47" w:name="_Toc30361"/>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4"/>
      <w:bookmarkEnd w:id="45"/>
      <w:bookmarkEnd w:id="46"/>
      <w:bookmarkEnd w:id="47"/>
    </w:p>
    <w:p w14:paraId="315D7037">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2023年度财政拨款收、支总计均为1383.80万元。与2022年度相比，财政拨款收、支总计各增加362.22万元，增长35.46%。主要变动原因：一是2023年年初下达2022年第二批重大传染病资金；二是2023年底下达250万实验室能力提升项目资金；三是2023年下达实验室能力提升项目债券资金100万。</w:t>
      </w:r>
    </w:p>
    <w:p w14:paraId="64A01361">
      <w:pPr>
        <w:pStyle w:val="2"/>
        <w:spacing w:before="93"/>
      </w:pPr>
      <w:r>
        <w:drawing>
          <wp:inline distT="0" distB="0" distL="114300" distR="114300">
            <wp:extent cx="4826000" cy="274320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B0D68F">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bookmarkStart w:id="48" w:name="_Toc15396607"/>
      <w:bookmarkStart w:id="49" w:name="_Toc28387"/>
      <w:bookmarkStart w:id="50" w:name="_Toc15377209"/>
      <w:bookmarkStart w:id="51" w:name="_Toc6367"/>
      <w:bookmarkStart w:id="151" w:name="_GoBack"/>
      <w:bookmarkEnd w:id="151"/>
    </w:p>
    <w:p w14:paraId="3B45C74E">
      <w:pPr>
        <w:spacing w:line="560" w:lineRule="exact"/>
        <w:ind w:firstLine="640" w:firstLineChars="200"/>
        <w:outlineLvl w:val="1"/>
        <w:rPr>
          <w:rStyle w:val="29"/>
          <w:rFonts w:ascii="黑体" w:hAnsi="黑体" w:eastAsia="黑体"/>
          <w:b w:val="0"/>
        </w:rPr>
      </w:pPr>
      <w:r>
        <w:rPr>
          <w:rStyle w:val="29"/>
          <w:rFonts w:hint="eastAsia" w:ascii="黑体" w:hAnsi="黑体" w:eastAsia="黑体"/>
          <w:b w:val="0"/>
        </w:rPr>
        <w:t>五、一般公共预算财政拨款支出决算情况说明</w:t>
      </w:r>
      <w:bookmarkEnd w:id="48"/>
      <w:bookmarkEnd w:id="49"/>
      <w:bookmarkEnd w:id="50"/>
      <w:bookmarkEnd w:id="51"/>
      <w:bookmarkStart w:id="52" w:name="_Toc15377210"/>
      <w:bookmarkStart w:id="53" w:name="_Toc7565"/>
      <w:bookmarkStart w:id="54" w:name="_Toc4508"/>
    </w:p>
    <w:p w14:paraId="0396AFDA">
      <w:pPr>
        <w:spacing w:line="600" w:lineRule="exact"/>
        <w:ind w:firstLine="643" w:firstLineChars="200"/>
        <w:rPr>
          <w:rFonts w:eastAsia="楷体_GB2312"/>
          <w:b/>
          <w:bCs/>
          <w:sz w:val="32"/>
          <w:szCs w:val="32"/>
        </w:rPr>
      </w:pPr>
      <w:r>
        <w:rPr>
          <w:rFonts w:eastAsia="楷体_GB2312"/>
          <w:b/>
          <w:bCs/>
          <w:sz w:val="32"/>
          <w:szCs w:val="32"/>
        </w:rPr>
        <w:t>（一）一般公共预算财政拨款支出决算总体情况</w:t>
      </w:r>
      <w:bookmarkEnd w:id="52"/>
      <w:bookmarkEnd w:id="53"/>
      <w:bookmarkEnd w:id="54"/>
    </w:p>
    <w:p w14:paraId="0E8AA287">
      <w:pPr>
        <w:spacing w:line="600" w:lineRule="exact"/>
        <w:ind w:firstLine="640" w:firstLineChars="200"/>
        <w:rPr>
          <w:rFonts w:eastAsia="仿宋_GB2312"/>
          <w:sz w:val="32"/>
          <w:szCs w:val="32"/>
        </w:rPr>
      </w:pPr>
      <w:r>
        <w:rPr>
          <w:rFonts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年一般公共预算财政拨款支出</w:t>
      </w:r>
      <w:r>
        <w:rPr>
          <w:rFonts w:hint="eastAsia" w:eastAsia="仿宋_GB2312"/>
          <w:sz w:val="32"/>
          <w:szCs w:val="32"/>
          <w:highlight w:val="none"/>
          <w:lang w:val="en-US" w:eastAsia="zh-CN"/>
        </w:rPr>
        <w:t>1383.80</w:t>
      </w:r>
      <w:r>
        <w:rPr>
          <w:rFonts w:eastAsia="仿宋_GB2312"/>
          <w:sz w:val="32"/>
          <w:szCs w:val="32"/>
          <w:highlight w:val="none"/>
        </w:rPr>
        <w:t>万元，</w:t>
      </w:r>
      <w:r>
        <w:rPr>
          <w:rFonts w:eastAsia="仿宋_GB2312"/>
          <w:sz w:val="32"/>
          <w:szCs w:val="32"/>
        </w:rPr>
        <w:t>占本年支出合计的</w:t>
      </w:r>
      <w:r>
        <w:rPr>
          <w:rFonts w:hint="eastAsia" w:eastAsia="仿宋_GB2312"/>
          <w:sz w:val="32"/>
          <w:szCs w:val="32"/>
        </w:rPr>
        <w:t>100</w:t>
      </w:r>
      <w:r>
        <w:rPr>
          <w:rFonts w:eastAsia="仿宋_GB2312"/>
          <w:sz w:val="32"/>
          <w:szCs w:val="32"/>
        </w:rPr>
        <w:t>%。与20</w:t>
      </w:r>
      <w:r>
        <w:rPr>
          <w:rFonts w:hint="eastAsia" w:eastAsia="仿宋_GB2312"/>
          <w:sz w:val="32"/>
          <w:szCs w:val="32"/>
          <w:lang w:val="en-US" w:eastAsia="zh-CN"/>
        </w:rPr>
        <w:t>22</w:t>
      </w:r>
      <w:r>
        <w:rPr>
          <w:rFonts w:eastAsia="仿宋_GB2312"/>
          <w:sz w:val="32"/>
          <w:szCs w:val="32"/>
        </w:rPr>
        <w:t>年相比，一般公共预算财政拨款支出</w:t>
      </w:r>
      <w:r>
        <w:rPr>
          <w:rFonts w:hint="eastAsia" w:eastAsia="仿宋_GB2312"/>
          <w:sz w:val="32"/>
          <w:szCs w:val="32"/>
          <w:lang w:val="en-US" w:eastAsia="zh-CN"/>
        </w:rPr>
        <w:t>增加362.22</w:t>
      </w:r>
      <w:r>
        <w:rPr>
          <w:rFonts w:eastAsia="仿宋_GB2312"/>
          <w:sz w:val="32"/>
          <w:szCs w:val="32"/>
        </w:rPr>
        <w:t>万元，</w:t>
      </w:r>
      <w:r>
        <w:rPr>
          <w:rFonts w:hint="eastAsia" w:eastAsia="仿宋_GB2312"/>
          <w:sz w:val="32"/>
          <w:szCs w:val="32"/>
          <w:lang w:val="en-US" w:eastAsia="zh-CN"/>
        </w:rPr>
        <w:t>增加35.46</w:t>
      </w:r>
      <w:r>
        <w:rPr>
          <w:rFonts w:eastAsia="仿宋_GB2312"/>
          <w:sz w:val="32"/>
          <w:szCs w:val="32"/>
        </w:rPr>
        <w:t>%。主要变动原因</w:t>
      </w:r>
      <w:r>
        <w:rPr>
          <w:rFonts w:hint="eastAsia" w:eastAsia="仿宋_GB2312"/>
          <w:sz w:val="32"/>
          <w:szCs w:val="32"/>
          <w:lang w:eastAsia="zh-CN"/>
        </w:rPr>
        <w:t>：</w:t>
      </w:r>
      <w:r>
        <w:rPr>
          <w:rFonts w:hint="eastAsia" w:eastAsia="仿宋_GB2312"/>
          <w:sz w:val="32"/>
          <w:szCs w:val="32"/>
          <w:lang w:val="en-US" w:eastAsia="zh-CN"/>
        </w:rPr>
        <w:t>一是</w:t>
      </w: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val="en-US" w:eastAsia="zh-CN"/>
        </w:rPr>
        <w:t>年初下达2022年第二批重大传染病资金；二是2023年底下达250万实验室能力提升项目资金；三是2023年下达实验室能力提升项目债券资金100万。</w:t>
      </w:r>
    </w:p>
    <w:p w14:paraId="0540D8F9">
      <w:pPr>
        <w:pStyle w:val="2"/>
        <w:spacing w:before="93"/>
      </w:pPr>
      <w:r>
        <w:drawing>
          <wp:inline distT="0" distB="0" distL="114300" distR="114300">
            <wp:extent cx="4826000" cy="2734310"/>
            <wp:effectExtent l="4445" t="4445" r="8255" b="23495"/>
            <wp:docPr id="2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37BC7C">
      <w:pPr>
        <w:spacing w:line="0" w:lineRule="atLeast"/>
        <w:jc w:val="center"/>
        <w:rPr>
          <w:rFonts w:eastAsia="仿宋_GB2312"/>
          <w:sz w:val="32"/>
          <w:szCs w:val="32"/>
        </w:rPr>
      </w:pPr>
      <w:r>
        <w:rPr>
          <w:rFonts w:hint="eastAsia" w:eastAsia="仿宋_GB2312"/>
          <w:sz w:val="32"/>
          <w:szCs w:val="32"/>
        </w:rPr>
        <w:t>（图5：一般公共预算财政拨款支出决算变动情况）</w:t>
      </w:r>
    </w:p>
    <w:p w14:paraId="38C76B5D">
      <w:pPr>
        <w:spacing w:line="0" w:lineRule="atLeast"/>
        <w:ind w:firstLine="643" w:firstLineChars="200"/>
        <w:rPr>
          <w:rFonts w:hint="eastAsia" w:ascii="楷体_GB2312" w:hAnsi="楷体_GB2312" w:eastAsia="楷体_GB2312" w:cs="楷体_GB2312"/>
          <w:b/>
          <w:bCs/>
          <w:sz w:val="32"/>
          <w:szCs w:val="32"/>
        </w:rPr>
      </w:pPr>
      <w:bookmarkStart w:id="55" w:name="_Toc15026"/>
      <w:bookmarkStart w:id="56" w:name="_Toc29013"/>
      <w:bookmarkStart w:id="57" w:name="_Toc15377211"/>
    </w:p>
    <w:p w14:paraId="4CBECF6A">
      <w:pPr>
        <w:spacing w:line="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（二）一般公共预算财政拨款支出决算结构情况</w:t>
      </w:r>
      <w:bookmarkEnd w:id="55"/>
      <w:bookmarkEnd w:id="56"/>
      <w:bookmarkEnd w:id="57"/>
    </w:p>
    <w:p w14:paraId="2BBEF517">
      <w:pPr>
        <w:spacing w:line="600" w:lineRule="exact"/>
        <w:ind w:firstLine="640"/>
        <w:rPr>
          <w:rFonts w:eastAsia="仿宋_GB2312"/>
          <w:sz w:val="32"/>
          <w:szCs w:val="32"/>
        </w:rPr>
      </w:pPr>
      <w:r>
        <w:rPr>
          <w:rFonts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年一般公共预算财政拨款支出</w:t>
      </w:r>
      <w:r>
        <w:rPr>
          <w:rFonts w:hint="eastAsia" w:eastAsia="仿宋_GB2312"/>
          <w:sz w:val="32"/>
          <w:szCs w:val="32"/>
          <w:highlight w:val="none"/>
          <w:lang w:val="en-US" w:eastAsia="zh-CN"/>
        </w:rPr>
        <w:t>1383.80</w:t>
      </w:r>
      <w:r>
        <w:rPr>
          <w:rFonts w:eastAsia="仿宋_GB2312"/>
          <w:sz w:val="32"/>
          <w:szCs w:val="32"/>
          <w:highlight w:val="none"/>
        </w:rPr>
        <w:t>万元</w:t>
      </w:r>
      <w:r>
        <w:rPr>
          <w:rFonts w:eastAsia="仿宋_GB2312"/>
          <w:sz w:val="32"/>
          <w:szCs w:val="32"/>
        </w:rPr>
        <w:t>，主要用于以下方面:</w:t>
      </w:r>
      <w:r>
        <w:rPr>
          <w:rFonts w:eastAsia="仿宋_GB2312"/>
          <w:b/>
          <w:sz w:val="32"/>
          <w:szCs w:val="32"/>
        </w:rPr>
        <w:t>社会保障和就业</w:t>
      </w:r>
      <w:r>
        <w:rPr>
          <w:rFonts w:eastAsia="仿宋_GB2312"/>
          <w:b/>
          <w:bCs/>
          <w:sz w:val="32"/>
          <w:szCs w:val="32"/>
        </w:rPr>
        <w:t>支出</w:t>
      </w:r>
      <w:r>
        <w:rPr>
          <w:rFonts w:hint="eastAsia" w:eastAsia="仿宋_GB2312"/>
          <w:sz w:val="32"/>
          <w:szCs w:val="32"/>
        </w:rPr>
        <w:t>195</w:t>
      </w:r>
      <w:r>
        <w:rPr>
          <w:rFonts w:hint="eastAsia" w:eastAsia="仿宋_GB2312"/>
          <w:sz w:val="32"/>
          <w:szCs w:val="32"/>
          <w:lang w:val="en-US" w:eastAsia="zh-CN"/>
        </w:rPr>
        <w:t>.</w:t>
      </w:r>
      <w:r>
        <w:rPr>
          <w:rFonts w:hint="eastAsia" w:eastAsia="仿宋_GB2312"/>
          <w:sz w:val="32"/>
          <w:szCs w:val="32"/>
        </w:rPr>
        <w:t>36</w:t>
      </w:r>
      <w:r>
        <w:rPr>
          <w:rFonts w:eastAsia="仿宋_GB2312"/>
          <w:sz w:val="32"/>
          <w:szCs w:val="32"/>
        </w:rPr>
        <w:t>万元，占</w:t>
      </w:r>
      <w:r>
        <w:rPr>
          <w:rFonts w:hint="eastAsia" w:eastAsia="仿宋_GB2312"/>
          <w:sz w:val="32"/>
          <w:szCs w:val="32"/>
          <w:lang w:val="en-US" w:eastAsia="zh-CN"/>
        </w:rPr>
        <w:t>14.12</w:t>
      </w:r>
      <w:r>
        <w:rPr>
          <w:rFonts w:eastAsia="仿宋_GB2312"/>
          <w:sz w:val="32"/>
          <w:szCs w:val="32"/>
        </w:rPr>
        <w:t>%；</w:t>
      </w:r>
      <w:r>
        <w:rPr>
          <w:rFonts w:eastAsia="仿宋_GB2312"/>
          <w:b/>
          <w:bCs/>
          <w:sz w:val="32"/>
          <w:szCs w:val="32"/>
        </w:rPr>
        <w:t>卫生健康支出</w:t>
      </w:r>
      <w:r>
        <w:rPr>
          <w:rFonts w:hint="eastAsia" w:ascii="Times New Roman" w:hAnsi="Times New Roman" w:eastAsia="仿宋_GB2312" w:cs="Times New Roman"/>
          <w:sz w:val="32"/>
          <w:szCs w:val="32"/>
        </w:rPr>
        <w:t>1128</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5</w:t>
      </w:r>
      <w:r>
        <w:rPr>
          <w:rFonts w:hint="eastAsia" w:eastAsia="仿宋_GB2312" w:cs="Times New Roman"/>
          <w:sz w:val="32"/>
          <w:szCs w:val="32"/>
          <w:lang w:val="en-US" w:eastAsia="zh-CN"/>
        </w:rPr>
        <w:t>1</w:t>
      </w:r>
      <w:r>
        <w:rPr>
          <w:rFonts w:eastAsia="仿宋_GB2312"/>
          <w:sz w:val="32"/>
          <w:szCs w:val="32"/>
        </w:rPr>
        <w:t>万元，占</w:t>
      </w:r>
      <w:r>
        <w:rPr>
          <w:rFonts w:hint="eastAsia" w:eastAsia="仿宋_GB2312"/>
          <w:sz w:val="32"/>
          <w:szCs w:val="32"/>
        </w:rPr>
        <w:t>81.</w:t>
      </w:r>
      <w:r>
        <w:rPr>
          <w:rFonts w:hint="eastAsia" w:eastAsia="仿宋_GB2312"/>
          <w:sz w:val="32"/>
          <w:szCs w:val="32"/>
          <w:lang w:val="en-US" w:eastAsia="zh-CN"/>
        </w:rPr>
        <w:t>5</w:t>
      </w:r>
      <w:r>
        <w:rPr>
          <w:rFonts w:hint="eastAsia" w:eastAsia="仿宋_GB2312"/>
          <w:sz w:val="32"/>
          <w:szCs w:val="32"/>
        </w:rPr>
        <w:t>5</w:t>
      </w:r>
      <w:r>
        <w:rPr>
          <w:rFonts w:eastAsia="仿宋_GB2312"/>
          <w:sz w:val="32"/>
          <w:szCs w:val="32"/>
        </w:rPr>
        <w:t>%；</w:t>
      </w:r>
      <w:r>
        <w:rPr>
          <w:rFonts w:eastAsia="仿宋_GB2312"/>
          <w:b/>
          <w:bCs/>
          <w:sz w:val="32"/>
          <w:szCs w:val="32"/>
        </w:rPr>
        <w:t>住房保障支出</w:t>
      </w:r>
      <w:r>
        <w:rPr>
          <w:rFonts w:hint="eastAsia" w:eastAsia="仿宋_GB2312"/>
          <w:sz w:val="32"/>
          <w:szCs w:val="32"/>
        </w:rPr>
        <w:t>59</w:t>
      </w:r>
      <w:r>
        <w:rPr>
          <w:rFonts w:hint="eastAsia" w:eastAsia="仿宋_GB2312"/>
          <w:sz w:val="32"/>
          <w:szCs w:val="32"/>
          <w:lang w:val="en-US" w:eastAsia="zh-CN"/>
        </w:rPr>
        <w:t>.</w:t>
      </w:r>
      <w:r>
        <w:rPr>
          <w:rFonts w:hint="eastAsia" w:eastAsia="仿宋_GB2312"/>
          <w:sz w:val="32"/>
          <w:szCs w:val="32"/>
        </w:rPr>
        <w:t>93</w:t>
      </w:r>
      <w:r>
        <w:rPr>
          <w:rFonts w:eastAsia="仿宋_GB2312"/>
          <w:sz w:val="32"/>
          <w:szCs w:val="32"/>
        </w:rPr>
        <w:t>万元，占</w:t>
      </w:r>
      <w:r>
        <w:rPr>
          <w:rFonts w:hint="eastAsia" w:eastAsia="仿宋_GB2312"/>
          <w:sz w:val="32"/>
          <w:szCs w:val="32"/>
          <w:lang w:val="en-US" w:eastAsia="zh-CN"/>
        </w:rPr>
        <w:t>4.33</w:t>
      </w:r>
      <w:r>
        <w:rPr>
          <w:rFonts w:eastAsia="仿宋_GB2312"/>
          <w:sz w:val="32"/>
          <w:szCs w:val="32"/>
        </w:rPr>
        <w:t>%。</w:t>
      </w:r>
    </w:p>
    <w:p w14:paraId="43476BE5">
      <w:pPr>
        <w:pStyle w:val="2"/>
        <w:spacing w:before="93"/>
      </w:pPr>
      <w:r>
        <w:drawing>
          <wp:inline distT="0" distB="0" distL="114300" distR="114300">
            <wp:extent cx="4826000" cy="2720975"/>
            <wp:effectExtent l="4445" t="4445" r="8255" b="1778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EC5B0B">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05DD03F1">
      <w:pPr>
        <w:spacing w:line="600" w:lineRule="exact"/>
        <w:ind w:firstLine="643" w:firstLineChars="200"/>
        <w:outlineLvl w:val="2"/>
        <w:rPr>
          <w:rFonts w:eastAsia="楷体_GB2312"/>
          <w:b/>
          <w:sz w:val="32"/>
          <w:szCs w:val="32"/>
        </w:rPr>
      </w:pPr>
      <w:bookmarkStart w:id="58" w:name="_Toc15377212"/>
      <w:bookmarkStart w:id="59" w:name="_Toc15378460"/>
      <w:bookmarkStart w:id="60" w:name="_Toc31213"/>
      <w:bookmarkStart w:id="61" w:name="_Toc4770"/>
      <w:bookmarkStart w:id="62" w:name="_Toc15377444"/>
      <w:bookmarkStart w:id="63" w:name="_Toc15377213"/>
      <w:r>
        <w:rPr>
          <w:rFonts w:eastAsia="楷体_GB2312"/>
          <w:b/>
          <w:sz w:val="32"/>
          <w:szCs w:val="32"/>
        </w:rPr>
        <w:t>（三）一般公共预算财政拨款支出决算具体情况</w:t>
      </w:r>
      <w:bookmarkEnd w:id="58"/>
    </w:p>
    <w:p w14:paraId="5E23F522">
      <w:pPr>
        <w:spacing w:line="560" w:lineRule="exact"/>
        <w:ind w:firstLine="643" w:firstLineChars="200"/>
        <w:outlineLvl w:val="1"/>
        <w:rPr>
          <w:rFonts w:eastAsia="仿宋_GB2312"/>
          <w:sz w:val="32"/>
          <w:szCs w:val="32"/>
        </w:rPr>
      </w:pPr>
      <w:r>
        <w:rPr>
          <w:rFonts w:eastAsia="仿宋_GB2312"/>
          <w:b/>
          <w:sz w:val="32"/>
          <w:szCs w:val="32"/>
          <w:highlight w:val="none"/>
        </w:rPr>
        <w:t>202</w:t>
      </w:r>
      <w:r>
        <w:rPr>
          <w:rFonts w:hint="eastAsia" w:eastAsia="仿宋_GB2312"/>
          <w:b/>
          <w:sz w:val="32"/>
          <w:szCs w:val="32"/>
          <w:highlight w:val="none"/>
          <w:lang w:val="en-US" w:eastAsia="zh-CN"/>
        </w:rPr>
        <w:t>3</w:t>
      </w:r>
      <w:r>
        <w:rPr>
          <w:rFonts w:eastAsia="仿宋_GB2312"/>
          <w:b/>
          <w:sz w:val="32"/>
          <w:szCs w:val="32"/>
          <w:highlight w:val="none"/>
        </w:rPr>
        <w:t>年</w:t>
      </w:r>
      <w:r>
        <w:rPr>
          <w:rFonts w:eastAsia="仿宋_GB2312"/>
          <w:b/>
          <w:sz w:val="32"/>
          <w:szCs w:val="32"/>
        </w:rPr>
        <w:t>一般公共预算支出决算数为</w:t>
      </w:r>
      <w:r>
        <w:rPr>
          <w:rFonts w:hint="eastAsia" w:eastAsia="仿宋_GB2312"/>
          <w:sz w:val="32"/>
          <w:szCs w:val="32"/>
          <w:lang w:val="en-US" w:eastAsia="zh-CN"/>
        </w:rPr>
        <w:t>1383.80</w:t>
      </w:r>
      <w:r>
        <w:rPr>
          <w:rFonts w:eastAsia="仿宋_GB2312"/>
          <w:b/>
          <w:sz w:val="32"/>
          <w:szCs w:val="32"/>
        </w:rPr>
        <w:t>万元</w:t>
      </w:r>
      <w:r>
        <w:rPr>
          <w:rFonts w:eastAsia="仿宋_GB2312"/>
          <w:sz w:val="32"/>
          <w:szCs w:val="32"/>
        </w:rPr>
        <w:t>，</w:t>
      </w:r>
      <w:r>
        <w:rPr>
          <w:rStyle w:val="18"/>
          <w:rFonts w:eastAsia="仿宋_GB2312"/>
          <w:bCs/>
          <w:sz w:val="32"/>
          <w:szCs w:val="32"/>
        </w:rPr>
        <w:t>完成预算100%。其中：</w:t>
      </w:r>
      <w:bookmarkEnd w:id="59"/>
      <w:bookmarkEnd w:id="60"/>
      <w:bookmarkEnd w:id="61"/>
      <w:bookmarkEnd w:id="62"/>
      <w:bookmarkEnd w:id="63"/>
    </w:p>
    <w:p w14:paraId="6A2A1188">
      <w:pPr>
        <w:numPr>
          <w:ilvl w:val="0"/>
          <w:numId w:val="0"/>
        </w:numPr>
        <w:spacing w:line="560" w:lineRule="exact"/>
        <w:ind w:firstLine="640" w:firstLineChars="200"/>
        <w:rPr>
          <w:rStyle w:val="18"/>
          <w:rFonts w:eastAsia="仿宋_GB2312"/>
          <w:b w:val="0"/>
          <w:bCs/>
          <w:sz w:val="32"/>
          <w:szCs w:val="32"/>
        </w:rPr>
      </w:pPr>
      <w:r>
        <w:rPr>
          <w:rStyle w:val="18"/>
          <w:rFonts w:hint="eastAsia" w:ascii="Times New Roman" w:hAnsi="Times New Roman" w:eastAsia="仿宋_GB2312" w:cs="Times New Roman"/>
          <w:b w:val="0"/>
          <w:bCs/>
          <w:kern w:val="2"/>
          <w:sz w:val="32"/>
          <w:szCs w:val="32"/>
          <w:lang w:val="en-US" w:eastAsia="zh-CN" w:bidi="ar-SA"/>
        </w:rPr>
        <w:t>1</w:t>
      </w:r>
      <w:r>
        <w:rPr>
          <w:rStyle w:val="18"/>
          <w:rFonts w:hint="eastAsia" w:eastAsia="仿宋_GB2312"/>
          <w:sz w:val="32"/>
          <w:szCs w:val="32"/>
          <w:lang w:val="en-US" w:eastAsia="zh-CN"/>
        </w:rPr>
        <w:t>.</w:t>
      </w:r>
      <w:r>
        <w:rPr>
          <w:rStyle w:val="18"/>
          <w:rFonts w:eastAsia="仿宋_GB2312"/>
          <w:sz w:val="32"/>
          <w:szCs w:val="32"/>
        </w:rPr>
        <w:t>社会保障和就业支出（类）行政事业单位养老支出（款）机关事业单位基本养老保险缴费支出（项）</w:t>
      </w:r>
      <w:r>
        <w:rPr>
          <w:rStyle w:val="18"/>
          <w:rFonts w:eastAsia="仿宋_GB2312"/>
          <w:b w:val="0"/>
          <w:bCs/>
          <w:sz w:val="32"/>
          <w:szCs w:val="32"/>
        </w:rPr>
        <w:t>:支出决算为</w:t>
      </w:r>
      <w:r>
        <w:rPr>
          <w:rStyle w:val="18"/>
          <w:rFonts w:hint="eastAsia" w:eastAsia="仿宋_GB2312"/>
          <w:b w:val="0"/>
          <w:bCs/>
          <w:sz w:val="32"/>
          <w:szCs w:val="32"/>
        </w:rPr>
        <w:t>72</w:t>
      </w:r>
      <w:r>
        <w:rPr>
          <w:rStyle w:val="18"/>
          <w:rFonts w:hint="eastAsia" w:eastAsia="仿宋_GB2312"/>
          <w:b w:val="0"/>
          <w:bCs/>
          <w:sz w:val="32"/>
          <w:szCs w:val="32"/>
          <w:lang w:val="en-US" w:eastAsia="zh-CN"/>
        </w:rPr>
        <w:t>.</w:t>
      </w:r>
      <w:r>
        <w:rPr>
          <w:rStyle w:val="18"/>
          <w:rFonts w:hint="eastAsia" w:eastAsia="仿宋_GB2312"/>
          <w:b w:val="0"/>
          <w:bCs/>
          <w:sz w:val="32"/>
          <w:szCs w:val="32"/>
        </w:rPr>
        <w:t>7</w:t>
      </w:r>
      <w:r>
        <w:rPr>
          <w:rStyle w:val="18"/>
          <w:rFonts w:hint="eastAsia" w:eastAsia="仿宋_GB2312"/>
          <w:b w:val="0"/>
          <w:bCs/>
          <w:sz w:val="32"/>
          <w:szCs w:val="32"/>
          <w:lang w:val="en-US" w:eastAsia="zh-CN"/>
        </w:rPr>
        <w:t>3</w:t>
      </w:r>
      <w:r>
        <w:rPr>
          <w:rStyle w:val="18"/>
          <w:rFonts w:eastAsia="仿宋_GB2312"/>
          <w:b w:val="0"/>
          <w:bCs/>
          <w:sz w:val="32"/>
          <w:szCs w:val="32"/>
        </w:rPr>
        <w:t>万元，完成预算100%，决算数等于预算数。</w:t>
      </w:r>
    </w:p>
    <w:p w14:paraId="0D8D8595">
      <w:pPr>
        <w:numPr>
          <w:ilvl w:val="0"/>
          <w:numId w:val="0"/>
        </w:numPr>
        <w:spacing w:line="560" w:lineRule="exact"/>
        <w:ind w:firstLine="640" w:firstLineChars="200"/>
        <w:rPr>
          <w:rFonts w:eastAsia="仿宋_GB2312"/>
          <w:b/>
          <w:sz w:val="32"/>
          <w:szCs w:val="32"/>
        </w:rPr>
      </w:pPr>
      <w:r>
        <w:rPr>
          <w:rStyle w:val="18"/>
          <w:rFonts w:hint="eastAsia" w:ascii="Times New Roman" w:hAnsi="Times New Roman" w:eastAsia="仿宋_GB2312" w:cs="Times New Roman"/>
          <w:b w:val="0"/>
          <w:bCs/>
          <w:kern w:val="2"/>
          <w:sz w:val="32"/>
          <w:szCs w:val="32"/>
          <w:lang w:val="en-US" w:eastAsia="zh-CN" w:bidi="ar-SA"/>
        </w:rPr>
        <w:t>2</w:t>
      </w:r>
      <w:r>
        <w:rPr>
          <w:rStyle w:val="18"/>
          <w:rFonts w:hint="eastAsia" w:eastAsia="仿宋_GB2312"/>
          <w:sz w:val="32"/>
          <w:szCs w:val="32"/>
          <w:lang w:val="en-US" w:eastAsia="zh-CN"/>
        </w:rPr>
        <w:t>.</w:t>
      </w:r>
      <w:r>
        <w:rPr>
          <w:rStyle w:val="18"/>
          <w:rFonts w:eastAsia="仿宋_GB2312"/>
          <w:sz w:val="32"/>
          <w:szCs w:val="32"/>
        </w:rPr>
        <w:t>社会保障和就业支出（类）行政事业单位养老支出（款）事业单位离退休（项）</w:t>
      </w:r>
      <w:r>
        <w:rPr>
          <w:rStyle w:val="18"/>
          <w:rFonts w:eastAsia="仿宋_GB2312"/>
          <w:b w:val="0"/>
          <w:bCs/>
          <w:sz w:val="32"/>
          <w:szCs w:val="32"/>
        </w:rPr>
        <w:t>：支出决算为</w:t>
      </w:r>
      <w:r>
        <w:rPr>
          <w:rStyle w:val="18"/>
          <w:rFonts w:hint="eastAsia" w:eastAsia="仿宋_GB2312"/>
          <w:b w:val="0"/>
          <w:bCs/>
          <w:sz w:val="32"/>
          <w:szCs w:val="32"/>
        </w:rPr>
        <w:t>86</w:t>
      </w:r>
      <w:r>
        <w:rPr>
          <w:rStyle w:val="18"/>
          <w:rFonts w:hint="eastAsia" w:eastAsia="仿宋_GB2312"/>
          <w:b w:val="0"/>
          <w:bCs/>
          <w:sz w:val="32"/>
          <w:szCs w:val="32"/>
          <w:lang w:val="en-US" w:eastAsia="zh-CN"/>
        </w:rPr>
        <w:t>.</w:t>
      </w:r>
      <w:r>
        <w:rPr>
          <w:rStyle w:val="18"/>
          <w:rFonts w:hint="eastAsia" w:eastAsia="仿宋_GB2312"/>
          <w:b w:val="0"/>
          <w:bCs/>
          <w:sz w:val="32"/>
          <w:szCs w:val="32"/>
        </w:rPr>
        <w:t>5</w:t>
      </w:r>
      <w:r>
        <w:rPr>
          <w:rStyle w:val="18"/>
          <w:rFonts w:hint="eastAsia" w:eastAsia="仿宋_GB2312"/>
          <w:b w:val="0"/>
          <w:bCs/>
          <w:sz w:val="32"/>
          <w:szCs w:val="32"/>
          <w:lang w:val="en-US" w:eastAsia="zh-CN"/>
        </w:rPr>
        <w:t>9</w:t>
      </w:r>
      <w:r>
        <w:rPr>
          <w:rStyle w:val="18"/>
          <w:rFonts w:eastAsia="仿宋_GB2312"/>
          <w:b w:val="0"/>
          <w:bCs/>
          <w:sz w:val="32"/>
          <w:szCs w:val="32"/>
        </w:rPr>
        <w:t>万元</w:t>
      </w:r>
      <w:r>
        <w:rPr>
          <w:rStyle w:val="18"/>
          <w:rFonts w:hint="eastAsia" w:eastAsia="仿宋_GB2312"/>
          <w:b w:val="0"/>
          <w:bCs/>
          <w:sz w:val="32"/>
          <w:szCs w:val="32"/>
        </w:rPr>
        <w:t>，</w:t>
      </w:r>
      <w:r>
        <w:rPr>
          <w:rStyle w:val="18"/>
          <w:rFonts w:eastAsia="仿宋_GB2312"/>
          <w:b w:val="0"/>
          <w:bCs/>
          <w:sz w:val="32"/>
          <w:szCs w:val="32"/>
        </w:rPr>
        <w:t>完成预算100%，决算数等于预算数。</w:t>
      </w:r>
    </w:p>
    <w:p w14:paraId="53023E6D">
      <w:pPr>
        <w:numPr>
          <w:ilvl w:val="0"/>
          <w:numId w:val="0"/>
        </w:numPr>
        <w:spacing w:line="560" w:lineRule="exact"/>
        <w:ind w:firstLine="640" w:firstLineChars="200"/>
        <w:rPr>
          <w:rFonts w:eastAsia="仿宋_GB2312"/>
          <w:b/>
          <w:sz w:val="32"/>
          <w:szCs w:val="32"/>
        </w:rPr>
      </w:pPr>
      <w:r>
        <w:rPr>
          <w:rStyle w:val="18"/>
          <w:rFonts w:hint="eastAsia" w:ascii="Times New Roman" w:hAnsi="Times New Roman" w:eastAsia="仿宋_GB2312" w:cs="Times New Roman"/>
          <w:b w:val="0"/>
          <w:bCs/>
          <w:kern w:val="2"/>
          <w:sz w:val="32"/>
          <w:szCs w:val="32"/>
          <w:lang w:val="en-US" w:eastAsia="zh-CN" w:bidi="ar-SA"/>
        </w:rPr>
        <w:t>3</w:t>
      </w:r>
      <w:r>
        <w:rPr>
          <w:rStyle w:val="18"/>
          <w:rFonts w:hint="eastAsia" w:eastAsia="仿宋_GB2312"/>
          <w:sz w:val="32"/>
          <w:szCs w:val="32"/>
          <w:lang w:val="en-US" w:eastAsia="zh-CN"/>
        </w:rPr>
        <w:t>.</w:t>
      </w:r>
      <w:r>
        <w:rPr>
          <w:rStyle w:val="18"/>
          <w:rFonts w:eastAsia="仿宋_GB2312"/>
          <w:sz w:val="32"/>
          <w:szCs w:val="32"/>
        </w:rPr>
        <w:t>社会保障和就业支出（类）抚恤（款）伤残抚恤（项）</w:t>
      </w:r>
      <w:r>
        <w:rPr>
          <w:rStyle w:val="18"/>
          <w:rFonts w:eastAsia="仿宋_GB2312"/>
          <w:b w:val="0"/>
          <w:bCs/>
          <w:sz w:val="32"/>
          <w:szCs w:val="32"/>
        </w:rPr>
        <w:t>：支出决算为</w:t>
      </w:r>
      <w:r>
        <w:rPr>
          <w:rStyle w:val="18"/>
          <w:rFonts w:hint="eastAsia" w:eastAsia="仿宋_GB2312"/>
          <w:b w:val="0"/>
          <w:bCs/>
          <w:sz w:val="32"/>
          <w:szCs w:val="32"/>
        </w:rPr>
        <w:t>4</w:t>
      </w:r>
      <w:r>
        <w:rPr>
          <w:rStyle w:val="18"/>
          <w:rFonts w:hint="eastAsia" w:eastAsia="仿宋_GB2312"/>
          <w:b w:val="0"/>
          <w:bCs/>
          <w:sz w:val="32"/>
          <w:szCs w:val="32"/>
          <w:lang w:val="en-US" w:eastAsia="zh-CN"/>
        </w:rPr>
        <w:t>.</w:t>
      </w:r>
      <w:r>
        <w:rPr>
          <w:rStyle w:val="18"/>
          <w:rFonts w:hint="eastAsia" w:eastAsia="仿宋_GB2312"/>
          <w:b w:val="0"/>
          <w:bCs/>
          <w:sz w:val="32"/>
          <w:szCs w:val="32"/>
        </w:rPr>
        <w:t>74</w:t>
      </w:r>
      <w:r>
        <w:rPr>
          <w:rStyle w:val="18"/>
          <w:rFonts w:eastAsia="仿宋_GB2312"/>
          <w:b w:val="0"/>
          <w:bCs/>
          <w:sz w:val="32"/>
          <w:szCs w:val="32"/>
        </w:rPr>
        <w:t>万元，完成预算100%，决算数等于预算数。</w:t>
      </w:r>
    </w:p>
    <w:p w14:paraId="4BD5785B">
      <w:pPr>
        <w:pStyle w:val="2"/>
        <w:ind w:firstLine="640" w:firstLineChars="200"/>
        <w:rPr>
          <w:rFonts w:hint="eastAsia" w:eastAsia="仿宋_GB2312"/>
          <w:lang w:val="en-US" w:eastAsia="zh-CN"/>
        </w:rPr>
      </w:pPr>
      <w:r>
        <w:rPr>
          <w:rStyle w:val="18"/>
          <w:rFonts w:hint="eastAsia" w:ascii="Times New Roman" w:hAnsi="Times New Roman" w:eastAsia="仿宋_GB2312" w:cs="Times New Roman"/>
          <w:b w:val="0"/>
          <w:bCs/>
          <w:kern w:val="2"/>
          <w:sz w:val="32"/>
          <w:szCs w:val="32"/>
          <w:lang w:val="en-US" w:eastAsia="zh-CN" w:bidi="ar-SA"/>
        </w:rPr>
        <w:t>4</w:t>
      </w:r>
      <w:r>
        <w:rPr>
          <w:rStyle w:val="18"/>
          <w:rFonts w:hint="eastAsia"/>
          <w:sz w:val="32"/>
          <w:szCs w:val="32"/>
          <w:lang w:val="en-US" w:eastAsia="zh-CN"/>
        </w:rPr>
        <w:t>.</w:t>
      </w:r>
      <w:r>
        <w:rPr>
          <w:rStyle w:val="18"/>
          <w:rFonts w:eastAsia="仿宋_GB2312"/>
          <w:sz w:val="32"/>
          <w:szCs w:val="32"/>
        </w:rPr>
        <w:t>社会保障和就业支出（类）抚恤（款）</w:t>
      </w:r>
      <w:r>
        <w:rPr>
          <w:rStyle w:val="18"/>
          <w:rFonts w:hint="eastAsia" w:eastAsia="仿宋_GB2312"/>
          <w:sz w:val="32"/>
          <w:szCs w:val="32"/>
        </w:rPr>
        <w:t>死亡抚恤</w:t>
      </w:r>
      <w:r>
        <w:rPr>
          <w:rStyle w:val="18"/>
          <w:rFonts w:eastAsia="仿宋_GB2312"/>
          <w:sz w:val="32"/>
          <w:szCs w:val="32"/>
        </w:rPr>
        <w:t>（项）</w:t>
      </w:r>
      <w:r>
        <w:rPr>
          <w:rStyle w:val="18"/>
          <w:rFonts w:eastAsia="仿宋_GB2312"/>
          <w:b w:val="0"/>
          <w:bCs/>
          <w:sz w:val="32"/>
          <w:szCs w:val="32"/>
        </w:rPr>
        <w:t>：</w:t>
      </w:r>
      <w:r>
        <w:rPr>
          <w:rStyle w:val="18"/>
          <w:rFonts w:hint="eastAsia" w:eastAsia="仿宋_GB2312"/>
          <w:b w:val="0"/>
          <w:bCs/>
          <w:sz w:val="32"/>
          <w:szCs w:val="32"/>
        </w:rPr>
        <w:t>31</w:t>
      </w:r>
      <w:r>
        <w:rPr>
          <w:rStyle w:val="18"/>
          <w:rFonts w:hint="eastAsia"/>
          <w:b w:val="0"/>
          <w:bCs/>
          <w:sz w:val="32"/>
          <w:szCs w:val="32"/>
          <w:lang w:val="en-US" w:eastAsia="zh-CN"/>
        </w:rPr>
        <w:t>.</w:t>
      </w:r>
      <w:r>
        <w:rPr>
          <w:rStyle w:val="18"/>
          <w:rFonts w:hint="eastAsia" w:eastAsia="仿宋_GB2312"/>
          <w:b w:val="0"/>
          <w:bCs/>
          <w:sz w:val="32"/>
          <w:szCs w:val="32"/>
        </w:rPr>
        <w:t>30</w:t>
      </w:r>
      <w:r>
        <w:rPr>
          <w:rStyle w:val="18"/>
          <w:rFonts w:hint="eastAsia"/>
          <w:b w:val="0"/>
          <w:bCs/>
          <w:sz w:val="32"/>
          <w:szCs w:val="32"/>
          <w:lang w:val="en-US" w:eastAsia="zh-CN"/>
        </w:rPr>
        <w:t>万元，</w:t>
      </w:r>
      <w:r>
        <w:rPr>
          <w:rStyle w:val="18"/>
          <w:rFonts w:eastAsia="仿宋_GB2312"/>
          <w:b w:val="0"/>
          <w:bCs/>
          <w:sz w:val="32"/>
          <w:szCs w:val="32"/>
        </w:rPr>
        <w:t>完成预算100%，决算数等于预算数。</w:t>
      </w:r>
    </w:p>
    <w:p w14:paraId="559C24DA">
      <w:pPr>
        <w:spacing w:line="560" w:lineRule="exact"/>
        <w:ind w:firstLine="640" w:firstLineChars="200"/>
        <w:rPr>
          <w:rStyle w:val="18"/>
          <w:rFonts w:eastAsia="仿宋_GB2312"/>
          <w:b w:val="0"/>
          <w:bCs/>
          <w:sz w:val="32"/>
          <w:szCs w:val="32"/>
        </w:rPr>
      </w:pPr>
      <w:r>
        <w:rPr>
          <w:rStyle w:val="18"/>
          <w:rFonts w:hint="eastAsia" w:ascii="Times New Roman" w:hAnsi="Times New Roman" w:eastAsia="仿宋_GB2312" w:cs="Times New Roman"/>
          <w:b w:val="0"/>
          <w:bCs/>
          <w:sz w:val="32"/>
          <w:szCs w:val="32"/>
          <w:lang w:val="en-US" w:eastAsia="zh-CN"/>
        </w:rPr>
        <w:t>5</w:t>
      </w:r>
      <w:r>
        <w:rPr>
          <w:rStyle w:val="18"/>
          <w:rFonts w:eastAsia="仿宋_GB2312"/>
          <w:bCs/>
          <w:sz w:val="32"/>
          <w:szCs w:val="32"/>
        </w:rPr>
        <w:t>.</w:t>
      </w:r>
      <w:r>
        <w:rPr>
          <w:rStyle w:val="18"/>
          <w:rFonts w:eastAsia="仿宋_GB2312"/>
          <w:sz w:val="32"/>
          <w:szCs w:val="32"/>
        </w:rPr>
        <w:t>卫生健康支出（类）</w:t>
      </w:r>
      <w:r>
        <w:rPr>
          <w:rStyle w:val="18"/>
          <w:rFonts w:hint="eastAsia" w:eastAsia="仿宋_GB2312"/>
          <w:sz w:val="32"/>
          <w:szCs w:val="32"/>
        </w:rPr>
        <w:t>公共</w:t>
      </w:r>
      <w:r>
        <w:rPr>
          <w:rStyle w:val="18"/>
          <w:rFonts w:eastAsia="仿宋_GB2312"/>
          <w:sz w:val="32"/>
          <w:szCs w:val="32"/>
        </w:rPr>
        <w:t>卫生（款）</w:t>
      </w:r>
      <w:r>
        <w:rPr>
          <w:rStyle w:val="18"/>
          <w:rFonts w:hint="eastAsia" w:eastAsia="仿宋_GB2312"/>
          <w:sz w:val="32"/>
          <w:szCs w:val="32"/>
        </w:rPr>
        <w:t>疾病</w:t>
      </w:r>
      <w:r>
        <w:rPr>
          <w:rStyle w:val="18"/>
          <w:rFonts w:eastAsia="仿宋_GB2312"/>
          <w:sz w:val="32"/>
          <w:szCs w:val="32"/>
        </w:rPr>
        <w:t>预防控制机构（项）</w:t>
      </w:r>
      <w:r>
        <w:rPr>
          <w:rStyle w:val="18"/>
          <w:rFonts w:eastAsia="仿宋_GB2312"/>
          <w:b w:val="0"/>
          <w:bCs/>
          <w:sz w:val="32"/>
          <w:szCs w:val="32"/>
        </w:rPr>
        <w:t>:支出决算为</w:t>
      </w:r>
      <w:r>
        <w:rPr>
          <w:rStyle w:val="18"/>
          <w:rFonts w:hint="eastAsia" w:eastAsia="仿宋_GB2312"/>
          <w:b w:val="0"/>
          <w:bCs/>
          <w:sz w:val="32"/>
          <w:szCs w:val="32"/>
        </w:rPr>
        <w:t>717</w:t>
      </w:r>
      <w:r>
        <w:rPr>
          <w:rStyle w:val="18"/>
          <w:rFonts w:hint="eastAsia" w:eastAsia="仿宋_GB2312"/>
          <w:b w:val="0"/>
          <w:bCs/>
          <w:sz w:val="32"/>
          <w:szCs w:val="32"/>
          <w:lang w:val="en-US" w:eastAsia="zh-CN"/>
        </w:rPr>
        <w:t>.</w:t>
      </w:r>
      <w:r>
        <w:rPr>
          <w:rStyle w:val="18"/>
          <w:rFonts w:hint="eastAsia" w:eastAsia="仿宋_GB2312"/>
          <w:b w:val="0"/>
          <w:bCs/>
          <w:sz w:val="32"/>
          <w:szCs w:val="32"/>
        </w:rPr>
        <w:t>17</w:t>
      </w:r>
      <w:r>
        <w:rPr>
          <w:rStyle w:val="18"/>
          <w:rFonts w:eastAsia="仿宋_GB2312"/>
          <w:b w:val="0"/>
          <w:bCs/>
          <w:sz w:val="32"/>
          <w:szCs w:val="32"/>
        </w:rPr>
        <w:t>万元；完成预算100%，决算数等于预算数。</w:t>
      </w:r>
    </w:p>
    <w:p w14:paraId="5BA83E47">
      <w:pPr>
        <w:spacing w:line="560" w:lineRule="exact"/>
        <w:ind w:firstLine="640" w:firstLineChars="200"/>
        <w:rPr>
          <w:rStyle w:val="18"/>
          <w:rFonts w:eastAsia="仿宋_GB2312"/>
          <w:b w:val="0"/>
          <w:bCs/>
          <w:sz w:val="32"/>
          <w:szCs w:val="32"/>
        </w:rPr>
      </w:pPr>
      <w:r>
        <w:rPr>
          <w:rStyle w:val="18"/>
          <w:rFonts w:hint="eastAsia" w:eastAsia="仿宋_GB2312"/>
          <w:b w:val="0"/>
          <w:bCs/>
          <w:sz w:val="32"/>
          <w:szCs w:val="32"/>
          <w:lang w:val="en-US" w:eastAsia="zh-CN"/>
        </w:rPr>
        <w:t>6</w:t>
      </w:r>
      <w:r>
        <w:rPr>
          <w:rStyle w:val="18"/>
          <w:rFonts w:eastAsia="仿宋_GB2312"/>
          <w:b w:val="0"/>
          <w:bCs/>
          <w:sz w:val="32"/>
          <w:szCs w:val="32"/>
        </w:rPr>
        <w:t>.</w:t>
      </w:r>
      <w:r>
        <w:rPr>
          <w:rStyle w:val="18"/>
          <w:rFonts w:eastAsia="仿宋_GB2312"/>
          <w:sz w:val="32"/>
          <w:szCs w:val="32"/>
        </w:rPr>
        <w:t>卫生健康支出（类）</w:t>
      </w:r>
      <w:r>
        <w:rPr>
          <w:rStyle w:val="18"/>
          <w:rFonts w:hint="eastAsia" w:eastAsia="仿宋_GB2312"/>
          <w:sz w:val="32"/>
          <w:szCs w:val="32"/>
        </w:rPr>
        <w:t>公共</w:t>
      </w:r>
      <w:r>
        <w:rPr>
          <w:rStyle w:val="18"/>
          <w:rFonts w:eastAsia="仿宋_GB2312"/>
          <w:sz w:val="32"/>
          <w:szCs w:val="32"/>
        </w:rPr>
        <w:t>卫生（款）</w:t>
      </w:r>
      <w:r>
        <w:rPr>
          <w:rStyle w:val="18"/>
          <w:rFonts w:hint="eastAsia" w:eastAsia="仿宋_GB2312"/>
          <w:sz w:val="32"/>
          <w:szCs w:val="32"/>
        </w:rPr>
        <w:t>基本公共卫生服务</w:t>
      </w:r>
      <w:r>
        <w:rPr>
          <w:rStyle w:val="18"/>
          <w:rFonts w:eastAsia="仿宋_GB2312"/>
          <w:sz w:val="32"/>
          <w:szCs w:val="32"/>
        </w:rPr>
        <w:t>（项）</w:t>
      </w:r>
      <w:r>
        <w:rPr>
          <w:rStyle w:val="18"/>
          <w:rFonts w:eastAsia="仿宋_GB2312"/>
          <w:b w:val="0"/>
          <w:bCs/>
          <w:sz w:val="32"/>
          <w:szCs w:val="32"/>
        </w:rPr>
        <w:t>:支出决算为</w:t>
      </w:r>
      <w:r>
        <w:rPr>
          <w:rStyle w:val="18"/>
          <w:rFonts w:hint="eastAsia" w:eastAsia="仿宋_GB2312"/>
          <w:b w:val="0"/>
          <w:bCs/>
          <w:sz w:val="32"/>
          <w:szCs w:val="32"/>
        </w:rPr>
        <w:t>45</w:t>
      </w:r>
      <w:r>
        <w:rPr>
          <w:rStyle w:val="18"/>
          <w:rFonts w:hint="eastAsia" w:eastAsia="仿宋_GB2312"/>
          <w:b w:val="0"/>
          <w:bCs/>
          <w:sz w:val="32"/>
          <w:szCs w:val="32"/>
          <w:lang w:val="en-US" w:eastAsia="zh-CN"/>
        </w:rPr>
        <w:t>.</w:t>
      </w:r>
      <w:r>
        <w:rPr>
          <w:rStyle w:val="18"/>
          <w:rFonts w:hint="eastAsia" w:eastAsia="仿宋_GB2312"/>
          <w:b w:val="0"/>
          <w:bCs/>
          <w:sz w:val="32"/>
          <w:szCs w:val="32"/>
        </w:rPr>
        <w:t>9</w:t>
      </w:r>
      <w:r>
        <w:rPr>
          <w:rStyle w:val="18"/>
          <w:rFonts w:hint="eastAsia" w:eastAsia="仿宋_GB2312"/>
          <w:b w:val="0"/>
          <w:bCs/>
          <w:sz w:val="32"/>
          <w:szCs w:val="32"/>
          <w:lang w:val="en-US" w:eastAsia="zh-CN"/>
        </w:rPr>
        <w:t>1</w:t>
      </w:r>
      <w:r>
        <w:rPr>
          <w:rStyle w:val="18"/>
          <w:rFonts w:eastAsia="仿宋_GB2312"/>
          <w:b w:val="0"/>
          <w:bCs/>
          <w:sz w:val="32"/>
          <w:szCs w:val="32"/>
        </w:rPr>
        <w:t>万元；完成预算100%，决算数等于预算数。</w:t>
      </w:r>
    </w:p>
    <w:p w14:paraId="11E41770">
      <w:pPr>
        <w:spacing w:line="560" w:lineRule="exact"/>
        <w:ind w:firstLine="640" w:firstLineChars="200"/>
        <w:rPr>
          <w:rStyle w:val="18"/>
          <w:rFonts w:eastAsia="仿宋_GB2312"/>
          <w:b w:val="0"/>
          <w:bCs/>
          <w:sz w:val="32"/>
          <w:szCs w:val="32"/>
        </w:rPr>
      </w:pPr>
      <w:r>
        <w:rPr>
          <w:rStyle w:val="18"/>
          <w:rFonts w:hint="eastAsia" w:eastAsia="仿宋_GB2312"/>
          <w:b w:val="0"/>
          <w:bCs/>
          <w:sz w:val="32"/>
          <w:szCs w:val="32"/>
          <w:lang w:val="en-US" w:eastAsia="zh-CN"/>
        </w:rPr>
        <w:t>7</w:t>
      </w:r>
      <w:r>
        <w:rPr>
          <w:rStyle w:val="18"/>
          <w:rFonts w:eastAsia="仿宋_GB2312"/>
          <w:b w:val="0"/>
          <w:bCs/>
          <w:sz w:val="32"/>
          <w:szCs w:val="32"/>
        </w:rPr>
        <w:t>.</w:t>
      </w:r>
      <w:r>
        <w:rPr>
          <w:rStyle w:val="18"/>
          <w:rFonts w:eastAsia="仿宋_GB2312"/>
          <w:sz w:val="32"/>
          <w:szCs w:val="32"/>
        </w:rPr>
        <w:t>卫生健康支出（类）公共卫生（款）重大公共卫生服务（项）</w:t>
      </w:r>
      <w:r>
        <w:rPr>
          <w:rStyle w:val="18"/>
          <w:rFonts w:eastAsia="仿宋_GB2312"/>
          <w:b w:val="0"/>
          <w:bCs/>
          <w:sz w:val="32"/>
          <w:szCs w:val="32"/>
        </w:rPr>
        <w:t>:支出决算为</w:t>
      </w:r>
      <w:r>
        <w:rPr>
          <w:rStyle w:val="18"/>
          <w:rFonts w:hint="eastAsia" w:eastAsia="仿宋_GB2312"/>
          <w:b w:val="0"/>
          <w:bCs/>
          <w:sz w:val="32"/>
          <w:szCs w:val="32"/>
        </w:rPr>
        <w:t>169</w:t>
      </w:r>
      <w:r>
        <w:rPr>
          <w:rStyle w:val="18"/>
          <w:rFonts w:hint="eastAsia" w:eastAsia="仿宋_GB2312"/>
          <w:b w:val="0"/>
          <w:bCs/>
          <w:sz w:val="32"/>
          <w:szCs w:val="32"/>
          <w:lang w:val="en-US" w:eastAsia="zh-CN"/>
        </w:rPr>
        <w:t>.</w:t>
      </w:r>
      <w:r>
        <w:rPr>
          <w:rStyle w:val="18"/>
          <w:rFonts w:hint="eastAsia" w:eastAsia="仿宋_GB2312"/>
          <w:b w:val="0"/>
          <w:bCs/>
          <w:sz w:val="32"/>
          <w:szCs w:val="32"/>
        </w:rPr>
        <w:t>1</w:t>
      </w:r>
      <w:r>
        <w:rPr>
          <w:rStyle w:val="18"/>
          <w:rFonts w:hint="eastAsia" w:eastAsia="仿宋_GB2312"/>
          <w:b w:val="0"/>
          <w:bCs/>
          <w:sz w:val="32"/>
          <w:szCs w:val="32"/>
          <w:lang w:val="en-US" w:eastAsia="zh-CN"/>
        </w:rPr>
        <w:t>8</w:t>
      </w:r>
      <w:r>
        <w:rPr>
          <w:rStyle w:val="18"/>
          <w:rFonts w:eastAsia="仿宋_GB2312"/>
          <w:b w:val="0"/>
          <w:bCs/>
          <w:sz w:val="32"/>
          <w:szCs w:val="32"/>
        </w:rPr>
        <w:t>万元，完成预算100%，决算数等于预算数。</w:t>
      </w:r>
    </w:p>
    <w:p w14:paraId="6C760762">
      <w:pPr>
        <w:spacing w:line="560" w:lineRule="exact"/>
        <w:ind w:firstLine="640" w:firstLineChars="200"/>
        <w:rPr>
          <w:rStyle w:val="18"/>
          <w:rFonts w:eastAsia="仿宋_GB2312"/>
          <w:b w:val="0"/>
          <w:bCs/>
          <w:sz w:val="32"/>
          <w:szCs w:val="32"/>
        </w:rPr>
      </w:pPr>
      <w:r>
        <w:rPr>
          <w:rStyle w:val="18"/>
          <w:rFonts w:eastAsia="仿宋_GB2312"/>
          <w:b w:val="0"/>
          <w:bCs/>
          <w:sz w:val="32"/>
          <w:szCs w:val="32"/>
        </w:rPr>
        <w:t>8.</w:t>
      </w:r>
      <w:r>
        <w:rPr>
          <w:rStyle w:val="18"/>
          <w:rFonts w:eastAsia="仿宋_GB2312"/>
          <w:sz w:val="32"/>
          <w:szCs w:val="32"/>
        </w:rPr>
        <w:t>卫生健康支出（类）公共卫生（款）</w:t>
      </w:r>
      <w:r>
        <w:rPr>
          <w:rStyle w:val="18"/>
          <w:sz w:val="32"/>
          <w:szCs w:val="32"/>
        </w:rPr>
        <w:t>其他公共卫生支出</w:t>
      </w:r>
      <w:r>
        <w:rPr>
          <w:rStyle w:val="18"/>
          <w:rFonts w:eastAsia="仿宋_GB2312"/>
          <w:sz w:val="32"/>
          <w:szCs w:val="32"/>
        </w:rPr>
        <w:t>（项）</w:t>
      </w:r>
      <w:r>
        <w:rPr>
          <w:rStyle w:val="18"/>
          <w:rFonts w:eastAsia="仿宋_GB2312"/>
          <w:b w:val="0"/>
          <w:bCs/>
          <w:sz w:val="32"/>
          <w:szCs w:val="32"/>
        </w:rPr>
        <w:t>:支出决算为</w:t>
      </w:r>
      <w:r>
        <w:rPr>
          <w:rStyle w:val="18"/>
          <w:rFonts w:hint="eastAsia" w:eastAsia="仿宋_GB2312"/>
          <w:b w:val="0"/>
          <w:bCs/>
          <w:sz w:val="32"/>
          <w:szCs w:val="32"/>
        </w:rPr>
        <w:t>26</w:t>
      </w:r>
      <w:r>
        <w:rPr>
          <w:rStyle w:val="18"/>
          <w:rFonts w:hint="eastAsia" w:eastAsia="仿宋_GB2312"/>
          <w:b w:val="0"/>
          <w:bCs/>
          <w:sz w:val="32"/>
          <w:szCs w:val="32"/>
          <w:lang w:val="en-US" w:eastAsia="zh-CN"/>
        </w:rPr>
        <w:t>.</w:t>
      </w:r>
      <w:r>
        <w:rPr>
          <w:rStyle w:val="18"/>
          <w:rFonts w:hint="eastAsia" w:eastAsia="仿宋_GB2312"/>
          <w:b w:val="0"/>
          <w:bCs/>
          <w:sz w:val="32"/>
          <w:szCs w:val="32"/>
        </w:rPr>
        <w:t>2</w:t>
      </w:r>
      <w:r>
        <w:rPr>
          <w:rStyle w:val="18"/>
          <w:rFonts w:hint="eastAsia" w:eastAsia="仿宋_GB2312"/>
          <w:b w:val="0"/>
          <w:bCs/>
          <w:sz w:val="32"/>
          <w:szCs w:val="32"/>
          <w:lang w:val="en-US" w:eastAsia="zh-CN"/>
        </w:rPr>
        <w:t>1</w:t>
      </w:r>
      <w:r>
        <w:rPr>
          <w:rStyle w:val="18"/>
          <w:rFonts w:eastAsia="仿宋_GB2312"/>
          <w:b w:val="0"/>
          <w:bCs/>
          <w:sz w:val="32"/>
          <w:szCs w:val="32"/>
        </w:rPr>
        <w:t>万元，完成预算100%，决算数等于预算数。</w:t>
      </w:r>
    </w:p>
    <w:p w14:paraId="1211370B">
      <w:pPr>
        <w:pStyle w:val="2"/>
        <w:spacing w:before="93" w:line="560" w:lineRule="exact"/>
        <w:ind w:firstLine="640" w:firstLineChars="200"/>
        <w:rPr>
          <w:rFonts w:ascii="Times New Roman"/>
          <w:sz w:val="32"/>
          <w:szCs w:val="32"/>
        </w:rPr>
      </w:pPr>
      <w:r>
        <w:rPr>
          <w:rStyle w:val="18"/>
          <w:rFonts w:ascii="Times New Roman"/>
          <w:b w:val="0"/>
          <w:bCs/>
          <w:sz w:val="32"/>
          <w:szCs w:val="32"/>
        </w:rPr>
        <w:t>9.</w:t>
      </w:r>
      <w:r>
        <w:rPr>
          <w:rStyle w:val="18"/>
          <w:rFonts w:ascii="Times New Roman"/>
          <w:sz w:val="32"/>
          <w:szCs w:val="32"/>
        </w:rPr>
        <w:t>卫生健康支出（类）</w:t>
      </w:r>
      <w:r>
        <w:rPr>
          <w:rStyle w:val="18"/>
          <w:sz w:val="32"/>
          <w:szCs w:val="32"/>
        </w:rPr>
        <w:t>行政事业单位医疗（款）事业单位医疗</w:t>
      </w:r>
      <w:r>
        <w:rPr>
          <w:rStyle w:val="18"/>
          <w:rFonts w:ascii="Times New Roman"/>
          <w:sz w:val="32"/>
          <w:szCs w:val="32"/>
        </w:rPr>
        <w:t>（项）</w:t>
      </w:r>
      <w:r>
        <w:rPr>
          <w:rStyle w:val="18"/>
          <w:rFonts w:ascii="Times New Roman"/>
          <w:b w:val="0"/>
          <w:bCs/>
          <w:sz w:val="32"/>
          <w:szCs w:val="32"/>
        </w:rPr>
        <w:t>:支出决算为</w:t>
      </w:r>
      <w:r>
        <w:rPr>
          <w:rStyle w:val="18"/>
          <w:rFonts w:hint="eastAsia" w:ascii="Times New Roman"/>
          <w:b w:val="0"/>
          <w:bCs/>
          <w:sz w:val="32"/>
          <w:szCs w:val="32"/>
        </w:rPr>
        <w:t>40</w:t>
      </w:r>
      <w:r>
        <w:rPr>
          <w:rStyle w:val="18"/>
          <w:rFonts w:hint="eastAsia" w:ascii="Times New Roman"/>
          <w:b w:val="0"/>
          <w:bCs/>
          <w:sz w:val="32"/>
          <w:szCs w:val="32"/>
          <w:lang w:val="en-US" w:eastAsia="zh-CN"/>
        </w:rPr>
        <w:t>.</w:t>
      </w:r>
      <w:r>
        <w:rPr>
          <w:rStyle w:val="18"/>
          <w:rFonts w:hint="eastAsia" w:ascii="Times New Roman"/>
          <w:b w:val="0"/>
          <w:bCs/>
          <w:sz w:val="32"/>
          <w:szCs w:val="32"/>
        </w:rPr>
        <w:t>8</w:t>
      </w:r>
      <w:r>
        <w:rPr>
          <w:rStyle w:val="18"/>
          <w:rFonts w:hint="eastAsia" w:ascii="Times New Roman"/>
          <w:b w:val="0"/>
          <w:bCs/>
          <w:sz w:val="32"/>
          <w:szCs w:val="32"/>
          <w:lang w:val="en-US" w:eastAsia="zh-CN"/>
        </w:rPr>
        <w:t>4</w:t>
      </w:r>
      <w:r>
        <w:rPr>
          <w:rStyle w:val="18"/>
          <w:rFonts w:ascii="Times New Roman"/>
          <w:b w:val="0"/>
          <w:bCs/>
          <w:sz w:val="32"/>
          <w:szCs w:val="32"/>
        </w:rPr>
        <w:t>万元，完成预算100%，决算数等于预算数。</w:t>
      </w:r>
    </w:p>
    <w:p w14:paraId="2A0C6B7F">
      <w:pPr>
        <w:spacing w:line="560" w:lineRule="exact"/>
        <w:ind w:firstLine="640" w:firstLineChars="200"/>
        <w:rPr>
          <w:rStyle w:val="18"/>
          <w:rFonts w:eastAsia="仿宋_GB2312"/>
          <w:b w:val="0"/>
          <w:bCs/>
          <w:sz w:val="32"/>
          <w:szCs w:val="32"/>
        </w:rPr>
      </w:pPr>
      <w:r>
        <w:rPr>
          <w:rStyle w:val="18"/>
          <w:rFonts w:eastAsia="仿宋_GB2312"/>
          <w:b w:val="0"/>
          <w:bCs/>
          <w:sz w:val="32"/>
          <w:szCs w:val="32"/>
        </w:rPr>
        <w:t>10.</w:t>
      </w:r>
      <w:r>
        <w:rPr>
          <w:rStyle w:val="18"/>
          <w:rFonts w:eastAsia="仿宋_GB2312"/>
          <w:sz w:val="32"/>
          <w:szCs w:val="32"/>
        </w:rPr>
        <w:t>卫生健康支出（类）行政事业单位医疗（款）其他行政事业单位医疗支出（项）</w:t>
      </w:r>
      <w:r>
        <w:rPr>
          <w:rStyle w:val="18"/>
          <w:rFonts w:eastAsia="仿宋_GB2312"/>
          <w:b w:val="0"/>
          <w:bCs/>
          <w:sz w:val="32"/>
          <w:szCs w:val="32"/>
        </w:rPr>
        <w:t>:支出决算为</w:t>
      </w:r>
      <w:r>
        <w:rPr>
          <w:rStyle w:val="18"/>
          <w:rFonts w:hint="eastAsia" w:eastAsia="仿宋_GB2312"/>
          <w:b w:val="0"/>
          <w:bCs/>
          <w:sz w:val="32"/>
          <w:szCs w:val="32"/>
        </w:rPr>
        <w:t>24</w:t>
      </w:r>
      <w:r>
        <w:rPr>
          <w:rStyle w:val="18"/>
          <w:rFonts w:hint="eastAsia" w:eastAsia="仿宋_GB2312"/>
          <w:b w:val="0"/>
          <w:bCs/>
          <w:sz w:val="32"/>
          <w:szCs w:val="32"/>
          <w:lang w:val="en-US" w:eastAsia="zh-CN"/>
        </w:rPr>
        <w:t>.</w:t>
      </w:r>
      <w:r>
        <w:rPr>
          <w:rStyle w:val="18"/>
          <w:rFonts w:hint="eastAsia" w:eastAsia="仿宋_GB2312"/>
          <w:b w:val="0"/>
          <w:bCs/>
          <w:sz w:val="32"/>
          <w:szCs w:val="32"/>
        </w:rPr>
        <w:t>2</w:t>
      </w:r>
      <w:r>
        <w:rPr>
          <w:rStyle w:val="18"/>
          <w:rFonts w:hint="eastAsia" w:eastAsia="仿宋_GB2312"/>
          <w:b w:val="0"/>
          <w:bCs/>
          <w:sz w:val="32"/>
          <w:szCs w:val="32"/>
          <w:lang w:val="en-US" w:eastAsia="zh-CN"/>
        </w:rPr>
        <w:t>5</w:t>
      </w:r>
      <w:r>
        <w:rPr>
          <w:rStyle w:val="18"/>
          <w:rFonts w:eastAsia="仿宋_GB2312"/>
          <w:b w:val="0"/>
          <w:bCs/>
          <w:sz w:val="32"/>
          <w:szCs w:val="32"/>
        </w:rPr>
        <w:t>万元，完成预算100%，决算数等于预算数。</w:t>
      </w:r>
    </w:p>
    <w:p w14:paraId="4155D365">
      <w:pPr>
        <w:spacing w:line="560" w:lineRule="exact"/>
        <w:ind w:firstLine="640" w:firstLineChars="200"/>
        <w:rPr>
          <w:rFonts w:hint="eastAsia" w:eastAsia="仿宋_GB2312"/>
          <w:lang w:eastAsia="zh-CN"/>
        </w:rPr>
      </w:pPr>
      <w:r>
        <w:rPr>
          <w:rStyle w:val="18"/>
          <w:rFonts w:hint="eastAsia" w:ascii="Times New Roman" w:hAnsi="Times New Roman" w:eastAsia="仿宋_GB2312" w:cs="Times New Roman"/>
          <w:b w:val="0"/>
          <w:bCs/>
          <w:sz w:val="32"/>
          <w:szCs w:val="32"/>
          <w:lang w:val="en-US" w:eastAsia="zh-CN"/>
        </w:rPr>
        <w:t>11</w:t>
      </w:r>
      <w:r>
        <w:rPr>
          <w:rStyle w:val="18"/>
          <w:rFonts w:hint="eastAsia" w:eastAsia="仿宋_GB2312"/>
          <w:sz w:val="32"/>
          <w:szCs w:val="32"/>
          <w:lang w:val="en-US" w:eastAsia="zh-CN"/>
        </w:rPr>
        <w:t>.</w:t>
      </w:r>
      <w:r>
        <w:rPr>
          <w:rStyle w:val="18"/>
          <w:rFonts w:eastAsia="仿宋_GB2312"/>
          <w:sz w:val="32"/>
          <w:szCs w:val="32"/>
        </w:rPr>
        <w:t>卫生健康支出（类）</w:t>
      </w:r>
      <w:r>
        <w:rPr>
          <w:rStyle w:val="18"/>
          <w:rFonts w:hint="eastAsia" w:eastAsia="仿宋_GB2312"/>
          <w:sz w:val="32"/>
          <w:szCs w:val="32"/>
        </w:rPr>
        <w:t>其他卫生健康支出</w:t>
      </w:r>
      <w:r>
        <w:rPr>
          <w:rStyle w:val="18"/>
          <w:rFonts w:eastAsia="仿宋_GB2312"/>
          <w:sz w:val="32"/>
          <w:szCs w:val="32"/>
        </w:rPr>
        <w:t>（款）</w:t>
      </w:r>
      <w:r>
        <w:rPr>
          <w:rStyle w:val="18"/>
          <w:rFonts w:hint="eastAsia" w:eastAsia="仿宋_GB2312"/>
          <w:sz w:val="32"/>
          <w:szCs w:val="32"/>
        </w:rPr>
        <w:t>其他卫生健康支出</w:t>
      </w:r>
      <w:r>
        <w:rPr>
          <w:rStyle w:val="18"/>
          <w:rFonts w:eastAsia="仿宋_GB2312"/>
          <w:sz w:val="32"/>
          <w:szCs w:val="32"/>
        </w:rPr>
        <w:t>（项）</w:t>
      </w:r>
      <w:r>
        <w:rPr>
          <w:rStyle w:val="18"/>
          <w:rFonts w:hint="eastAsia"/>
          <w:sz w:val="32"/>
          <w:szCs w:val="32"/>
          <w:lang w:eastAsia="zh-CN"/>
        </w:rPr>
        <w:t>：</w:t>
      </w:r>
      <w:r>
        <w:rPr>
          <w:rStyle w:val="18"/>
          <w:rFonts w:eastAsia="仿宋_GB2312"/>
          <w:b w:val="0"/>
          <w:bCs/>
          <w:sz w:val="32"/>
          <w:szCs w:val="32"/>
        </w:rPr>
        <w:t>支出决算为</w:t>
      </w:r>
      <w:r>
        <w:rPr>
          <w:rStyle w:val="18"/>
          <w:rFonts w:hint="eastAsia" w:eastAsia="仿宋_GB2312"/>
          <w:b w:val="0"/>
          <w:bCs/>
          <w:sz w:val="32"/>
          <w:szCs w:val="32"/>
        </w:rPr>
        <w:t>10</w:t>
      </w:r>
      <w:r>
        <w:rPr>
          <w:rStyle w:val="18"/>
          <w:rFonts w:hint="eastAsia" w:eastAsia="仿宋_GB2312"/>
          <w:b w:val="0"/>
          <w:bCs/>
          <w:sz w:val="32"/>
          <w:szCs w:val="32"/>
          <w:lang w:val="en-US" w:eastAsia="zh-CN"/>
        </w:rPr>
        <w:t>4.95</w:t>
      </w:r>
      <w:r>
        <w:rPr>
          <w:rStyle w:val="18"/>
          <w:rFonts w:eastAsia="仿宋_GB2312"/>
          <w:b w:val="0"/>
          <w:bCs/>
          <w:sz w:val="32"/>
          <w:szCs w:val="32"/>
        </w:rPr>
        <w:t>万元，完成预算100%，决算数等于预算数。</w:t>
      </w:r>
    </w:p>
    <w:p w14:paraId="2BC014CE">
      <w:pPr>
        <w:spacing w:line="560" w:lineRule="exact"/>
        <w:ind w:firstLine="640" w:firstLineChars="200"/>
        <w:rPr>
          <w:rStyle w:val="18"/>
          <w:rFonts w:eastAsia="仿宋_GB2312"/>
          <w:b w:val="0"/>
          <w:bCs/>
          <w:sz w:val="32"/>
          <w:szCs w:val="32"/>
        </w:rPr>
      </w:pPr>
      <w:r>
        <w:rPr>
          <w:rStyle w:val="18"/>
          <w:rFonts w:eastAsia="仿宋_GB2312"/>
          <w:b w:val="0"/>
          <w:bCs/>
          <w:sz w:val="32"/>
          <w:szCs w:val="32"/>
        </w:rPr>
        <w:t>1</w:t>
      </w:r>
      <w:r>
        <w:rPr>
          <w:rStyle w:val="18"/>
          <w:rFonts w:hint="eastAsia" w:eastAsia="仿宋_GB2312"/>
          <w:b w:val="0"/>
          <w:bCs/>
          <w:sz w:val="32"/>
          <w:szCs w:val="32"/>
          <w:lang w:val="en-US" w:eastAsia="zh-CN"/>
        </w:rPr>
        <w:t>2</w:t>
      </w:r>
      <w:r>
        <w:rPr>
          <w:rStyle w:val="18"/>
          <w:rFonts w:eastAsia="仿宋_GB2312"/>
          <w:b w:val="0"/>
          <w:bCs/>
          <w:sz w:val="32"/>
          <w:szCs w:val="32"/>
        </w:rPr>
        <w:t>.</w:t>
      </w:r>
      <w:r>
        <w:rPr>
          <w:rStyle w:val="18"/>
          <w:rFonts w:eastAsia="仿宋_GB2312"/>
          <w:sz w:val="32"/>
          <w:szCs w:val="32"/>
        </w:rPr>
        <w:t xml:space="preserve"> 住房保障支出（类）住房改革支出（款）住房公积金（项）</w:t>
      </w:r>
      <w:r>
        <w:rPr>
          <w:rStyle w:val="18"/>
          <w:rFonts w:eastAsia="仿宋_GB2312"/>
          <w:b w:val="0"/>
          <w:bCs/>
          <w:sz w:val="32"/>
          <w:szCs w:val="32"/>
        </w:rPr>
        <w:t>:支出决算为</w:t>
      </w:r>
      <w:r>
        <w:rPr>
          <w:rStyle w:val="18"/>
          <w:rFonts w:hint="eastAsia" w:eastAsia="仿宋_GB2312"/>
          <w:b w:val="0"/>
          <w:bCs/>
          <w:sz w:val="32"/>
          <w:szCs w:val="32"/>
        </w:rPr>
        <w:t>59</w:t>
      </w:r>
      <w:r>
        <w:rPr>
          <w:rStyle w:val="18"/>
          <w:rFonts w:hint="eastAsia" w:eastAsia="仿宋_GB2312"/>
          <w:b w:val="0"/>
          <w:bCs/>
          <w:sz w:val="32"/>
          <w:szCs w:val="32"/>
          <w:lang w:val="en-US" w:eastAsia="zh-CN"/>
        </w:rPr>
        <w:t>.</w:t>
      </w:r>
      <w:r>
        <w:rPr>
          <w:rStyle w:val="18"/>
          <w:rFonts w:hint="eastAsia" w:eastAsia="仿宋_GB2312"/>
          <w:b w:val="0"/>
          <w:bCs/>
          <w:sz w:val="32"/>
          <w:szCs w:val="32"/>
        </w:rPr>
        <w:t>93</w:t>
      </w:r>
      <w:r>
        <w:rPr>
          <w:rStyle w:val="18"/>
          <w:rFonts w:eastAsia="仿宋_GB2312"/>
          <w:b w:val="0"/>
          <w:bCs/>
          <w:sz w:val="32"/>
          <w:szCs w:val="32"/>
        </w:rPr>
        <w:t>万元，完成预算100%，决算数等于预算数。</w:t>
      </w:r>
    </w:p>
    <w:p w14:paraId="6AED7241">
      <w:pPr>
        <w:tabs>
          <w:tab w:val="right" w:pos="8306"/>
        </w:tabs>
        <w:spacing w:line="600" w:lineRule="exact"/>
        <w:ind w:firstLine="640"/>
        <w:outlineLvl w:val="1"/>
        <w:rPr>
          <w:rStyle w:val="29"/>
        </w:rPr>
      </w:pPr>
      <w:bookmarkStart w:id="64" w:name="_Toc21294"/>
      <w:bookmarkStart w:id="65" w:name="_Toc15396608"/>
      <w:bookmarkStart w:id="66" w:name="_Toc32264"/>
      <w:bookmarkStart w:id="6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64"/>
      <w:bookmarkEnd w:id="65"/>
      <w:bookmarkEnd w:id="66"/>
      <w:bookmarkEnd w:id="67"/>
      <w:r>
        <w:rPr>
          <w:rStyle w:val="29"/>
          <w:rFonts w:ascii="黑体" w:hAnsi="黑体" w:eastAsia="黑体"/>
          <w:b w:val="0"/>
        </w:rPr>
        <w:tab/>
      </w:r>
    </w:p>
    <w:p w14:paraId="31C535CB">
      <w:pPr>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年一般公共预算财政拨款基本支出</w:t>
      </w:r>
      <w:r>
        <w:rPr>
          <w:rFonts w:hint="eastAsia" w:eastAsia="仿宋_GB2312"/>
          <w:color w:val="000000" w:themeColor="text1"/>
          <w:sz w:val="32"/>
          <w:szCs w:val="32"/>
          <w14:textFill>
            <w14:solidFill>
              <w14:schemeClr w14:val="tx1"/>
            </w14:solidFill>
          </w14:textFill>
        </w:rPr>
        <w:t>1035</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万元，其中：</w:t>
      </w:r>
    </w:p>
    <w:p w14:paraId="1A08C700">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人员经费</w:t>
      </w:r>
      <w:r>
        <w:rPr>
          <w:rFonts w:hint="eastAsia" w:eastAsia="仿宋_GB2312"/>
          <w:color w:val="000000" w:themeColor="text1"/>
          <w:sz w:val="32"/>
          <w:szCs w:val="32"/>
          <w14:textFill>
            <w14:solidFill>
              <w14:schemeClr w14:val="tx1"/>
            </w14:solidFill>
          </w14:textFill>
        </w:rPr>
        <w:t>988</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主要包括：基本工资、津贴补贴、绩效工资、机关事业单位基本养老保险缴费、职业年金缴费、职工基本医疗保险缴费、公务员医疗补助缴费、其他社会保障缴费、医疗费、其他工资福利支出、抚恤金、生活补助、医疗费补助、奖励金、住房公积金等。</w:t>
      </w:r>
    </w:p>
    <w:p w14:paraId="2358939F">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公用经费</w:t>
      </w:r>
      <w:r>
        <w:rPr>
          <w:rFonts w:hint="eastAsia" w:eastAsia="仿宋_GB2312"/>
          <w:color w:val="000000" w:themeColor="text1"/>
          <w:sz w:val="32"/>
          <w:szCs w:val="32"/>
          <w14:textFill>
            <w14:solidFill>
              <w14:schemeClr w14:val="tx1"/>
            </w14:solidFill>
          </w14:textFill>
        </w:rPr>
        <w:t>46</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60</w:t>
      </w:r>
      <w:r>
        <w:rPr>
          <w:rFonts w:eastAsia="仿宋_GB2312"/>
          <w:color w:val="000000" w:themeColor="text1"/>
          <w:sz w:val="32"/>
          <w:szCs w:val="32"/>
          <w14:textFill>
            <w14:solidFill>
              <w14:schemeClr w14:val="tx1"/>
            </w14:solidFill>
          </w14:textFill>
        </w:rPr>
        <w:t>万元，主要包括：办公费、水费、电费、邮电费、差旅费、维修（护）费、培训费、专用材料费、劳务费、工会经费、福利费、其他交通费用、其他商品和服务支出等。</w:t>
      </w:r>
      <w:bookmarkStart w:id="68" w:name="_Toc15377215"/>
      <w:bookmarkStart w:id="69" w:name="_Toc15396609"/>
      <w:bookmarkStart w:id="70" w:name="_Toc17580"/>
      <w:bookmarkStart w:id="71" w:name="_Toc29779"/>
    </w:p>
    <w:p w14:paraId="35FEDABC">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财政拨款“三公”经费支出决算情况说明</w:t>
      </w:r>
      <w:bookmarkEnd w:id="68"/>
      <w:bookmarkEnd w:id="69"/>
      <w:bookmarkEnd w:id="70"/>
      <w:bookmarkEnd w:id="71"/>
      <w:bookmarkStart w:id="72" w:name="_Toc6754"/>
      <w:bookmarkStart w:id="73" w:name="_Toc15377216"/>
      <w:bookmarkStart w:id="74" w:name="_Toc19826"/>
    </w:p>
    <w:p w14:paraId="5D79DBC0">
      <w:pPr>
        <w:spacing w:line="56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bookmarkEnd w:id="72"/>
      <w:bookmarkEnd w:id="73"/>
      <w:bookmarkEnd w:id="74"/>
    </w:p>
    <w:p w14:paraId="479154C7">
      <w:pPr>
        <w:spacing w:line="560" w:lineRule="exact"/>
        <w:ind w:firstLine="64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年“三公”经费财政拨款支出决算为</w:t>
      </w:r>
      <w:r>
        <w:rPr>
          <w:rFonts w:hint="eastAsia" w:eastAsia="仿宋_GB2312"/>
          <w:sz w:val="32"/>
          <w:szCs w:val="32"/>
        </w:rPr>
        <w:t>0</w:t>
      </w:r>
      <w:r>
        <w:rPr>
          <w:rFonts w:eastAsia="仿宋_GB2312"/>
          <w:sz w:val="32"/>
          <w:szCs w:val="32"/>
        </w:rPr>
        <w:t>万元，完成预算100%，较上年</w:t>
      </w:r>
      <w:r>
        <w:rPr>
          <w:rFonts w:hint="eastAsia" w:eastAsia="仿宋_GB2312"/>
          <w:sz w:val="32"/>
          <w:szCs w:val="32"/>
        </w:rPr>
        <w:t>减少</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rPr>
        <w:t>减少</w:t>
      </w:r>
      <w:r>
        <w:rPr>
          <w:rFonts w:hint="eastAsia" w:eastAsia="仿宋_GB2312"/>
          <w:sz w:val="32"/>
          <w:szCs w:val="32"/>
          <w:lang w:val="en-US" w:eastAsia="zh-CN"/>
        </w:rPr>
        <w:t>0</w:t>
      </w:r>
      <w:r>
        <w:rPr>
          <w:rFonts w:eastAsia="仿宋_GB2312"/>
          <w:sz w:val="32"/>
          <w:szCs w:val="32"/>
        </w:rPr>
        <w:t>%。决算数预算数持平。</w:t>
      </w:r>
      <w:bookmarkStart w:id="75" w:name="_Toc29918"/>
      <w:bookmarkStart w:id="76" w:name="_Toc15377217"/>
      <w:bookmarkStart w:id="77" w:name="_Toc7618"/>
      <w:r>
        <w:rPr>
          <w:rFonts w:eastAsia="仿宋_GB2312"/>
          <w:sz w:val="32"/>
          <w:szCs w:val="32"/>
        </w:rPr>
        <w:t>主要原因是今年的没有产生三公经费。</w:t>
      </w:r>
    </w:p>
    <w:p w14:paraId="115B1C25">
      <w:pPr>
        <w:pStyle w:val="2"/>
        <w:spacing w:before="93"/>
      </w:pPr>
      <w:r>
        <w:drawing>
          <wp:inline distT="0" distB="0" distL="114300" distR="114300">
            <wp:extent cx="4826000" cy="2767330"/>
            <wp:effectExtent l="4445" t="4445" r="8255" b="952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1E2782">
      <w:pPr>
        <w:pStyle w:val="2"/>
        <w:spacing w:before="93"/>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（图7：财政拨款“三公”经费支出）</w:t>
      </w:r>
    </w:p>
    <w:p w14:paraId="6F25A7BE">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bookmarkEnd w:id="75"/>
      <w:bookmarkEnd w:id="76"/>
      <w:bookmarkEnd w:id="77"/>
    </w:p>
    <w:p w14:paraId="66ED5BB5">
      <w:pPr>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年“三公”经费财政拨款支出决算中，因公出国（境）费支出决算0万元，占0%；公务用车购置及运行维护费支出决算</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万元，占</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%；公务接待费支出决算</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万元，占0%。具体情况如下：</w:t>
      </w:r>
    </w:p>
    <w:p w14:paraId="7FFBBAEE">
      <w:pPr>
        <w:spacing w:line="600" w:lineRule="exact"/>
        <w:ind w:firstLine="64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1.因公出国（境）经费支出</w:t>
      </w:r>
      <w:r>
        <w:rPr>
          <w:rFonts w:eastAsia="仿宋_GB2312"/>
          <w:color w:val="000000" w:themeColor="text1"/>
          <w:sz w:val="32"/>
          <w:szCs w:val="32"/>
          <w14:textFill>
            <w14:solidFill>
              <w14:schemeClr w14:val="tx1"/>
            </w14:solidFill>
          </w14:textFill>
        </w:rPr>
        <w:t>0万元，</w:t>
      </w:r>
      <w:r>
        <w:rPr>
          <w:rStyle w:val="18"/>
          <w:rFonts w:eastAsia="仿宋_GB2312"/>
          <w:b w:val="0"/>
          <w:bCs/>
          <w:color w:val="000000" w:themeColor="text1"/>
          <w:sz w:val="32"/>
          <w:szCs w:val="32"/>
          <w14:textFill>
            <w14:solidFill>
              <w14:schemeClr w14:val="tx1"/>
            </w14:solidFill>
          </w14:textFill>
        </w:rPr>
        <w:t>完成预算0%。</w:t>
      </w:r>
      <w:r>
        <w:rPr>
          <w:rFonts w:eastAsia="仿宋_GB2312"/>
          <w:color w:val="000000" w:themeColor="text1"/>
          <w:sz w:val="32"/>
          <w:szCs w:val="32"/>
          <w14:textFill>
            <w14:solidFill>
              <w14:schemeClr w14:val="tx1"/>
            </w14:solidFill>
          </w14:textFill>
        </w:rPr>
        <w:t>全年安排因公出国（境）团组0次，出国（境）0人。因公出国（境）支出决算比202</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年相比无变化。</w:t>
      </w:r>
    </w:p>
    <w:p w14:paraId="10F63B90">
      <w:pPr>
        <w:spacing w:line="600" w:lineRule="exact"/>
        <w:ind w:firstLine="64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2.公务用车购置及运行维护费支出</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w:t>
      </w:r>
      <w:r>
        <w:rPr>
          <w:rStyle w:val="18"/>
          <w:rFonts w:eastAsia="仿宋_GB2312"/>
          <w:b w:val="0"/>
          <w:bCs/>
          <w:color w:val="000000" w:themeColor="text1"/>
          <w:sz w:val="32"/>
          <w:szCs w:val="32"/>
          <w14:textFill>
            <w14:solidFill>
              <w14:schemeClr w14:val="tx1"/>
            </w14:solidFill>
          </w14:textFill>
        </w:rPr>
        <w:t>完成预算0%。</w:t>
      </w:r>
      <w:r>
        <w:rPr>
          <w:rFonts w:eastAsia="仿宋_GB2312"/>
          <w:color w:val="000000" w:themeColor="text1"/>
          <w:sz w:val="32"/>
          <w:szCs w:val="32"/>
          <w14:textFill>
            <w14:solidFill>
              <w14:schemeClr w14:val="tx1"/>
            </w14:solidFill>
          </w14:textFill>
        </w:rPr>
        <w:t>公务用车购置及运行维护费支出决算比202</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年相比无变化</w:t>
      </w:r>
    </w:p>
    <w:p w14:paraId="18F4ECA9">
      <w:pPr>
        <w:spacing w:line="600" w:lineRule="exact"/>
        <w:ind w:firstLine="640" w:firstLineChars="200"/>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其中：</w:t>
      </w:r>
      <w:r>
        <w:rPr>
          <w:rFonts w:eastAsia="仿宋_GB2312"/>
          <w:b/>
          <w:color w:val="000000" w:themeColor="text1"/>
          <w:sz w:val="32"/>
          <w:szCs w:val="32"/>
          <w14:textFill>
            <w14:solidFill>
              <w14:schemeClr w14:val="tx1"/>
            </w14:solidFill>
          </w14:textFill>
        </w:rPr>
        <w:t>公务用车购置支出</w:t>
      </w:r>
      <w:r>
        <w:rPr>
          <w:rFonts w:eastAsia="仿宋_GB2312"/>
          <w:color w:val="000000" w:themeColor="text1"/>
          <w:sz w:val="32"/>
          <w:szCs w:val="32"/>
          <w14:textFill>
            <w14:solidFill>
              <w14:schemeClr w14:val="tx1"/>
            </w14:solidFill>
          </w14:textFill>
        </w:rPr>
        <w:t>0万元。全年按规定更新购置公务用车0辆，其中：轿车0辆、金额0万元，越野车0辆、金额0万元，载客汽车0辆、金额0万元。截至2022年12月底，单位共有特种专业技术用车</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辆。</w:t>
      </w:r>
    </w:p>
    <w:p w14:paraId="220C8F36">
      <w:pPr>
        <w:spacing w:line="600" w:lineRule="exact"/>
        <w:ind w:firstLine="64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公务用车运行维护费支出</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万元。主要用于基本公共卫生下社区所需的公务用车燃料费、维修费、过路过桥费、保险费等支出。</w:t>
      </w:r>
    </w:p>
    <w:p w14:paraId="3B4511A7">
      <w:pPr>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公务接待费支出</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w:t>
      </w:r>
      <w:r>
        <w:rPr>
          <w:rStyle w:val="18"/>
          <w:rFonts w:eastAsia="仿宋_GB2312"/>
          <w:b w:val="0"/>
          <w:bCs/>
          <w:color w:val="000000" w:themeColor="text1"/>
          <w:sz w:val="32"/>
          <w:szCs w:val="32"/>
          <w14:textFill>
            <w14:solidFill>
              <w14:schemeClr w14:val="tx1"/>
            </w14:solidFill>
          </w14:textFill>
        </w:rPr>
        <w:t>完成预算0%。</w:t>
      </w:r>
      <w:r>
        <w:rPr>
          <w:rFonts w:eastAsia="仿宋_GB2312"/>
          <w:color w:val="000000" w:themeColor="text1"/>
          <w:sz w:val="32"/>
          <w:szCs w:val="32"/>
          <w14:textFill>
            <w14:solidFill>
              <w14:schemeClr w14:val="tx1"/>
            </w14:solidFill>
          </w14:textFill>
        </w:rPr>
        <w:t>公务接待费支出决算与202</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年相比</w:t>
      </w:r>
      <w:r>
        <w:rPr>
          <w:rFonts w:hint="eastAsia" w:eastAsia="仿宋_GB2312"/>
          <w:color w:val="000000" w:themeColor="text1"/>
          <w:sz w:val="32"/>
          <w:szCs w:val="32"/>
          <w:lang w:val="en-US" w:eastAsia="zh-CN"/>
          <w14:textFill>
            <w14:solidFill>
              <w14:schemeClr w14:val="tx1"/>
            </w14:solidFill>
          </w14:textFill>
        </w:rPr>
        <w:t>无变化</w:t>
      </w:r>
      <w:r>
        <w:rPr>
          <w:rFonts w:eastAsia="仿宋_GB2312"/>
          <w:color w:val="000000" w:themeColor="text1"/>
          <w:sz w:val="32"/>
          <w:szCs w:val="32"/>
          <w14:textFill>
            <w14:solidFill>
              <w14:schemeClr w14:val="tx1"/>
            </w14:solidFill>
          </w14:textFill>
        </w:rPr>
        <w:t>。其中：</w:t>
      </w:r>
    </w:p>
    <w:p w14:paraId="24D3F95A">
      <w:pPr>
        <w:spacing w:line="600" w:lineRule="exact"/>
        <w:ind w:firstLine="640"/>
        <w:rPr>
          <w:rFonts w:ascii="仿宋_GB2312"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国内公务接待支出</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万元，主要用于接待上级部门工作检查餐费。共计支出0万元。</w:t>
      </w:r>
    </w:p>
    <w:p w14:paraId="4EBC5E11">
      <w:pPr>
        <w:spacing w:line="560" w:lineRule="exact"/>
        <w:ind w:firstLine="643" w:firstLineChars="200"/>
        <w:rPr>
          <w:rFonts w:eastAsia="仿宋_GB2312"/>
          <w:color w:val="FF0000"/>
          <w:sz w:val="32"/>
          <w:szCs w:val="32"/>
        </w:rPr>
      </w:pPr>
      <w:r>
        <w:rPr>
          <w:rFonts w:eastAsia="仿宋_GB2312"/>
          <w:b/>
          <w:color w:val="000000" w:themeColor="text1"/>
          <w:sz w:val="32"/>
          <w:szCs w:val="32"/>
          <w14:textFill>
            <w14:solidFill>
              <w14:schemeClr w14:val="tx1"/>
            </w14:solidFill>
          </w14:textFill>
        </w:rPr>
        <w:t>外事接待支出</w:t>
      </w:r>
      <w:r>
        <w:rPr>
          <w:rFonts w:eastAsia="仿宋_GB2312"/>
          <w:color w:val="000000" w:themeColor="text1"/>
          <w:sz w:val="32"/>
          <w:szCs w:val="32"/>
          <w14:textFill>
            <w14:solidFill>
              <w14:schemeClr w14:val="tx1"/>
            </w14:solidFill>
          </w14:textFill>
        </w:rPr>
        <w:t>0万元，外事接待0批次，0人次</w:t>
      </w:r>
      <w:r>
        <w:rPr>
          <w:rFonts w:eastAsia="仿宋_GB2312"/>
          <w:color w:val="FF0000"/>
          <w:sz w:val="32"/>
          <w:szCs w:val="32"/>
        </w:rPr>
        <w:t>。</w:t>
      </w:r>
    </w:p>
    <w:p w14:paraId="38ED820E">
      <w:pPr>
        <w:pStyle w:val="2"/>
        <w:spacing w:before="93"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八、政府性基金预算支出决算情况说明</w:t>
      </w:r>
    </w:p>
    <w:p w14:paraId="1FC15388">
      <w:pPr>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2022年政府性基金预算财政拨款支出0万元。</w:t>
      </w:r>
      <w:bookmarkStart w:id="78" w:name="_Toc5995"/>
      <w:bookmarkStart w:id="79" w:name="_Toc15396611"/>
      <w:bookmarkStart w:id="80" w:name="_Toc15377219"/>
      <w:bookmarkStart w:id="81" w:name="_Toc9862"/>
    </w:p>
    <w:p w14:paraId="1E7F2098">
      <w:pPr>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九、国有资本经营预算支出决算情况说明</w:t>
      </w:r>
      <w:bookmarkEnd w:id="78"/>
      <w:bookmarkEnd w:id="79"/>
      <w:bookmarkEnd w:id="80"/>
      <w:bookmarkEnd w:id="81"/>
    </w:p>
    <w:p w14:paraId="72F41E82">
      <w:pPr>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2022年国有资本经营预算财政拨款支出0万元。</w:t>
      </w:r>
      <w:bookmarkStart w:id="82" w:name="_Toc15377221"/>
      <w:bookmarkStart w:id="83" w:name="_Toc3109"/>
      <w:bookmarkStart w:id="84" w:name="_Toc15396612"/>
      <w:bookmarkStart w:id="85" w:name="_Toc12051"/>
    </w:p>
    <w:p w14:paraId="234A6E23">
      <w:pPr>
        <w:spacing w:line="560" w:lineRule="exact"/>
        <w:ind w:firstLine="640"/>
        <w:rPr>
          <w:rFonts w:ascii="黑体" w:hAnsi="黑体" w:eastAsia="黑体" w:cs="黑体"/>
          <w:sz w:val="32"/>
          <w:szCs w:val="32"/>
        </w:rPr>
      </w:pPr>
      <w:r>
        <w:rPr>
          <w:rFonts w:hint="eastAsia" w:ascii="黑体" w:hAnsi="黑体" w:eastAsia="黑体" w:cs="黑体"/>
          <w:sz w:val="32"/>
          <w:szCs w:val="32"/>
        </w:rPr>
        <w:t>十、其他重要事项的情况说明</w:t>
      </w:r>
      <w:bookmarkEnd w:id="82"/>
      <w:bookmarkEnd w:id="83"/>
      <w:bookmarkEnd w:id="84"/>
      <w:bookmarkEnd w:id="85"/>
    </w:p>
    <w:p w14:paraId="617EDCBA">
      <w:pPr>
        <w:spacing w:line="560" w:lineRule="exact"/>
        <w:ind w:firstLine="643" w:firstLineChars="200"/>
        <w:outlineLvl w:val="2"/>
        <w:rPr>
          <w:rFonts w:ascii="楷体_GB2312" w:hAnsi="楷体_GB2312" w:eastAsia="楷体_GB2312" w:cs="楷体_GB2312"/>
          <w:b/>
          <w:sz w:val="32"/>
          <w:szCs w:val="32"/>
        </w:rPr>
      </w:pPr>
      <w:bookmarkStart w:id="86" w:name="_Toc15377222"/>
      <w:bookmarkStart w:id="87" w:name="_Toc17762"/>
      <w:bookmarkStart w:id="88" w:name="_Toc31973"/>
      <w:r>
        <w:rPr>
          <w:rFonts w:hint="eastAsia" w:ascii="楷体_GB2312" w:hAnsi="楷体_GB2312" w:eastAsia="楷体_GB2312" w:cs="楷体_GB2312"/>
          <w:b/>
          <w:sz w:val="32"/>
          <w:szCs w:val="32"/>
        </w:rPr>
        <w:t>（一）机关运行经费支出情况</w:t>
      </w:r>
      <w:bookmarkEnd w:id="86"/>
      <w:bookmarkEnd w:id="87"/>
      <w:bookmarkEnd w:id="88"/>
    </w:p>
    <w:p w14:paraId="14BE16DA">
      <w:pPr>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年，盐边县</w:t>
      </w:r>
      <w:r>
        <w:rPr>
          <w:rFonts w:hint="eastAsia" w:eastAsia="仿宋_GB2312"/>
          <w:sz w:val="32"/>
          <w:szCs w:val="32"/>
        </w:rPr>
        <w:t>疾病</w:t>
      </w:r>
      <w:r>
        <w:rPr>
          <w:rFonts w:eastAsia="仿宋_GB2312"/>
          <w:sz w:val="32"/>
          <w:szCs w:val="32"/>
        </w:rPr>
        <w:t>预防控制中心机关运行经费支出0万元，与202</w:t>
      </w:r>
      <w:r>
        <w:rPr>
          <w:rFonts w:hint="eastAsia" w:eastAsia="仿宋_GB2312"/>
          <w:sz w:val="32"/>
          <w:szCs w:val="32"/>
          <w:lang w:val="en-US" w:eastAsia="zh-CN"/>
        </w:rPr>
        <w:t>2</w:t>
      </w:r>
      <w:r>
        <w:rPr>
          <w:rFonts w:eastAsia="仿宋_GB2312"/>
          <w:sz w:val="32"/>
          <w:szCs w:val="32"/>
        </w:rPr>
        <w:t>年决算数持平。</w:t>
      </w:r>
    </w:p>
    <w:p w14:paraId="0AFDC792">
      <w:pPr>
        <w:autoSpaceDE w:val="0"/>
        <w:autoSpaceDN w:val="0"/>
        <w:adjustRightInd w:val="0"/>
        <w:spacing w:line="560" w:lineRule="exact"/>
        <w:ind w:firstLine="643" w:firstLineChars="200"/>
        <w:jc w:val="left"/>
        <w:outlineLvl w:val="2"/>
        <w:rPr>
          <w:rFonts w:ascii="楷体_GB2312" w:hAnsi="楷体_GB2312" w:eastAsia="楷体_GB2312" w:cs="楷体_GB2312"/>
          <w:b/>
          <w:color w:val="000000" w:themeColor="text1"/>
          <w:sz w:val="32"/>
          <w:szCs w:val="32"/>
          <w14:textFill>
            <w14:solidFill>
              <w14:schemeClr w14:val="tx1"/>
            </w14:solidFill>
          </w14:textFill>
        </w:rPr>
      </w:pPr>
      <w:bookmarkStart w:id="89" w:name="_Toc27196"/>
      <w:bookmarkStart w:id="90" w:name="_Toc15377223"/>
      <w:bookmarkStart w:id="91" w:name="_Toc18066"/>
      <w:r>
        <w:rPr>
          <w:rFonts w:hint="eastAsia" w:ascii="楷体_GB2312" w:hAnsi="楷体_GB2312" w:eastAsia="楷体_GB2312" w:cs="楷体_GB2312"/>
          <w:b/>
          <w:color w:val="000000" w:themeColor="text1"/>
          <w:sz w:val="32"/>
          <w:szCs w:val="32"/>
          <w14:textFill>
            <w14:solidFill>
              <w14:schemeClr w14:val="tx1"/>
            </w14:solidFill>
          </w14:textFill>
        </w:rPr>
        <w:t>（二）政府采购支出情况</w:t>
      </w:r>
      <w:bookmarkEnd w:id="89"/>
      <w:bookmarkEnd w:id="90"/>
      <w:bookmarkEnd w:id="91"/>
    </w:p>
    <w:p w14:paraId="0E8ADD8D">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年，盐边县</w:t>
      </w:r>
      <w:r>
        <w:rPr>
          <w:rFonts w:hint="eastAsia" w:eastAsia="仿宋_GB2312"/>
          <w:color w:val="000000" w:themeColor="text1"/>
          <w:sz w:val="32"/>
          <w:szCs w:val="32"/>
          <w14:textFill>
            <w14:solidFill>
              <w14:schemeClr w14:val="tx1"/>
            </w14:solidFill>
          </w14:textFill>
        </w:rPr>
        <w:t>疾病</w:t>
      </w:r>
      <w:r>
        <w:rPr>
          <w:rFonts w:eastAsia="仿宋_GB2312"/>
          <w:color w:val="000000" w:themeColor="text1"/>
          <w:sz w:val="32"/>
          <w:szCs w:val="32"/>
          <w14:textFill>
            <w14:solidFill>
              <w14:schemeClr w14:val="tx1"/>
            </w14:solidFill>
          </w14:textFill>
        </w:rPr>
        <w:t>预防控制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527F2424">
      <w:pPr>
        <w:autoSpaceDE w:val="0"/>
        <w:autoSpaceDN w:val="0"/>
        <w:adjustRightInd w:val="0"/>
        <w:spacing w:line="560" w:lineRule="exact"/>
        <w:ind w:firstLine="643" w:firstLineChars="200"/>
        <w:jc w:val="left"/>
        <w:outlineLvl w:val="2"/>
        <w:rPr>
          <w:rFonts w:ascii="楷体_GB2312" w:hAnsi="楷体_GB2312" w:eastAsia="楷体_GB2312" w:cs="楷体_GB2312"/>
          <w:b/>
          <w:sz w:val="32"/>
          <w:szCs w:val="32"/>
        </w:rPr>
      </w:pPr>
      <w:bookmarkStart w:id="92" w:name="_Toc13863"/>
      <w:bookmarkStart w:id="93" w:name="_Toc15377224"/>
      <w:bookmarkStart w:id="94" w:name="_Toc8921"/>
      <w:r>
        <w:rPr>
          <w:rFonts w:hint="eastAsia" w:ascii="楷体_GB2312" w:hAnsi="楷体_GB2312" w:eastAsia="楷体_GB2312" w:cs="楷体_GB2312"/>
          <w:b/>
          <w:sz w:val="32"/>
          <w:szCs w:val="32"/>
        </w:rPr>
        <w:t>（三）国有资产占有使用情况</w:t>
      </w:r>
      <w:bookmarkEnd w:id="92"/>
      <w:bookmarkEnd w:id="93"/>
      <w:bookmarkEnd w:id="94"/>
    </w:p>
    <w:p w14:paraId="639D2467">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截至202</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年12月31日，盐边县</w:t>
      </w:r>
      <w:r>
        <w:rPr>
          <w:rFonts w:hint="eastAsia" w:eastAsia="仿宋_GB2312"/>
          <w:color w:val="000000" w:themeColor="text1"/>
          <w:sz w:val="32"/>
          <w:szCs w:val="32"/>
          <w14:textFill>
            <w14:solidFill>
              <w14:schemeClr w14:val="tx1"/>
            </w14:solidFill>
          </w14:textFill>
        </w:rPr>
        <w:t>疾病</w:t>
      </w:r>
      <w:r>
        <w:rPr>
          <w:rFonts w:eastAsia="仿宋_GB2312"/>
          <w:color w:val="000000" w:themeColor="text1"/>
          <w:sz w:val="32"/>
          <w:szCs w:val="32"/>
          <w14:textFill>
            <w14:solidFill>
              <w14:schemeClr w14:val="tx1"/>
            </w14:solidFill>
          </w14:textFill>
        </w:rPr>
        <w:t>预防控制中心共有车辆</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辆，其中：主要领导干部用车0辆、机要通信用车0辆、应急保障用车0辆、其他用车</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辆，其他用车主要是</w:t>
      </w:r>
      <w:r>
        <w:rPr>
          <w:rFonts w:hint="eastAsia" w:eastAsia="仿宋_GB2312"/>
          <w:color w:val="000000" w:themeColor="text1"/>
          <w:sz w:val="32"/>
          <w:szCs w:val="32"/>
          <w14:textFill>
            <w14:solidFill>
              <w14:schemeClr w14:val="tx1"/>
            </w14:solidFill>
          </w14:textFill>
        </w:rPr>
        <w:t>疾病预防控制中心日常</w:t>
      </w:r>
      <w:r>
        <w:rPr>
          <w:rFonts w:eastAsia="仿宋_GB2312"/>
          <w:color w:val="000000" w:themeColor="text1"/>
          <w:sz w:val="32"/>
          <w:szCs w:val="32"/>
          <w14:textFill>
            <w14:solidFill>
              <w14:schemeClr w14:val="tx1"/>
            </w14:solidFill>
          </w14:textFill>
        </w:rPr>
        <w:t>工作用车。单价100万元以上专用设备0台（套）。</w:t>
      </w:r>
    </w:p>
    <w:p w14:paraId="24E5EAC6">
      <w:pPr>
        <w:autoSpaceDE w:val="0"/>
        <w:autoSpaceDN w:val="0"/>
        <w:adjustRightInd w:val="0"/>
        <w:spacing w:line="560" w:lineRule="exact"/>
        <w:ind w:firstLine="643" w:firstLineChars="200"/>
        <w:jc w:val="left"/>
        <w:outlineLvl w:val="2"/>
        <w:rPr>
          <w:rFonts w:ascii="楷体_GB2312" w:hAnsi="楷体_GB2312" w:eastAsia="楷体_GB2312" w:cs="楷体_GB2312"/>
          <w:b/>
          <w:sz w:val="32"/>
          <w:szCs w:val="32"/>
        </w:rPr>
      </w:pPr>
      <w:bookmarkStart w:id="95" w:name="_Toc10733"/>
      <w:bookmarkStart w:id="96" w:name="_Toc24194"/>
      <w:r>
        <w:rPr>
          <w:rFonts w:hint="eastAsia" w:ascii="楷体_GB2312" w:hAnsi="楷体_GB2312" w:eastAsia="楷体_GB2312" w:cs="楷体_GB2312"/>
          <w:b/>
          <w:sz w:val="32"/>
          <w:szCs w:val="32"/>
        </w:rPr>
        <w:t>（四）预算绩效管理情况</w:t>
      </w:r>
      <w:bookmarkEnd w:id="95"/>
      <w:bookmarkEnd w:id="96"/>
    </w:p>
    <w:p w14:paraId="0590031A">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根据预算绩效管理要求，盐边县疾病预防控制中心在202</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年度预算编制阶段，组织对</w:t>
      </w:r>
      <w:r>
        <w:rPr>
          <w:rFonts w:hint="eastAsia" w:eastAsia="仿宋_GB2312"/>
          <w:color w:val="000000" w:themeColor="text1"/>
          <w:sz w:val="32"/>
          <w:szCs w:val="32"/>
          <w:lang w:val="en-US" w:eastAsia="zh-CN"/>
          <w14:textFill>
            <w14:solidFill>
              <w14:schemeClr w14:val="tx1"/>
            </w14:solidFill>
          </w14:textFill>
        </w:rPr>
        <w:t>基本公共卫生、重大传染病防控、疾控能力提升</w:t>
      </w:r>
      <w:r>
        <w:rPr>
          <w:rFonts w:hint="eastAsia" w:eastAsia="仿宋_GB2312"/>
          <w:color w:val="000000" w:themeColor="text1"/>
          <w:sz w:val="32"/>
          <w:szCs w:val="32"/>
          <w14:textFill>
            <w14:solidFill>
              <w14:schemeClr w14:val="tx1"/>
            </w14:solidFill>
          </w14:textFill>
        </w:rPr>
        <w:t>等</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个项目开展了预算事前绩效评估，对</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个项目编制了绩效目标，预算执行过程中，选取</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个项目开展绩效监控，</w:t>
      </w:r>
      <w:r>
        <w:rPr>
          <w:rFonts w:eastAsia="仿宋_GB2312"/>
          <w:color w:val="000000" w:themeColor="text1"/>
          <w:sz w:val="32"/>
          <w:szCs w:val="32"/>
          <w14:textFill>
            <w14:solidFill>
              <w14:schemeClr w14:val="tx1"/>
            </w14:solidFill>
          </w14:textFill>
        </w:rPr>
        <w:t>组织对</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个项目开展绩效自评，绩效自评表详见第四部分附件。</w:t>
      </w:r>
    </w:p>
    <w:p w14:paraId="624B256A">
      <w:pPr>
        <w:widowControl/>
        <w:spacing w:line="560" w:lineRule="exact"/>
        <w:ind w:firstLine="643" w:firstLineChars="200"/>
        <w:jc w:val="left"/>
        <w:rPr>
          <w:rFonts w:ascii="仿宋_GB2312" w:eastAsia="仿宋_GB2312"/>
          <w:b/>
          <w:sz w:val="32"/>
          <w:szCs w:val="32"/>
        </w:rPr>
      </w:pPr>
      <w:r>
        <w:rPr>
          <w:rFonts w:eastAsia="仿宋_GB2312"/>
          <w:b/>
          <w:sz w:val="32"/>
          <w:szCs w:val="32"/>
        </w:rPr>
        <w:br w:type="page"/>
      </w:r>
    </w:p>
    <w:p w14:paraId="161A96CD">
      <w:pPr>
        <w:pStyle w:val="3"/>
        <w:numPr>
          <w:ilvl w:val="0"/>
          <w:numId w:val="4"/>
        </w:numPr>
        <w:spacing w:line="560" w:lineRule="exact"/>
        <w:jc w:val="center"/>
        <w:rPr>
          <w:rStyle w:val="28"/>
          <w:rFonts w:ascii="方正小标宋简体" w:hAnsi="方正小标宋简体" w:eastAsia="方正小标宋简体" w:cs="方正小标宋简体"/>
          <w:b w:val="0"/>
          <w:bCs/>
        </w:rPr>
      </w:pPr>
      <w:bookmarkStart w:id="97" w:name="_Toc10571"/>
      <w:bookmarkStart w:id="98" w:name="_Toc15396613"/>
      <w:bookmarkStart w:id="99" w:name="_Toc15377225"/>
      <w:bookmarkStart w:id="100" w:name="_Toc20138"/>
      <w:r>
        <w:rPr>
          <w:rFonts w:hint="eastAsia" w:ascii="方正小标宋简体" w:hAnsi="方正小标宋简体" w:eastAsia="方正小标宋简体" w:cs="方正小标宋简体"/>
        </w:rPr>
        <w:t>名词解释</w:t>
      </w:r>
      <w:bookmarkEnd w:id="97"/>
      <w:bookmarkEnd w:id="98"/>
      <w:bookmarkEnd w:id="99"/>
      <w:bookmarkEnd w:id="100"/>
    </w:p>
    <w:p w14:paraId="0817CA45">
      <w:pPr>
        <w:spacing w:line="560" w:lineRule="exact"/>
        <w:jc w:val="left"/>
        <w:rPr>
          <w:rFonts w:ascii="宋体"/>
          <w:b/>
          <w:sz w:val="44"/>
          <w:szCs w:val="44"/>
        </w:rPr>
      </w:pPr>
    </w:p>
    <w:p w14:paraId="02CF5380">
      <w:pPr>
        <w:pStyle w:val="26"/>
        <w:spacing w:line="560" w:lineRule="exact"/>
        <w:ind w:firstLine="640" w:firstLineChars="200"/>
        <w:rPr>
          <w:rFonts w:ascii="仿宋_GB2312" w:eastAsia="仿宋_GB2312"/>
          <w:color w:val="auto"/>
          <w:sz w:val="32"/>
          <w:szCs w:val="32"/>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eastAsia="仿宋_GB2312"/>
          <w:color w:val="auto"/>
          <w:sz w:val="32"/>
          <w:szCs w:val="32"/>
        </w:rPr>
        <w:t>财政拨款收入：指单位从同级财政部门取得的财政预算资金。</w:t>
      </w:r>
    </w:p>
    <w:p w14:paraId="2D55B804">
      <w:pPr>
        <w:pStyle w:val="26"/>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2.事业收入：指事业单位开展专业业务活动及辅助活动取得的收入。</w:t>
      </w:r>
    </w:p>
    <w:p w14:paraId="422DF571">
      <w:pPr>
        <w:pStyle w:val="26"/>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3.其他收入：指单位取得的除上述收入以外的各项收入。主要是其他单位汇来的非专项资金。</w:t>
      </w:r>
    </w:p>
    <w:p w14:paraId="60481896">
      <w:pPr>
        <w:pStyle w:val="26"/>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B3A69C3">
      <w:pPr>
        <w:pStyle w:val="26"/>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olor w:val="auto"/>
          <w:sz w:val="32"/>
          <w:szCs w:val="32"/>
        </w:rPr>
        <w:t>年初结转和结余：指以前年度尚未完成、结转到本年按有关规定继续使用的资金。</w:t>
      </w:r>
    </w:p>
    <w:p w14:paraId="2F2636DD">
      <w:pPr>
        <w:pStyle w:val="26"/>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6E07F06">
      <w:pPr>
        <w:pStyle w:val="26"/>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olor w:val="auto"/>
          <w:sz w:val="32"/>
          <w:szCs w:val="32"/>
        </w:rPr>
        <w:t>年末结转和结余：指单位按有关规定结转到下年或以后年度继续使用的资金。</w:t>
      </w:r>
    </w:p>
    <w:p w14:paraId="44904812">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8.社会保障和就业支出（类）行政事业单位养老支出（款）机关事业单位基本养老保险缴费支出（项）：</w:t>
      </w:r>
      <w:r>
        <w:rPr>
          <w:rFonts w:hint="eastAsia" w:eastAsia="仿宋_GB2312"/>
          <w:color w:val="000000" w:themeColor="text1"/>
          <w:sz w:val="32"/>
          <w:szCs w:val="32"/>
          <w:lang w:val="en-US" w:eastAsia="zh-CN"/>
          <w14:textFill>
            <w14:solidFill>
              <w14:schemeClr w14:val="tx1"/>
            </w14:solidFill>
          </w14:textFill>
        </w:rPr>
        <w:t>指</w:t>
      </w:r>
      <w:r>
        <w:rPr>
          <w:rFonts w:eastAsia="仿宋_GB2312"/>
          <w:color w:val="000000" w:themeColor="text1"/>
          <w:sz w:val="32"/>
          <w:szCs w:val="32"/>
          <w14:textFill>
            <w14:solidFill>
              <w14:schemeClr w14:val="tx1"/>
            </w14:solidFill>
          </w14:textFill>
        </w:rPr>
        <w:t>机关事业单位实施养老保险制度由单位缴纳的基本养老保险费支出。</w:t>
      </w:r>
    </w:p>
    <w:p w14:paraId="53EB08E5">
      <w:pPr>
        <w:spacing w:line="56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9</w:t>
      </w:r>
      <w:r>
        <w:rPr>
          <w:rFonts w:eastAsia="仿宋_GB2312"/>
          <w:color w:val="000000" w:themeColor="text1"/>
          <w:sz w:val="32"/>
          <w:szCs w:val="32"/>
          <w14:textFill>
            <w14:solidFill>
              <w14:schemeClr w14:val="tx1"/>
            </w14:solidFill>
          </w14:textFill>
        </w:rPr>
        <w:t>.社会保障和就业支出（类）行政事业单位养老支出（款）</w:t>
      </w:r>
      <w:r>
        <w:rPr>
          <w:rFonts w:hint="eastAsia" w:eastAsia="仿宋_GB2312"/>
          <w:color w:val="000000" w:themeColor="text1"/>
          <w:sz w:val="32"/>
          <w:szCs w:val="32"/>
          <w:lang w:val="en-US" w:eastAsia="zh-CN"/>
          <w14:textFill>
            <w14:solidFill>
              <w14:schemeClr w14:val="tx1"/>
            </w14:solidFill>
          </w14:textFill>
        </w:rPr>
        <w:t>事业单位离退休</w:t>
      </w:r>
      <w:r>
        <w:rPr>
          <w:rFonts w:eastAsia="仿宋_GB2312"/>
          <w:color w:val="000000" w:themeColor="text1"/>
          <w:sz w:val="32"/>
          <w:szCs w:val="32"/>
          <w14:textFill>
            <w14:solidFill>
              <w14:schemeClr w14:val="tx1"/>
            </w14:solidFill>
          </w14:textFill>
        </w:rPr>
        <w:t>（项）：指</w:t>
      </w:r>
      <w:r>
        <w:rPr>
          <w:rFonts w:hint="eastAsia" w:eastAsia="仿宋_GB2312"/>
          <w:color w:val="000000" w:themeColor="text1"/>
          <w:sz w:val="32"/>
          <w:szCs w:val="32"/>
          <w:lang w:val="en-US" w:eastAsia="zh-CN"/>
          <w14:textFill>
            <w14:solidFill>
              <w14:schemeClr w14:val="tx1"/>
            </w14:solidFill>
          </w14:textFill>
        </w:rPr>
        <w:t>事业单位开支的离退休经费。</w:t>
      </w:r>
    </w:p>
    <w:p w14:paraId="607D5952">
      <w:pPr>
        <w:spacing w:line="56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.社会保障和就业支出（类）</w:t>
      </w:r>
      <w:r>
        <w:rPr>
          <w:rFonts w:hint="eastAsia" w:eastAsia="仿宋_GB2312"/>
          <w:color w:val="000000" w:themeColor="text1"/>
          <w:sz w:val="32"/>
          <w:szCs w:val="32"/>
          <w:lang w:val="en-US" w:eastAsia="zh-CN"/>
          <w14:textFill>
            <w14:solidFill>
              <w14:schemeClr w14:val="tx1"/>
            </w14:solidFill>
          </w14:textFill>
        </w:rPr>
        <w:t>抚恤</w:t>
      </w:r>
      <w:r>
        <w:rPr>
          <w:rFonts w:eastAsia="仿宋_GB2312"/>
          <w:color w:val="000000" w:themeColor="text1"/>
          <w:sz w:val="32"/>
          <w:szCs w:val="32"/>
          <w14:textFill>
            <w14:solidFill>
              <w14:schemeClr w14:val="tx1"/>
            </w14:solidFill>
          </w14:textFill>
        </w:rPr>
        <w:t>（款）</w:t>
      </w:r>
      <w:r>
        <w:rPr>
          <w:rFonts w:hint="eastAsia" w:eastAsia="仿宋_GB2312"/>
          <w:color w:val="000000" w:themeColor="text1"/>
          <w:sz w:val="32"/>
          <w:szCs w:val="32"/>
          <w:lang w:val="en-US" w:eastAsia="zh-CN"/>
          <w14:textFill>
            <w14:solidFill>
              <w14:schemeClr w14:val="tx1"/>
            </w14:solidFill>
          </w14:textFill>
        </w:rPr>
        <w:t>死亡抚恤</w:t>
      </w:r>
      <w:r>
        <w:rPr>
          <w:rFonts w:eastAsia="仿宋_GB2312"/>
          <w:color w:val="000000" w:themeColor="text1"/>
          <w:sz w:val="32"/>
          <w:szCs w:val="32"/>
          <w14:textFill>
            <w14:solidFill>
              <w14:schemeClr w14:val="tx1"/>
            </w14:solidFill>
          </w14:textFill>
        </w:rPr>
        <w:t>（项）：指</w:t>
      </w:r>
      <w:r>
        <w:rPr>
          <w:rFonts w:hint="eastAsia" w:eastAsia="仿宋_GB2312"/>
          <w:color w:val="000000" w:themeColor="text1"/>
          <w:sz w:val="32"/>
          <w:szCs w:val="32"/>
          <w:lang w:val="en-US" w:eastAsia="zh-CN"/>
          <w14:textFill>
            <w14:solidFill>
              <w14:schemeClr w14:val="tx1"/>
            </w14:solidFill>
          </w14:textFill>
        </w:rPr>
        <w:t>按规定用于烈士和牺牲、病故人员家属的一次性和定期抚恤金、丧葬补助费以及烈士褒扬金。</w:t>
      </w:r>
    </w:p>
    <w:p w14:paraId="4370626F">
      <w:pPr>
        <w:spacing w:line="56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11</w:t>
      </w:r>
      <w:r>
        <w:rPr>
          <w:rFonts w:eastAsia="仿宋_GB2312"/>
          <w:color w:val="000000" w:themeColor="text1"/>
          <w:sz w:val="32"/>
          <w:szCs w:val="32"/>
          <w14:textFill>
            <w14:solidFill>
              <w14:schemeClr w14:val="tx1"/>
            </w14:solidFill>
          </w14:textFill>
        </w:rPr>
        <w:t>.社会保障和就业支出（类）</w:t>
      </w:r>
      <w:r>
        <w:rPr>
          <w:rFonts w:hint="eastAsia" w:eastAsia="仿宋_GB2312"/>
          <w:color w:val="000000" w:themeColor="text1"/>
          <w:sz w:val="32"/>
          <w:szCs w:val="32"/>
          <w:lang w:val="en-US" w:eastAsia="zh-CN"/>
          <w14:textFill>
            <w14:solidFill>
              <w14:schemeClr w14:val="tx1"/>
            </w14:solidFill>
          </w14:textFill>
        </w:rPr>
        <w:t>抚恤</w:t>
      </w:r>
      <w:r>
        <w:rPr>
          <w:rFonts w:eastAsia="仿宋_GB2312"/>
          <w:color w:val="000000" w:themeColor="text1"/>
          <w:sz w:val="32"/>
          <w:szCs w:val="32"/>
          <w14:textFill>
            <w14:solidFill>
              <w14:schemeClr w14:val="tx1"/>
            </w14:solidFill>
          </w14:textFill>
        </w:rPr>
        <w:t>（款）</w:t>
      </w:r>
      <w:r>
        <w:rPr>
          <w:rFonts w:hint="eastAsia" w:eastAsia="仿宋_GB2312"/>
          <w:color w:val="000000" w:themeColor="text1"/>
          <w:sz w:val="32"/>
          <w:szCs w:val="32"/>
          <w:lang w:val="en-US" w:eastAsia="zh-CN"/>
          <w14:textFill>
            <w14:solidFill>
              <w14:schemeClr w14:val="tx1"/>
            </w14:solidFill>
          </w14:textFill>
        </w:rPr>
        <w:t>伤残抚恤</w:t>
      </w:r>
      <w:r>
        <w:rPr>
          <w:rFonts w:eastAsia="仿宋_GB2312"/>
          <w:color w:val="000000" w:themeColor="text1"/>
          <w:sz w:val="32"/>
          <w:szCs w:val="32"/>
          <w14:textFill>
            <w14:solidFill>
              <w14:schemeClr w14:val="tx1"/>
            </w14:solidFill>
          </w14:textFill>
        </w:rPr>
        <w:t>（项）：指</w:t>
      </w:r>
      <w:r>
        <w:rPr>
          <w:rFonts w:hint="eastAsia" w:eastAsia="仿宋_GB2312"/>
          <w:color w:val="000000" w:themeColor="text1"/>
          <w:sz w:val="32"/>
          <w:szCs w:val="32"/>
          <w:lang w:val="en-US" w:eastAsia="zh-CN"/>
          <w14:textFill>
            <w14:solidFill>
              <w14:schemeClr w14:val="tx1"/>
            </w14:solidFill>
          </w14:textFill>
        </w:rPr>
        <w:t>按规定用于伤残人员的抚恤金和按规定开支的各种伤残补助费。</w:t>
      </w:r>
    </w:p>
    <w:p w14:paraId="1E0AE540">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.卫生健康支出（类）</w:t>
      </w:r>
      <w:r>
        <w:rPr>
          <w:rFonts w:hint="eastAsia" w:eastAsia="仿宋_GB2312"/>
          <w:color w:val="000000" w:themeColor="text1"/>
          <w:sz w:val="32"/>
          <w:szCs w:val="32"/>
          <w14:textFill>
            <w14:solidFill>
              <w14:schemeClr w14:val="tx1"/>
            </w14:solidFill>
          </w14:textFill>
        </w:rPr>
        <w:t>公共卫生</w:t>
      </w:r>
      <w:r>
        <w:rPr>
          <w:rFonts w:eastAsia="仿宋_GB2312"/>
          <w:color w:val="000000" w:themeColor="text1"/>
          <w:sz w:val="32"/>
          <w:szCs w:val="32"/>
          <w14:textFill>
            <w14:solidFill>
              <w14:schemeClr w14:val="tx1"/>
            </w14:solidFill>
          </w14:textFill>
        </w:rPr>
        <w:t>（款）</w:t>
      </w:r>
      <w:r>
        <w:rPr>
          <w:rFonts w:hint="eastAsia" w:eastAsia="仿宋_GB2312"/>
          <w:color w:val="000000" w:themeColor="text1"/>
          <w:sz w:val="32"/>
          <w:szCs w:val="32"/>
          <w14:textFill>
            <w14:solidFill>
              <w14:schemeClr w14:val="tx1"/>
            </w14:solidFill>
          </w14:textFill>
        </w:rPr>
        <w:t>疾病</w:t>
      </w:r>
      <w:r>
        <w:rPr>
          <w:rFonts w:eastAsia="仿宋_GB2312"/>
          <w:color w:val="000000" w:themeColor="text1"/>
          <w:sz w:val="32"/>
          <w:szCs w:val="32"/>
          <w14:textFill>
            <w14:solidFill>
              <w14:schemeClr w14:val="tx1"/>
            </w14:solidFill>
          </w14:textFill>
        </w:rPr>
        <w:t>预防控制机构（项）：</w:t>
      </w:r>
      <w:r>
        <w:rPr>
          <w:rFonts w:hint="eastAsia" w:eastAsia="仿宋_GB2312"/>
          <w:color w:val="000000" w:themeColor="text1"/>
          <w:sz w:val="32"/>
          <w:szCs w:val="32"/>
          <w:lang w:val="en-US" w:eastAsia="zh-CN"/>
          <w14:textFill>
            <w14:solidFill>
              <w14:schemeClr w14:val="tx1"/>
            </w14:solidFill>
          </w14:textFill>
        </w:rPr>
        <w:t>指卫生健康、疾病预防控制部门所属疾病预防控制机构的支出</w:t>
      </w:r>
      <w:r>
        <w:rPr>
          <w:rFonts w:eastAsia="仿宋_GB2312"/>
          <w:color w:val="000000" w:themeColor="text1"/>
          <w:sz w:val="32"/>
          <w:szCs w:val="32"/>
          <w14:textFill>
            <w14:solidFill>
              <w14:schemeClr w14:val="tx1"/>
            </w14:solidFill>
          </w14:textFill>
        </w:rPr>
        <w:t>。</w:t>
      </w:r>
    </w:p>
    <w:p w14:paraId="71749B9D">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.卫生健康支出（类）公共卫生（款）基本公共卫生服务（项）：</w:t>
      </w:r>
      <w:r>
        <w:rPr>
          <w:rFonts w:hint="eastAsia" w:eastAsia="仿宋_GB2312"/>
          <w:color w:val="000000" w:themeColor="text1"/>
          <w:sz w:val="32"/>
          <w:szCs w:val="32"/>
          <w:lang w:val="en-US" w:eastAsia="zh-CN"/>
          <w14:textFill>
            <w14:solidFill>
              <w14:schemeClr w14:val="tx1"/>
            </w14:solidFill>
          </w14:textFill>
        </w:rPr>
        <w:t>指</w:t>
      </w:r>
      <w:r>
        <w:rPr>
          <w:rFonts w:eastAsia="仿宋_GB2312"/>
          <w:color w:val="000000" w:themeColor="text1"/>
          <w:sz w:val="32"/>
          <w:szCs w:val="32"/>
          <w14:textFill>
            <w14:solidFill>
              <w14:schemeClr w14:val="tx1"/>
            </w14:solidFill>
          </w14:textFill>
        </w:rPr>
        <w:t>基本公共卫生服务支出。</w:t>
      </w:r>
    </w:p>
    <w:p w14:paraId="52EF36DC">
      <w:pPr>
        <w:spacing w:line="560" w:lineRule="exact"/>
        <w:ind w:firstLine="640" w:firstLineChars="200"/>
        <w:rPr>
          <w:rFonts w:eastAsia="仿宋_GB2312"/>
          <w:color w:val="FF0000"/>
          <w:sz w:val="32"/>
          <w:szCs w:val="32"/>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.卫生健康支出（类）公共卫生（款）重大公共卫生服务（项）：</w:t>
      </w:r>
      <w:r>
        <w:rPr>
          <w:rFonts w:hint="eastAsia" w:eastAsia="仿宋_GB2312"/>
          <w:color w:val="000000" w:themeColor="text1"/>
          <w:sz w:val="32"/>
          <w:szCs w:val="32"/>
          <w:lang w:val="en-US" w:eastAsia="zh-CN"/>
          <w14:textFill>
            <w14:solidFill>
              <w14:schemeClr w14:val="tx1"/>
            </w14:solidFill>
          </w14:textFill>
        </w:rPr>
        <w:t>指</w:t>
      </w:r>
      <w:r>
        <w:rPr>
          <w:rFonts w:eastAsia="仿宋_GB2312"/>
          <w:color w:val="000000" w:themeColor="text1"/>
          <w:sz w:val="32"/>
          <w:szCs w:val="32"/>
          <w14:textFill>
            <w14:solidFill>
              <w14:schemeClr w14:val="tx1"/>
            </w14:solidFill>
          </w14:textFill>
        </w:rPr>
        <w:t>重大疾病、重大传染病预防控制等重大公共卫生服务项目支出。</w:t>
      </w:r>
    </w:p>
    <w:p w14:paraId="5B65D621">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.卫生健康支出（类）</w:t>
      </w:r>
      <w:r>
        <w:rPr>
          <w:rFonts w:hint="eastAsia" w:eastAsia="仿宋_GB2312"/>
          <w:color w:val="000000" w:themeColor="text1"/>
          <w:sz w:val="32"/>
          <w:szCs w:val="32"/>
          <w14:textFill>
            <w14:solidFill>
              <w14:schemeClr w14:val="tx1"/>
            </w14:solidFill>
          </w14:textFill>
        </w:rPr>
        <w:t>公共卫生</w:t>
      </w:r>
      <w:r>
        <w:rPr>
          <w:rFonts w:eastAsia="仿宋_GB2312"/>
          <w:color w:val="000000" w:themeColor="text1"/>
          <w:sz w:val="32"/>
          <w:szCs w:val="32"/>
          <w14:textFill>
            <w14:solidFill>
              <w14:schemeClr w14:val="tx1"/>
            </w14:solidFill>
          </w14:textFill>
        </w:rPr>
        <w:t>（款）</w:t>
      </w:r>
      <w:r>
        <w:rPr>
          <w:rFonts w:hint="eastAsia" w:eastAsia="仿宋_GB2312"/>
          <w:color w:val="000000" w:themeColor="text1"/>
          <w:sz w:val="32"/>
          <w:szCs w:val="32"/>
          <w:lang w:val="en-US" w:eastAsia="zh-CN"/>
          <w14:textFill>
            <w14:solidFill>
              <w14:schemeClr w14:val="tx1"/>
            </w14:solidFill>
          </w14:textFill>
        </w:rPr>
        <w:t>其他公共卫生支出</w:t>
      </w:r>
      <w:r>
        <w:rPr>
          <w:rFonts w:eastAsia="仿宋_GB2312"/>
          <w:color w:val="000000" w:themeColor="text1"/>
          <w:sz w:val="32"/>
          <w:szCs w:val="32"/>
          <w14:textFill>
            <w14:solidFill>
              <w14:schemeClr w14:val="tx1"/>
            </w14:solidFill>
          </w14:textFill>
        </w:rPr>
        <w:t>（项）：指</w:t>
      </w:r>
      <w:r>
        <w:rPr>
          <w:rFonts w:hint="eastAsia" w:eastAsia="仿宋_GB2312"/>
          <w:color w:val="000000" w:themeColor="text1"/>
          <w:sz w:val="32"/>
          <w:szCs w:val="32"/>
          <w:lang w:val="en-US" w:eastAsia="zh-CN"/>
          <w14:textFill>
            <w14:solidFill>
              <w14:schemeClr w14:val="tx1"/>
            </w14:solidFill>
          </w14:textFill>
        </w:rPr>
        <w:t>除上述项目以外的其他用于公共卫生方面的支出</w:t>
      </w:r>
      <w:r>
        <w:rPr>
          <w:rFonts w:eastAsia="仿宋_GB2312"/>
          <w:color w:val="000000" w:themeColor="text1"/>
          <w:sz w:val="32"/>
          <w:szCs w:val="32"/>
          <w14:textFill>
            <w14:solidFill>
              <w14:schemeClr w14:val="tx1"/>
            </w14:solidFill>
          </w14:textFill>
        </w:rPr>
        <w:t>。</w:t>
      </w:r>
    </w:p>
    <w:p w14:paraId="05B49B7D">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16</w:t>
      </w:r>
      <w:r>
        <w:rPr>
          <w:rFonts w:eastAsia="仿宋_GB2312"/>
          <w:color w:val="000000" w:themeColor="text1"/>
          <w:sz w:val="32"/>
          <w:szCs w:val="32"/>
          <w14:textFill>
            <w14:solidFill>
              <w14:schemeClr w14:val="tx1"/>
            </w14:solidFill>
          </w14:textFill>
        </w:rPr>
        <w:t>.卫生健康支出（类）行政事业单位医疗（款）事业单位医疗（项）：指财政部门安排的事业单位基本医疗保险缴费经费，未参加医疗保险的事业单位的公费医疗经费，按国家规定享受离休人员待遇的医疗经费。</w:t>
      </w:r>
    </w:p>
    <w:p w14:paraId="5A8193F5">
      <w:pPr>
        <w:spacing w:line="560" w:lineRule="exact"/>
        <w:ind w:firstLine="640" w:firstLineChars="200"/>
        <w:rPr>
          <w:rFonts w:eastAsia="仿宋_GB2312"/>
          <w:color w:val="FF0000"/>
          <w:sz w:val="32"/>
          <w:szCs w:val="32"/>
        </w:rPr>
      </w:pPr>
      <w:r>
        <w:rPr>
          <w:rFonts w:hint="eastAsia" w:eastAsia="仿宋_GB2312"/>
          <w:color w:val="000000" w:themeColor="text1"/>
          <w:sz w:val="32"/>
          <w:szCs w:val="32"/>
          <w:lang w:val="en-US" w:eastAsia="zh-CN"/>
          <w14:textFill>
            <w14:solidFill>
              <w14:schemeClr w14:val="tx1"/>
            </w14:solidFill>
          </w14:textFill>
        </w:rPr>
        <w:t>17</w:t>
      </w:r>
      <w:r>
        <w:rPr>
          <w:rFonts w:eastAsia="仿宋_GB2312"/>
          <w:color w:val="000000" w:themeColor="text1"/>
          <w:sz w:val="32"/>
          <w:szCs w:val="32"/>
          <w14:textFill>
            <w14:solidFill>
              <w14:schemeClr w14:val="tx1"/>
            </w14:solidFill>
          </w14:textFill>
        </w:rPr>
        <w:t>.卫生健康支出（类）行政事业单位医疗（款）</w:t>
      </w:r>
      <w:r>
        <w:rPr>
          <w:rFonts w:hint="eastAsia" w:eastAsia="仿宋_GB2312"/>
          <w:color w:val="000000" w:themeColor="text1"/>
          <w:sz w:val="32"/>
          <w:szCs w:val="32"/>
          <w:lang w:val="en-US" w:eastAsia="zh-CN"/>
          <w14:textFill>
            <w14:solidFill>
              <w14:schemeClr w14:val="tx1"/>
            </w14:solidFill>
          </w14:textFill>
        </w:rPr>
        <w:t>其他行政事业单位医疗</w:t>
      </w:r>
      <w:r>
        <w:rPr>
          <w:rFonts w:eastAsia="仿宋_GB2312"/>
          <w:color w:val="000000" w:themeColor="text1"/>
          <w:sz w:val="32"/>
          <w:szCs w:val="32"/>
          <w14:textFill>
            <w14:solidFill>
              <w14:schemeClr w14:val="tx1"/>
            </w14:solidFill>
          </w14:textFill>
        </w:rPr>
        <w:t>（项）：指</w:t>
      </w:r>
      <w:r>
        <w:rPr>
          <w:rFonts w:hint="eastAsia" w:eastAsia="仿宋_GB2312"/>
          <w:color w:val="000000" w:themeColor="text1"/>
          <w:sz w:val="32"/>
          <w:szCs w:val="32"/>
          <w:lang w:val="en-US" w:eastAsia="zh-CN"/>
          <w14:textFill>
            <w14:solidFill>
              <w14:schemeClr w14:val="tx1"/>
            </w14:solidFill>
          </w14:textFill>
        </w:rPr>
        <w:t>除上述项目以外的其他用于行政事业单位医疗方面的支出</w:t>
      </w:r>
      <w:r>
        <w:rPr>
          <w:rFonts w:eastAsia="仿宋_GB2312"/>
          <w:color w:val="000000" w:themeColor="text1"/>
          <w:sz w:val="32"/>
          <w:szCs w:val="32"/>
          <w14:textFill>
            <w14:solidFill>
              <w14:schemeClr w14:val="tx1"/>
            </w14:solidFill>
          </w14:textFill>
        </w:rPr>
        <w:t>。</w:t>
      </w:r>
    </w:p>
    <w:p w14:paraId="6622C533">
      <w:pPr>
        <w:spacing w:line="560" w:lineRule="exact"/>
        <w:ind w:firstLine="640" w:firstLineChars="200"/>
        <w:rPr>
          <w:rFonts w:eastAsia="仿宋_GB2312"/>
          <w:color w:val="FF0000"/>
          <w:sz w:val="32"/>
          <w:szCs w:val="32"/>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.卫生健康支出（类）其他卫生健康支出（款）其他卫生健康支出（项）：指除上述项目以外其他用于卫生健康方面的支出。</w:t>
      </w:r>
    </w:p>
    <w:p w14:paraId="5AA74593">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9</w:t>
      </w:r>
      <w:r>
        <w:rPr>
          <w:rFonts w:eastAsia="仿宋_GB2312"/>
          <w:color w:val="000000" w:themeColor="text1"/>
          <w:sz w:val="32"/>
          <w:szCs w:val="32"/>
          <w14:textFill>
            <w14:solidFill>
              <w14:schemeClr w14:val="tx1"/>
            </w14:solidFill>
          </w14:textFill>
        </w:rPr>
        <w:t>.住房保障支出（类）住房改革支出（款）住房公积金（项）：指行政事业单位按人力资源和社会保障部、财政部规定的基本工资和津贴补贴以及规定比例为职工缴纳的住房公积金。</w:t>
      </w:r>
    </w:p>
    <w:p w14:paraId="3EB3DF0A">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.基本支出：指为保障机构正常运转、完成日常工作任务而发生的人员支出和公用支出。</w:t>
      </w:r>
    </w:p>
    <w:p w14:paraId="5E752EA7">
      <w:pPr>
        <w:spacing w:line="560" w:lineRule="exact"/>
        <w:ind w:firstLine="640" w:firstLineChars="200"/>
        <w:rPr>
          <w:rFonts w:eastAsia="仿宋_GB2312"/>
          <w:color w:val="FF0000"/>
          <w:sz w:val="32"/>
          <w:szCs w:val="32"/>
        </w:rPr>
      </w:pPr>
      <w:r>
        <w:rPr>
          <w:rFonts w:hint="eastAsia" w:eastAsia="仿宋_GB2312"/>
          <w:color w:val="000000" w:themeColor="text1"/>
          <w:sz w:val="32"/>
          <w:szCs w:val="32"/>
          <w:lang w:val="en-US" w:eastAsia="zh-CN"/>
          <w14:textFill>
            <w14:solidFill>
              <w14:schemeClr w14:val="tx1"/>
            </w14:solidFill>
          </w14:textFill>
        </w:rPr>
        <w:t>21</w:t>
      </w:r>
      <w:r>
        <w:rPr>
          <w:rFonts w:eastAsia="仿宋_GB2312"/>
          <w:color w:val="000000" w:themeColor="text1"/>
          <w:sz w:val="32"/>
          <w:szCs w:val="32"/>
          <w14:textFill>
            <w14:solidFill>
              <w14:schemeClr w14:val="tx1"/>
            </w14:solidFill>
          </w14:textFill>
        </w:rPr>
        <w:t>.项目支出：指在基本支出之外为完成特定行政任务和事业发展目标所发生的支出</w:t>
      </w:r>
      <w:r>
        <w:rPr>
          <w:rFonts w:eastAsia="仿宋_GB2312"/>
          <w:color w:val="FF0000"/>
          <w:sz w:val="32"/>
          <w:szCs w:val="32"/>
        </w:rPr>
        <w:t>。</w:t>
      </w:r>
    </w:p>
    <w:p w14:paraId="6063BAC5">
      <w:pPr>
        <w:pStyle w:val="26"/>
        <w:spacing w:line="560" w:lineRule="exact"/>
        <w:ind w:firstLine="640" w:firstLineChars="200"/>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30144A4">
      <w:pPr>
        <w:pStyle w:val="26"/>
        <w:spacing w:line="560" w:lineRule="exact"/>
        <w:ind w:firstLine="640" w:firstLineChars="200"/>
        <w:rPr>
          <w:rFonts w:ascii="仿宋_GB2312" w:eastAsia="仿宋_GB2312"/>
          <w:color w:val="auto"/>
          <w:sz w:val="32"/>
          <w:szCs w:val="32"/>
        </w:rPr>
      </w:pP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w:t>
      </w:r>
      <w:r>
        <w:rPr>
          <w:rFonts w:hint="eastAsia" w:ascii="仿宋_GB2312" w:eastAsia="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008F6D">
      <w:pPr>
        <w:spacing w:line="560" w:lineRule="exact"/>
        <w:ind w:firstLine="643" w:firstLineChars="200"/>
        <w:rPr>
          <w:rFonts w:eastAsia="仿宋_GB2312"/>
          <w:b/>
          <w:color w:val="000000" w:themeColor="text1"/>
          <w:sz w:val="32"/>
          <w:szCs w:val="32"/>
          <w14:textFill>
            <w14:solidFill>
              <w14:schemeClr w14:val="tx1"/>
            </w14:solidFill>
          </w14:textFill>
        </w:rPr>
      </w:pPr>
    </w:p>
    <w:p w14:paraId="648DD5A7">
      <w:pPr>
        <w:rPr>
          <w:rFonts w:ascii="宋体"/>
          <w:b/>
          <w:sz w:val="44"/>
          <w:szCs w:val="44"/>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bookmarkStart w:id="101" w:name="_Toc15377226"/>
      <w:r>
        <w:rPr>
          <w:rFonts w:ascii="宋体"/>
          <w:b/>
          <w:sz w:val="44"/>
          <w:szCs w:val="44"/>
        </w:rPr>
        <w:br w:type="page"/>
      </w:r>
    </w:p>
    <w:p w14:paraId="077419E2">
      <w:pPr>
        <w:spacing w:line="600" w:lineRule="exact"/>
        <w:jc w:val="center"/>
        <w:outlineLvl w:val="0"/>
        <w:rPr>
          <w:rStyle w:val="28"/>
        </w:rPr>
      </w:pPr>
      <w:r>
        <w:rPr>
          <w:rStyle w:val="28"/>
          <w:rFonts w:ascii="黑体" w:hAnsi="黑体" w:eastAsia="黑体"/>
          <w:b w:val="0"/>
        </w:rPr>
        <w:t xml:space="preserve"> </w:t>
      </w:r>
      <w:bookmarkStart w:id="102" w:name="_Toc18807"/>
      <w:bookmarkStart w:id="103" w:name="_Toc1233"/>
      <w:r>
        <w:rPr>
          <w:rStyle w:val="28"/>
          <w:rFonts w:hint="eastAsia"/>
        </w:rPr>
        <w:t>第四部分 附件</w:t>
      </w:r>
      <w:bookmarkEnd w:id="102"/>
      <w:bookmarkEnd w:id="103"/>
    </w:p>
    <w:bookmarkEnd w:id="101"/>
    <w:p w14:paraId="6FBF452E">
      <w:pPr>
        <w:spacing w:line="572" w:lineRule="exact"/>
        <w:jc w:val="left"/>
        <w:outlineLvl w:val="0"/>
        <w:rPr>
          <w:rFonts w:hint="eastAsia" w:ascii="方正小标宋简体" w:hAnsi="方正小标宋简体" w:eastAsia="黑体" w:cs="方正小标宋简体"/>
          <w:sz w:val="44"/>
          <w:szCs w:val="44"/>
        </w:rPr>
      </w:pPr>
      <w:r>
        <w:rPr>
          <w:rFonts w:hint="eastAsia" w:ascii="黑体" w:hAnsi="黑体" w:eastAsia="黑体" w:cs="黑体"/>
          <w:sz w:val="32"/>
          <w:szCs w:val="32"/>
        </w:rPr>
        <w:t>附件1</w:t>
      </w:r>
    </w:p>
    <w:p w14:paraId="566AFFDA">
      <w:pPr>
        <w:widowControl/>
        <w:spacing w:line="580" w:lineRule="exact"/>
        <w:contextualSpacing/>
        <w:jc w:val="center"/>
        <w:rPr>
          <w:rFonts w:hint="eastAsia" w:ascii="Times New Roman" w:hAnsi="Times New Roman" w:eastAsia="宋体" w:cs="Times New Roman"/>
          <w:b/>
          <w:sz w:val="44"/>
          <w:szCs w:val="44"/>
          <w:shd w:val="clear" w:color="auto" w:fill="FFFFFF"/>
          <w:lang w:val="en-US" w:eastAsia="zh-CN"/>
        </w:rPr>
      </w:pPr>
      <w:r>
        <w:rPr>
          <w:rFonts w:hint="eastAsia" w:ascii="Times New Roman" w:hAnsi="Times New Roman" w:eastAsia="宋体" w:cs="Times New Roman"/>
          <w:b/>
          <w:sz w:val="44"/>
          <w:szCs w:val="44"/>
          <w:shd w:val="clear" w:color="auto" w:fill="FFFFFF"/>
          <w:lang w:val="en-US" w:eastAsia="zh-CN"/>
        </w:rPr>
        <w:t>盐边县疾病预防控制中心</w:t>
      </w:r>
    </w:p>
    <w:p w14:paraId="253AF5F4">
      <w:pPr>
        <w:widowControl/>
        <w:spacing w:line="580" w:lineRule="exact"/>
        <w:contextualSpacing/>
        <w:jc w:val="center"/>
        <w:rPr>
          <w:rFonts w:ascii="Times New Roman" w:hAnsi="Times New Roman" w:eastAsia="宋体" w:cs="Times New Roman"/>
          <w:b/>
          <w:sz w:val="44"/>
          <w:szCs w:val="44"/>
          <w:shd w:val="clear" w:color="auto" w:fill="FFFFFF"/>
        </w:rPr>
      </w:pPr>
      <w:r>
        <w:rPr>
          <w:rFonts w:hint="eastAsia" w:ascii="Times New Roman" w:hAnsi="Times New Roman" w:eastAsia="宋体" w:cs="Times New Roman"/>
          <w:b/>
          <w:sz w:val="44"/>
          <w:szCs w:val="44"/>
          <w:shd w:val="clear" w:color="auto" w:fill="FFFFFF"/>
          <w:lang w:val="en-US" w:eastAsia="zh-CN"/>
        </w:rPr>
        <w:t>2023</w:t>
      </w:r>
      <w:r>
        <w:rPr>
          <w:rFonts w:ascii="Times New Roman" w:hAnsi="Times New Roman" w:eastAsia="宋体" w:cs="Times New Roman"/>
          <w:b/>
          <w:sz w:val="44"/>
          <w:szCs w:val="44"/>
          <w:shd w:val="clear" w:color="auto" w:fill="FFFFFF"/>
        </w:rPr>
        <w:t>部门整体支出绩效</w:t>
      </w:r>
      <w:r>
        <w:rPr>
          <w:rFonts w:hint="eastAsia" w:ascii="Times New Roman" w:hAnsi="Times New Roman" w:eastAsia="宋体" w:cs="Times New Roman"/>
          <w:b/>
          <w:sz w:val="44"/>
          <w:szCs w:val="44"/>
          <w:shd w:val="clear" w:color="auto" w:fill="FFFFFF"/>
        </w:rPr>
        <w:t>自评报告</w:t>
      </w:r>
    </w:p>
    <w:p w14:paraId="4E1376F2">
      <w:pPr>
        <w:widowControl/>
        <w:adjustRightInd w:val="0"/>
        <w:snapToGrid w:val="0"/>
        <w:spacing w:line="580" w:lineRule="exact"/>
        <w:ind w:firstLine="480" w:firstLineChars="200"/>
        <w:contextualSpacing/>
        <w:jc w:val="left"/>
        <w:rPr>
          <w:rFonts w:ascii="Times New Roman" w:hAnsi="Times New Roman" w:eastAsia="黑体" w:cs="Times New Roman"/>
          <w:color w:val="000000"/>
          <w:kern w:val="0"/>
          <w:sz w:val="24"/>
          <w:szCs w:val="32"/>
          <w:shd w:val="clear" w:color="auto" w:fill="FFFFFF"/>
        </w:rPr>
      </w:pPr>
    </w:p>
    <w:p w14:paraId="74C17F53">
      <w:pPr>
        <w:widowControl/>
        <w:adjustRightInd w:val="0"/>
        <w:snapToGrid w:val="0"/>
        <w:spacing w:line="580" w:lineRule="exact"/>
        <w:ind w:firstLine="640" w:firstLineChars="200"/>
        <w:contextualSpacing/>
        <w:jc w:val="left"/>
        <w:rPr>
          <w:rFonts w:ascii="Times New Roman" w:hAnsi="Times New Roman" w:eastAsia="黑体" w:cs="Times New Roman"/>
          <w:color w:val="000000"/>
          <w:kern w:val="0"/>
          <w:sz w:val="32"/>
          <w:szCs w:val="32"/>
          <w:shd w:val="clear" w:color="auto" w:fill="FFFFFF"/>
          <w:lang w:val="zh-CN"/>
        </w:rPr>
      </w:pPr>
      <w:r>
        <w:rPr>
          <w:rFonts w:ascii="Times New Roman" w:hAnsi="Times New Roman" w:eastAsia="黑体" w:cs="Times New Roman"/>
          <w:color w:val="000000"/>
          <w:kern w:val="0"/>
          <w:sz w:val="32"/>
          <w:szCs w:val="32"/>
          <w:shd w:val="clear" w:color="auto" w:fill="FFFFFF"/>
        </w:rPr>
        <w:t>一、</w:t>
      </w:r>
      <w:r>
        <w:rPr>
          <w:rFonts w:ascii="Times New Roman" w:hAnsi="Times New Roman" w:eastAsia="黑体" w:cs="Times New Roman"/>
          <w:color w:val="000000"/>
          <w:kern w:val="0"/>
          <w:sz w:val="32"/>
          <w:szCs w:val="32"/>
          <w:shd w:val="clear" w:color="auto" w:fill="FFFFFF"/>
          <w:lang w:val="zh-CN"/>
        </w:rPr>
        <w:t>部门概况</w:t>
      </w:r>
    </w:p>
    <w:p w14:paraId="3978D627">
      <w:pPr>
        <w:widowControl/>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（一）机构组成。</w:t>
      </w:r>
    </w:p>
    <w:p w14:paraId="3F12D9A7">
      <w:pPr>
        <w:widowControl/>
        <w:adjustRightInd w:val="0"/>
        <w:snapToGrid w:val="0"/>
        <w:spacing w:line="56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hint="eastAsia" w:ascii="仿宋_GB2312" w:hAnsi="华文宋体" w:eastAsia="仿宋_GB2312" w:cs="Times New Roman"/>
          <w:sz w:val="32"/>
          <w:szCs w:val="32"/>
        </w:rPr>
        <w:t>盐边县疾病预防控制中心成立于2003年8月,为全额拨款的公益一类（副科级）事业单位,</w:t>
      </w:r>
      <w:r>
        <w:rPr>
          <w:rFonts w:hint="eastAsia" w:ascii="Times New Roman" w:hAnsi="华文宋体" w:eastAsia="仿宋_GB2312" w:cs="Times New Roman"/>
          <w:sz w:val="32"/>
          <w:szCs w:val="32"/>
          <w:lang w:val="en-US" w:eastAsia="zh-CN"/>
        </w:rPr>
        <w:t>下属非独立核算0个。单位</w:t>
      </w:r>
      <w:r>
        <w:rPr>
          <w:rFonts w:hint="eastAsia" w:ascii="仿宋_GB2312" w:hAnsi="华文宋体" w:eastAsia="仿宋_GB2312" w:cs="Times New Roman"/>
          <w:sz w:val="32"/>
          <w:szCs w:val="32"/>
        </w:rPr>
        <w:t>内设10个行政、业务科室。主管部门是盐边县卫</w:t>
      </w:r>
      <w:r>
        <w:rPr>
          <w:rFonts w:hint="eastAsia" w:ascii="仿宋_GB2312" w:hAnsi="华文宋体" w:eastAsia="仿宋_GB2312" w:cs="Times New Roman"/>
          <w:sz w:val="32"/>
          <w:szCs w:val="32"/>
          <w:lang w:val="en-US" w:eastAsia="zh-CN"/>
        </w:rPr>
        <w:t>健</w:t>
      </w:r>
      <w:r>
        <w:rPr>
          <w:rFonts w:hint="eastAsia" w:ascii="仿宋_GB2312" w:hAnsi="华文宋体" w:eastAsia="仿宋_GB2312" w:cs="Times New Roman"/>
          <w:sz w:val="32"/>
          <w:szCs w:val="32"/>
        </w:rPr>
        <w:t>局，法定代表人</w:t>
      </w:r>
      <w:r>
        <w:rPr>
          <w:rFonts w:hint="eastAsia" w:ascii="Times New Roman" w:hAnsi="华文宋体" w:eastAsia="仿宋_GB2312" w:cs="Times New Roman"/>
          <w:sz w:val="32"/>
          <w:szCs w:val="32"/>
          <w:lang w:val="en-US" w:eastAsia="zh-CN"/>
        </w:rPr>
        <w:t>杨前兵</w:t>
      </w:r>
      <w:r>
        <w:rPr>
          <w:rFonts w:hint="eastAsia" w:ascii="仿宋_GB2312" w:hAnsi="华文宋体" w:eastAsia="仿宋_GB2312" w:cs="Times New Roman"/>
          <w:sz w:val="32"/>
          <w:szCs w:val="32"/>
        </w:rPr>
        <w:t>,法定地址为盐边县桐子林镇中环南路47号。</w:t>
      </w:r>
    </w:p>
    <w:p w14:paraId="1C0E82C5">
      <w:pPr>
        <w:widowControl/>
        <w:numPr>
          <w:ilvl w:val="0"/>
          <w:numId w:val="5"/>
        </w:numPr>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机构职能。</w:t>
      </w:r>
    </w:p>
    <w:p w14:paraId="35205081">
      <w:pPr>
        <w:widowControl/>
        <w:adjustRightInd w:val="0"/>
        <w:snapToGrid w:val="0"/>
        <w:spacing w:line="560" w:lineRule="exact"/>
        <w:ind w:firstLine="640" w:firstLineChars="200"/>
        <w:contextualSpacing/>
        <w:jc w:val="left"/>
        <w:rPr>
          <w:rFonts w:hint="eastAsia" w:ascii="仿宋_GB2312" w:hAnsi="华文宋体" w:eastAsia="仿宋_GB2312" w:cs="Times New Roman"/>
          <w:sz w:val="32"/>
          <w:szCs w:val="32"/>
        </w:rPr>
      </w:pPr>
      <w:r>
        <w:rPr>
          <w:rFonts w:hint="eastAsia" w:ascii="仿宋_GB2312" w:hAnsi="华文宋体" w:eastAsia="仿宋_GB2312" w:cs="Times New Roman"/>
          <w:sz w:val="32"/>
          <w:szCs w:val="32"/>
        </w:rPr>
        <w:t>盐边县疾病预防控制中心主要负责传染病、寄生虫病、地方病、非传染性疾病等预防与控制；传染病暴发疫情、中毒及自然灾害事故等突发公共卫生事件应急处置；疫情及健康相关因素信息管理，开展疾病监测，收集、报告、分析和评价疾病与健康危害因素等公共卫生信息；健康危害因素监测与干预，开展食源性、职业性、放射性、环境性等疾病的监测评价和流行病学调查，开展公众健康和营养状况监测与评价，提出干预策略与措施；疾病病原生物检测、鉴定和物理、化学因子检测、评价；健康教育与健康促进，对公众进行健康指导和不良健康行为干预；疾病预防控制技术管理与应用研究指导；其他疾病预防控制工作。</w:t>
      </w:r>
    </w:p>
    <w:p w14:paraId="55F719D2">
      <w:pPr>
        <w:widowControl/>
        <w:numPr>
          <w:ilvl w:val="0"/>
          <w:numId w:val="5"/>
        </w:numPr>
        <w:adjustRightInd w:val="0"/>
        <w:snapToGrid w:val="0"/>
        <w:spacing w:line="360" w:lineRule="auto"/>
        <w:ind w:left="0" w:leftChars="0" w:firstLine="640" w:firstLineChars="200"/>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人员概况。</w:t>
      </w:r>
    </w:p>
    <w:p w14:paraId="5060BDA0">
      <w:pPr>
        <w:widowControl w:val="0"/>
        <w:numPr>
          <w:ilvl w:val="0"/>
          <w:numId w:val="0"/>
        </w:numPr>
        <w:spacing w:beforeLines="30"/>
        <w:ind w:firstLine="640" w:firstLineChars="200"/>
        <w:jc w:val="both"/>
        <w:rPr>
          <w:rFonts w:ascii="仿宋_GB2312" w:hAnsi="Times New Roman" w:eastAsia="仿宋_GB2312" w:cs="Times New Roman"/>
          <w:kern w:val="0"/>
          <w:sz w:val="30"/>
          <w:szCs w:val="24"/>
          <w:lang w:val="zh-CN" w:eastAsia="zh-CN" w:bidi="ar-SA"/>
        </w:rPr>
      </w:pPr>
      <w:r>
        <w:rPr>
          <w:rFonts w:hint="eastAsia" w:ascii="仿宋_GB2312" w:hAnsi="华文宋体" w:eastAsia="仿宋_GB2312" w:cs="Times New Roman"/>
          <w:kern w:val="2"/>
          <w:sz w:val="32"/>
          <w:szCs w:val="32"/>
          <w:lang w:val="en-US" w:eastAsia="zh-CN" w:bidi="ar-SA"/>
        </w:rPr>
        <w:t>中心</w:t>
      </w:r>
      <w:r>
        <w:rPr>
          <w:rFonts w:hint="default" w:ascii="仿宋_GB2312" w:hAnsi="华文宋体" w:eastAsia="仿宋_GB2312" w:cs="Times New Roman"/>
          <w:kern w:val="2"/>
          <w:sz w:val="32"/>
          <w:szCs w:val="32"/>
          <w:lang w:val="en-US" w:eastAsia="zh-CN" w:bidi="ar-SA"/>
        </w:rPr>
        <w:t>编制人数</w:t>
      </w:r>
      <w:r>
        <w:rPr>
          <w:rFonts w:hint="eastAsia" w:ascii="仿宋_GB2312" w:hAnsi="华文宋体" w:eastAsia="仿宋_GB2312" w:cs="Times New Roman"/>
          <w:kern w:val="2"/>
          <w:sz w:val="32"/>
          <w:szCs w:val="32"/>
          <w:lang w:val="en-US" w:eastAsia="zh-CN" w:bidi="ar-SA"/>
        </w:rPr>
        <w:t>46</w:t>
      </w:r>
      <w:r>
        <w:rPr>
          <w:rFonts w:hint="default" w:ascii="仿宋_GB2312" w:hAnsi="华文宋体" w:eastAsia="仿宋_GB2312" w:cs="Times New Roman"/>
          <w:kern w:val="2"/>
          <w:sz w:val="32"/>
          <w:szCs w:val="32"/>
          <w:lang w:val="en-US" w:eastAsia="zh-CN" w:bidi="ar-SA"/>
        </w:rPr>
        <w:t>人，实际在编职工</w:t>
      </w:r>
      <w:r>
        <w:rPr>
          <w:rFonts w:hint="eastAsia" w:ascii="仿宋_GB2312" w:hAnsi="华文宋体" w:eastAsia="仿宋_GB2312" w:cs="Times New Roman"/>
          <w:kern w:val="2"/>
          <w:sz w:val="32"/>
          <w:szCs w:val="32"/>
          <w:lang w:val="en-US" w:eastAsia="zh-CN" w:bidi="ar-SA"/>
        </w:rPr>
        <w:t>39</w:t>
      </w:r>
      <w:r>
        <w:rPr>
          <w:rFonts w:hint="default" w:ascii="仿宋_GB2312" w:hAnsi="华文宋体" w:eastAsia="仿宋_GB2312" w:cs="Times New Roman"/>
          <w:kern w:val="2"/>
          <w:sz w:val="32"/>
          <w:szCs w:val="32"/>
          <w:lang w:val="en-US" w:eastAsia="zh-CN" w:bidi="ar-SA"/>
        </w:rPr>
        <w:t>人，空编</w:t>
      </w:r>
      <w:r>
        <w:rPr>
          <w:rFonts w:hint="eastAsia" w:ascii="仿宋_GB2312" w:hAnsi="华文宋体" w:eastAsia="仿宋_GB2312" w:cs="Times New Roman"/>
          <w:kern w:val="2"/>
          <w:sz w:val="32"/>
          <w:szCs w:val="32"/>
          <w:lang w:val="en-US" w:eastAsia="zh-CN" w:bidi="ar-SA"/>
        </w:rPr>
        <w:t>6</w:t>
      </w:r>
      <w:r>
        <w:rPr>
          <w:rFonts w:hint="default" w:ascii="仿宋_GB2312" w:hAnsi="华文宋体" w:eastAsia="仿宋_GB2312" w:cs="Times New Roman"/>
          <w:kern w:val="2"/>
          <w:sz w:val="32"/>
          <w:szCs w:val="32"/>
          <w:lang w:val="en-US" w:eastAsia="zh-CN" w:bidi="ar-SA"/>
        </w:rPr>
        <w:t>名。</w:t>
      </w:r>
      <w:r>
        <w:rPr>
          <w:rFonts w:hint="eastAsia" w:ascii="仿宋_GB2312" w:hAnsi="华文宋体" w:eastAsia="仿宋_GB2312" w:cs="Times New Roman"/>
          <w:kern w:val="2"/>
          <w:sz w:val="32"/>
          <w:szCs w:val="32"/>
          <w:lang w:val="en-US" w:eastAsia="zh-CN" w:bidi="ar-SA"/>
        </w:rPr>
        <w:t>劳务派遣</w:t>
      </w:r>
      <w:r>
        <w:rPr>
          <w:rFonts w:hint="default" w:ascii="仿宋_GB2312" w:hAnsi="华文宋体" w:eastAsia="仿宋_GB2312" w:cs="Times New Roman"/>
          <w:kern w:val="2"/>
          <w:sz w:val="32"/>
          <w:szCs w:val="32"/>
          <w:lang w:val="en-US" w:eastAsia="zh-CN" w:bidi="ar-SA"/>
        </w:rPr>
        <w:t>人员</w:t>
      </w:r>
      <w:r>
        <w:rPr>
          <w:rFonts w:hint="eastAsia" w:ascii="仿宋_GB2312" w:hAnsi="华文宋体" w:eastAsia="仿宋_GB2312" w:cs="Times New Roman"/>
          <w:kern w:val="2"/>
          <w:sz w:val="32"/>
          <w:szCs w:val="32"/>
          <w:lang w:val="en-US" w:eastAsia="zh-CN" w:bidi="ar-SA"/>
        </w:rPr>
        <w:t>6</w:t>
      </w:r>
      <w:r>
        <w:rPr>
          <w:rFonts w:hint="default" w:ascii="仿宋_GB2312" w:hAnsi="华文宋体" w:eastAsia="仿宋_GB2312" w:cs="Times New Roman"/>
          <w:kern w:val="2"/>
          <w:sz w:val="32"/>
          <w:szCs w:val="32"/>
          <w:lang w:val="en-US" w:eastAsia="zh-CN" w:bidi="ar-SA"/>
        </w:rPr>
        <w:t>人，退休人员</w:t>
      </w:r>
      <w:r>
        <w:rPr>
          <w:rFonts w:hint="eastAsia" w:ascii="仿宋_GB2312" w:hAnsi="华文宋体" w:eastAsia="仿宋_GB2312" w:cs="Times New Roman"/>
          <w:kern w:val="2"/>
          <w:sz w:val="32"/>
          <w:szCs w:val="32"/>
          <w:lang w:val="en-US" w:eastAsia="zh-CN" w:bidi="ar-SA"/>
        </w:rPr>
        <w:t>48</w:t>
      </w:r>
      <w:r>
        <w:rPr>
          <w:rFonts w:hint="default" w:ascii="仿宋_GB2312" w:hAnsi="华文宋体" w:eastAsia="仿宋_GB2312" w:cs="Times New Roman"/>
          <w:kern w:val="2"/>
          <w:sz w:val="32"/>
          <w:szCs w:val="32"/>
          <w:lang w:val="en-US" w:eastAsia="zh-CN" w:bidi="ar-SA"/>
        </w:rPr>
        <w:t>人</w:t>
      </w:r>
      <w:r>
        <w:rPr>
          <w:rFonts w:hint="eastAsia" w:ascii="仿宋_GB2312" w:hAnsi="华文宋体" w:eastAsia="仿宋_GB2312" w:cs="Times New Roman"/>
          <w:kern w:val="2"/>
          <w:sz w:val="32"/>
          <w:szCs w:val="32"/>
          <w:lang w:val="en-US" w:eastAsia="zh-CN" w:bidi="ar-SA"/>
        </w:rPr>
        <w:t>，特岗人员5人</w:t>
      </w:r>
      <w:r>
        <w:rPr>
          <w:rFonts w:hint="default" w:ascii="仿宋_GB2312" w:hAnsi="华文宋体" w:eastAsia="仿宋_GB2312" w:cs="Times New Roman"/>
          <w:kern w:val="2"/>
          <w:sz w:val="32"/>
          <w:szCs w:val="32"/>
          <w:lang w:val="en-US" w:eastAsia="zh-CN" w:bidi="ar-SA"/>
        </w:rPr>
        <w:t>。</w:t>
      </w:r>
    </w:p>
    <w:p w14:paraId="2E631DAB">
      <w:pPr>
        <w:widowControl/>
        <w:adjustRightInd w:val="0"/>
        <w:snapToGrid w:val="0"/>
        <w:spacing w:line="580" w:lineRule="exact"/>
        <w:ind w:firstLine="640" w:firstLineChars="200"/>
        <w:contextualSpacing/>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二、部门财政资金收支情况</w:t>
      </w:r>
    </w:p>
    <w:p w14:paraId="14043316">
      <w:pPr>
        <w:widowControl/>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（一）部门财政资金收入情况。</w:t>
      </w:r>
    </w:p>
    <w:p w14:paraId="74DCFCB7">
      <w:pPr>
        <w:keepNext w:val="0"/>
        <w:keepLines w:val="0"/>
        <w:pageBreakBefore w:val="0"/>
        <w:kinsoku/>
        <w:wordWrap/>
        <w:overflowPunct/>
        <w:topLinePunct w:val="0"/>
        <w:autoSpaceDE/>
        <w:autoSpaceDN/>
        <w:bidi w:val="0"/>
        <w:spacing w:line="600" w:lineRule="exact"/>
        <w:ind w:firstLine="1056" w:firstLineChars="330"/>
        <w:textAlignment w:val="auto"/>
        <w:rPr>
          <w:rFonts w:ascii="Times New Roman" w:hAnsi="Times New Roman" w:eastAsia="仿宋_GB2312" w:cs="Times New Roman"/>
          <w:sz w:val="32"/>
          <w:lang w:val="zh-CN"/>
        </w:rPr>
      </w:pPr>
      <w:r>
        <w:rPr>
          <w:rFonts w:hint="default" w:ascii="Times New Roman" w:hAnsi="Times New Roman" w:eastAsia="仿宋_GB2312" w:cs="Times New Roman"/>
          <w:b w:val="0"/>
          <w:bCs w:val="0"/>
          <w:color w:val="auto"/>
          <w:kern w:val="0"/>
          <w:sz w:val="32"/>
          <w:szCs w:val="32"/>
          <w:shd w:val="clear" w:color="auto" w:fill="FFFFFF"/>
        </w:rPr>
        <w:t>202</w:t>
      </w:r>
      <w:r>
        <w:rPr>
          <w:rFonts w:hint="eastAsia" w:ascii="Times New Roman" w:hAnsi="Times New Roman" w:eastAsia="仿宋_GB2312" w:cs="Times New Roman"/>
          <w:b w:val="0"/>
          <w:bCs w:val="0"/>
          <w:color w:val="auto"/>
          <w:kern w:val="0"/>
          <w:sz w:val="32"/>
          <w:szCs w:val="32"/>
          <w:shd w:val="clear" w:color="auto" w:fill="FFFFFF"/>
          <w:lang w:val="en-US" w:eastAsia="zh-CN"/>
        </w:rPr>
        <w:t>3</w:t>
      </w:r>
      <w:r>
        <w:rPr>
          <w:rFonts w:hint="default" w:ascii="Times New Roman" w:hAnsi="Times New Roman" w:eastAsia="仿宋_GB2312" w:cs="Times New Roman"/>
          <w:b w:val="0"/>
          <w:bCs w:val="0"/>
          <w:color w:val="auto"/>
          <w:kern w:val="0"/>
          <w:sz w:val="32"/>
          <w:szCs w:val="32"/>
          <w:shd w:val="clear" w:color="auto" w:fill="FFFFFF"/>
        </w:rPr>
        <w:t>年全年收到一般公共预算财政拨款</w:t>
      </w:r>
      <w:r>
        <w:rPr>
          <w:rFonts w:hint="eastAsia" w:ascii="Times New Roman" w:hAnsi="Times New Roman" w:eastAsia="仿宋_GB2312" w:cs="Times New Roman"/>
          <w:b w:val="0"/>
          <w:bCs w:val="0"/>
          <w:color w:val="auto"/>
          <w:kern w:val="0"/>
          <w:sz w:val="32"/>
          <w:szCs w:val="32"/>
          <w:shd w:val="clear" w:color="auto" w:fill="FFFFFF"/>
          <w:lang w:val="en-US" w:eastAsia="zh-CN"/>
        </w:rPr>
        <w:t>1383.80</w:t>
      </w:r>
      <w:r>
        <w:rPr>
          <w:rFonts w:hint="default" w:ascii="Times New Roman" w:hAnsi="Times New Roman" w:eastAsia="仿宋_GB2312" w:cs="Times New Roman"/>
          <w:b w:val="0"/>
          <w:bCs w:val="0"/>
          <w:color w:val="auto"/>
          <w:kern w:val="0"/>
          <w:sz w:val="32"/>
          <w:szCs w:val="32"/>
          <w:shd w:val="clear" w:color="auto" w:fill="FFFFFF"/>
        </w:rPr>
        <w:t>万元，</w:t>
      </w:r>
      <w:r>
        <w:rPr>
          <w:rFonts w:hint="default" w:ascii="Times New Roman" w:hAnsi="Times New Roman" w:eastAsia="仿宋_GB2312" w:cs="Times New Roman"/>
          <w:b w:val="0"/>
          <w:bCs w:val="0"/>
          <w:color w:val="auto"/>
          <w:sz w:val="32"/>
          <w:szCs w:val="32"/>
        </w:rPr>
        <w:t>比202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kern w:val="0"/>
          <w:sz w:val="32"/>
          <w:szCs w:val="32"/>
          <w:shd w:val="clear" w:color="auto" w:fill="FFFFFF"/>
          <w:lang w:val="en-US" w:eastAsia="zh-CN"/>
        </w:rPr>
        <w:t>1021.58</w:t>
      </w:r>
      <w:r>
        <w:rPr>
          <w:rFonts w:hint="default" w:ascii="Times New Roman" w:hAnsi="Times New Roman" w:eastAsia="仿宋_GB2312" w:cs="Times New Roman"/>
          <w:b w:val="0"/>
          <w:bCs w:val="0"/>
          <w:color w:val="auto"/>
          <w:sz w:val="32"/>
          <w:szCs w:val="32"/>
        </w:rPr>
        <w:t>万元</w:t>
      </w:r>
      <w:r>
        <w:rPr>
          <w:rFonts w:hint="eastAsia" w:ascii="Times New Roman" w:hAnsi="Times New Roman" w:eastAsia="仿宋_GB2312" w:cs="Times New Roman"/>
          <w:b w:val="0"/>
          <w:bCs w:val="0"/>
          <w:color w:val="auto"/>
          <w:sz w:val="32"/>
          <w:szCs w:val="32"/>
          <w:lang w:val="en-US" w:eastAsia="zh-CN"/>
        </w:rPr>
        <w:t>增加362.22</w:t>
      </w:r>
      <w:r>
        <w:rPr>
          <w:rFonts w:hint="default" w:ascii="Times New Roman" w:hAnsi="Times New Roman" w:eastAsia="仿宋_GB2312" w:cs="Times New Roman"/>
          <w:b w:val="0"/>
          <w:bCs w:val="0"/>
          <w:color w:val="auto"/>
          <w:sz w:val="32"/>
          <w:szCs w:val="32"/>
        </w:rPr>
        <w:t>万元，</w:t>
      </w:r>
      <w:r>
        <w:rPr>
          <w:rFonts w:hint="eastAsia" w:ascii="Times New Roman" w:hAnsi="Times New Roman" w:eastAsia="仿宋_GB2312" w:cs="Times New Roman"/>
          <w:b w:val="0"/>
          <w:bCs w:val="0"/>
          <w:color w:val="auto"/>
          <w:sz w:val="32"/>
          <w:szCs w:val="32"/>
          <w:lang w:val="en-US" w:eastAsia="zh-CN"/>
        </w:rPr>
        <w:t>增加35.46</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增加</w:t>
      </w:r>
      <w:r>
        <w:rPr>
          <w:rFonts w:hint="default" w:ascii="Times New Roman" w:hAnsi="Times New Roman" w:eastAsia="仿宋_GB2312" w:cs="Times New Roman"/>
          <w:b w:val="0"/>
          <w:bCs w:val="0"/>
          <w:color w:val="auto"/>
          <w:sz w:val="32"/>
          <w:szCs w:val="32"/>
          <w:lang w:eastAsia="zh-CN"/>
        </w:rPr>
        <w:t>原因</w:t>
      </w:r>
      <w:r>
        <w:rPr>
          <w:rFonts w:hint="eastAsia" w:ascii="Times New Roman" w:hAnsi="Times New Roman" w:eastAsia="仿宋_GB2312" w:cs="Times New Roman"/>
          <w:b w:val="0"/>
          <w:bCs w:val="0"/>
          <w:color w:val="auto"/>
          <w:sz w:val="32"/>
          <w:szCs w:val="32"/>
          <w:lang w:val="en-US" w:eastAsia="zh-CN"/>
        </w:rPr>
        <w:t>:1.2023发放2020-2023年的卫生防疫津贴。2.单位职工职务晋升，正常增资。3.本年度项目资金增加</w:t>
      </w:r>
      <w:r>
        <w:rPr>
          <w:rFonts w:hint="default" w:ascii="Times New Roman" w:hAnsi="Times New Roman" w:eastAsia="仿宋_GB2312" w:cs="Times New Roman"/>
          <w:b w:val="0"/>
          <w:bCs w:val="0"/>
          <w:color w:val="auto"/>
          <w:sz w:val="32"/>
          <w:szCs w:val="32"/>
        </w:rPr>
        <w:t>。</w:t>
      </w:r>
    </w:p>
    <w:p w14:paraId="0CEA3F46">
      <w:pPr>
        <w:widowControl/>
        <w:numPr>
          <w:ilvl w:val="0"/>
          <w:numId w:val="6"/>
        </w:numPr>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部门财政资金支出情况。</w:t>
      </w:r>
    </w:p>
    <w:p w14:paraId="28CEC9FF">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lang w:val="zh-CN"/>
        </w:rPr>
      </w:pPr>
      <w:r>
        <w:rPr>
          <w:rFonts w:hint="default" w:ascii="Times New Roman" w:hAnsi="Times New Roman" w:eastAsia="仿宋_GB2312" w:cs="Times New Roman"/>
          <w:b w:val="0"/>
          <w:bCs w:val="0"/>
          <w:color w:val="auto"/>
          <w:kern w:val="0"/>
          <w:sz w:val="32"/>
          <w:szCs w:val="32"/>
          <w:shd w:val="clear" w:color="auto" w:fill="FFFFFF"/>
        </w:rPr>
        <w:t>202</w:t>
      </w:r>
      <w:r>
        <w:rPr>
          <w:rFonts w:hint="eastAsia" w:ascii="Times New Roman" w:hAnsi="Times New Roman" w:eastAsia="仿宋_GB2312" w:cs="Times New Roman"/>
          <w:b w:val="0"/>
          <w:bCs w:val="0"/>
          <w:color w:val="auto"/>
          <w:kern w:val="0"/>
          <w:sz w:val="32"/>
          <w:szCs w:val="32"/>
          <w:shd w:val="clear" w:color="auto" w:fill="FFFFFF"/>
          <w:lang w:val="en-US" w:eastAsia="zh-CN"/>
        </w:rPr>
        <w:t>3</w:t>
      </w:r>
      <w:r>
        <w:rPr>
          <w:rFonts w:hint="default" w:ascii="Times New Roman" w:hAnsi="Times New Roman" w:eastAsia="仿宋_GB2312" w:cs="Times New Roman"/>
          <w:b w:val="0"/>
          <w:bCs w:val="0"/>
          <w:color w:val="auto"/>
          <w:kern w:val="0"/>
          <w:sz w:val="32"/>
          <w:szCs w:val="32"/>
          <w:shd w:val="clear" w:color="auto" w:fill="FFFFFF"/>
        </w:rPr>
        <w:t>年财政资金支出</w:t>
      </w:r>
      <w:r>
        <w:rPr>
          <w:rFonts w:hint="eastAsia" w:ascii="Times New Roman" w:hAnsi="Times New Roman" w:eastAsia="仿宋_GB2312" w:cs="Times New Roman"/>
          <w:b w:val="0"/>
          <w:bCs w:val="0"/>
          <w:color w:val="auto"/>
          <w:kern w:val="0"/>
          <w:sz w:val="32"/>
          <w:szCs w:val="32"/>
          <w:shd w:val="clear" w:color="auto" w:fill="FFFFFF"/>
          <w:lang w:val="en-US" w:eastAsia="zh-CN"/>
        </w:rPr>
        <w:t>1383.80</w:t>
      </w:r>
      <w:r>
        <w:rPr>
          <w:rFonts w:hint="default" w:ascii="Times New Roman" w:hAnsi="Times New Roman" w:eastAsia="仿宋_GB2312" w:cs="Times New Roman"/>
          <w:b w:val="0"/>
          <w:bCs w:val="0"/>
          <w:color w:val="auto"/>
          <w:kern w:val="0"/>
          <w:sz w:val="32"/>
          <w:szCs w:val="32"/>
          <w:shd w:val="clear" w:color="auto" w:fill="FFFFFF"/>
        </w:rPr>
        <w:t>万元。基本支出</w:t>
      </w:r>
      <w:r>
        <w:rPr>
          <w:rFonts w:hint="eastAsia" w:ascii="Times New Roman" w:hAnsi="Times New Roman" w:eastAsia="仿宋_GB2312" w:cs="Times New Roman"/>
          <w:b w:val="0"/>
          <w:bCs w:val="0"/>
          <w:color w:val="auto"/>
          <w:kern w:val="0"/>
          <w:sz w:val="32"/>
          <w:szCs w:val="32"/>
          <w:shd w:val="clear" w:color="auto" w:fill="FFFFFF"/>
          <w:lang w:val="en-US" w:eastAsia="zh-CN"/>
        </w:rPr>
        <w:t>1035.25</w:t>
      </w:r>
      <w:r>
        <w:rPr>
          <w:rFonts w:hint="default" w:ascii="Times New Roman" w:hAnsi="Times New Roman" w:eastAsia="仿宋_GB2312" w:cs="Times New Roman"/>
          <w:b w:val="0"/>
          <w:bCs w:val="0"/>
          <w:color w:val="auto"/>
          <w:kern w:val="0"/>
          <w:sz w:val="32"/>
          <w:szCs w:val="32"/>
          <w:shd w:val="clear" w:color="auto" w:fill="FFFFFF"/>
        </w:rPr>
        <w:t>万元，</w:t>
      </w:r>
      <w:r>
        <w:rPr>
          <w:rFonts w:hint="eastAsia" w:ascii="Times New Roman" w:hAnsi="Times New Roman" w:eastAsia="仿宋_GB2312" w:cs="Times New Roman"/>
          <w:b w:val="0"/>
          <w:bCs w:val="0"/>
          <w:color w:val="auto"/>
          <w:kern w:val="0"/>
          <w:sz w:val="32"/>
          <w:szCs w:val="32"/>
          <w:shd w:val="clear" w:color="auto" w:fill="FFFFFF"/>
          <w:lang w:eastAsia="zh-CN"/>
        </w:rPr>
        <w:t>（</w:t>
      </w:r>
      <w:r>
        <w:rPr>
          <w:rFonts w:hint="default" w:ascii="Times New Roman" w:hAnsi="Times New Roman" w:eastAsia="仿宋_GB2312" w:cs="Times New Roman"/>
          <w:b w:val="0"/>
          <w:bCs w:val="0"/>
          <w:color w:val="auto"/>
          <w:sz w:val="32"/>
          <w:szCs w:val="32"/>
        </w:rPr>
        <w:t>其中：人员经费支出</w:t>
      </w:r>
      <w:r>
        <w:rPr>
          <w:rFonts w:hint="eastAsia" w:ascii="Times New Roman" w:hAnsi="Times New Roman" w:eastAsia="仿宋_GB2312" w:cs="Times New Roman"/>
          <w:b w:val="0"/>
          <w:bCs w:val="0"/>
          <w:color w:val="auto"/>
          <w:sz w:val="32"/>
          <w:szCs w:val="32"/>
          <w:lang w:val="en-US" w:eastAsia="zh-CN"/>
        </w:rPr>
        <w:t>988.65</w:t>
      </w:r>
      <w:r>
        <w:rPr>
          <w:rFonts w:hint="default" w:ascii="Times New Roman" w:hAnsi="Times New Roman" w:eastAsia="仿宋_GB2312" w:cs="Times New Roman"/>
          <w:b w:val="0"/>
          <w:bCs w:val="0"/>
          <w:color w:val="auto"/>
          <w:sz w:val="32"/>
          <w:szCs w:val="32"/>
        </w:rPr>
        <w:t>万元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，公用经费支出</w:t>
      </w:r>
      <w:r>
        <w:rPr>
          <w:rFonts w:hint="eastAsia" w:ascii="Times New Roman" w:hAnsi="Times New Roman" w:eastAsia="仿宋_GB2312" w:cs="Times New Roman"/>
          <w:b w:val="0"/>
          <w:bCs w:val="0"/>
          <w:color w:val="auto"/>
          <w:sz w:val="32"/>
          <w:szCs w:val="32"/>
          <w:lang w:val="en-US" w:eastAsia="zh-CN"/>
        </w:rPr>
        <w:t>46.60</w:t>
      </w:r>
      <w:r>
        <w:rPr>
          <w:rFonts w:hint="default" w:ascii="Times New Roman" w:hAnsi="Times New Roman" w:eastAsia="仿宋_GB2312" w:cs="Times New Roman"/>
          <w:b w:val="0"/>
          <w:bCs w:val="0"/>
          <w:color w:val="auto"/>
          <w:sz w:val="32"/>
          <w:szCs w:val="32"/>
        </w:rPr>
        <w:t>万元，占支出</w:t>
      </w:r>
      <w:r>
        <w:rPr>
          <w:rFonts w:hint="eastAsia" w:ascii="Times New Roman" w:hAnsi="Times New Roman" w:eastAsia="仿宋_GB2312" w:cs="Times New Roman"/>
          <w:b w:val="0"/>
          <w:bCs w:val="0"/>
          <w:color w:val="auto"/>
          <w:sz w:val="32"/>
          <w:szCs w:val="32"/>
          <w:lang w:val="en-US" w:eastAsia="zh-CN"/>
        </w:rPr>
        <w:t>74.81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shd w:val="clear" w:color="auto" w:fill="FFFFFF"/>
        </w:rPr>
        <w:t>项目支出</w:t>
      </w:r>
      <w:r>
        <w:rPr>
          <w:rFonts w:hint="eastAsia" w:ascii="Times New Roman" w:hAnsi="Times New Roman" w:eastAsia="仿宋_GB2312" w:cs="Times New Roman"/>
          <w:b w:val="0"/>
          <w:bCs w:val="0"/>
          <w:color w:val="auto"/>
          <w:kern w:val="0"/>
          <w:sz w:val="32"/>
          <w:szCs w:val="32"/>
          <w:shd w:val="clear" w:color="auto" w:fill="FFFFFF"/>
          <w:lang w:val="en-US" w:eastAsia="zh-CN"/>
        </w:rPr>
        <w:t>340.97</w:t>
      </w:r>
      <w:r>
        <w:rPr>
          <w:rFonts w:hint="default" w:ascii="Times New Roman" w:hAnsi="Times New Roman" w:eastAsia="仿宋_GB2312" w:cs="Times New Roman"/>
          <w:b w:val="0"/>
          <w:bCs w:val="0"/>
          <w:color w:val="auto"/>
          <w:kern w:val="0"/>
          <w:sz w:val="32"/>
          <w:szCs w:val="32"/>
          <w:shd w:val="clear" w:color="auto" w:fill="FFFFFF"/>
        </w:rPr>
        <w:t>万元，</w:t>
      </w:r>
      <w:r>
        <w:rPr>
          <w:rFonts w:hint="eastAsia" w:ascii="Times New Roman" w:hAnsi="Times New Roman" w:eastAsia="仿宋_GB2312" w:cs="Times New Roman"/>
          <w:b w:val="0"/>
          <w:bCs w:val="0"/>
          <w:color w:val="auto"/>
          <w:kern w:val="0"/>
          <w:sz w:val="32"/>
          <w:szCs w:val="32"/>
          <w:shd w:val="clear" w:color="auto" w:fill="FFFFFF"/>
          <w:lang w:val="en-US" w:eastAsia="zh-CN"/>
        </w:rPr>
        <w:t>占支出25.19</w:t>
      </w:r>
      <w:r>
        <w:rPr>
          <w:rFonts w:hint="default" w:ascii="Times New Roman" w:hAnsi="Times New Roman" w:eastAsia="仿宋_GB2312" w:cs="Times New Roman"/>
          <w:b w:val="0"/>
          <w:bCs w:val="0"/>
          <w:color w:val="auto"/>
          <w:sz w:val="32"/>
          <w:szCs w:val="32"/>
        </w:rPr>
        <w:t>%。</w:t>
      </w:r>
    </w:p>
    <w:p w14:paraId="60103F8C">
      <w:pPr>
        <w:widowControl/>
        <w:adjustRightInd w:val="0"/>
        <w:snapToGrid w:val="0"/>
        <w:spacing w:line="580" w:lineRule="exact"/>
        <w:ind w:firstLine="640" w:firstLineChars="200"/>
        <w:contextualSpacing/>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三、部门整体预算绩效管理情况</w:t>
      </w:r>
    </w:p>
    <w:p w14:paraId="4E0D07D4">
      <w:pPr>
        <w:widowControl/>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（一）部门预算项目绩效管理。</w:t>
      </w:r>
    </w:p>
    <w:p w14:paraId="73182E5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333333"/>
          <w:spacing w:val="0"/>
          <w:sz w:val="32"/>
          <w:szCs w:val="32"/>
          <w:shd w:val="clear" w:fill="FFFFFF"/>
        </w:rPr>
        <w:t>人员经费类：主要是保障</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在编</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39</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名</w:t>
      </w:r>
      <w:r>
        <w:rPr>
          <w:rFonts w:hint="default" w:ascii="Times New Roman" w:hAnsi="Times New Roman" w:eastAsia="仿宋_GB2312" w:cs="Times New Roman"/>
          <w:b w:val="0"/>
          <w:bCs w:val="0"/>
          <w:i w:val="0"/>
          <w:iCs w:val="0"/>
          <w:caps w:val="0"/>
          <w:color w:val="333333"/>
          <w:spacing w:val="0"/>
          <w:sz w:val="32"/>
          <w:szCs w:val="32"/>
          <w:shd w:val="clear" w:fill="FFFFFF"/>
        </w:rPr>
        <w:t>职工的基本工资、津贴补贴保险、奖金、保险和公积金等，每月按时发放，有调资或者增资等严格按照人社局审批执行及时拨付，保证了人员的稳定和积极性。</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全年</w:t>
      </w:r>
      <w:r>
        <w:rPr>
          <w:rFonts w:hint="default" w:ascii="Times New Roman" w:hAnsi="Times New Roman" w:eastAsia="仿宋_GB2312" w:cs="Times New Roman"/>
          <w:b w:val="0"/>
          <w:bCs w:val="0"/>
          <w:i w:val="0"/>
          <w:iCs w:val="0"/>
          <w:caps w:val="0"/>
          <w:color w:val="333333"/>
          <w:spacing w:val="0"/>
          <w:sz w:val="32"/>
          <w:szCs w:val="32"/>
          <w:shd w:val="clear" w:fill="FFFFFF"/>
        </w:rPr>
        <w:t>人员经费预算</w:t>
      </w:r>
      <w:r>
        <w:rPr>
          <w:rFonts w:hint="eastAsia" w:ascii="Times New Roman" w:hAnsi="Times New Roman" w:eastAsia="仿宋_GB2312" w:cs="Times New Roman"/>
          <w:b w:val="0"/>
          <w:bCs w:val="0"/>
          <w:color w:val="auto"/>
          <w:sz w:val="32"/>
          <w:szCs w:val="32"/>
          <w:lang w:val="en-US" w:eastAsia="zh-CN"/>
        </w:rPr>
        <w:t>988.65</w:t>
      </w:r>
      <w:r>
        <w:rPr>
          <w:rFonts w:hint="default" w:ascii="Times New Roman" w:hAnsi="Times New Roman" w:eastAsia="仿宋_GB2312" w:cs="Times New Roman"/>
          <w:b w:val="0"/>
          <w:bCs w:val="0"/>
          <w:i w:val="0"/>
          <w:iCs w:val="0"/>
          <w:caps w:val="0"/>
          <w:color w:val="333333"/>
          <w:spacing w:val="0"/>
          <w:sz w:val="32"/>
          <w:szCs w:val="32"/>
          <w:shd w:val="clear" w:fill="FFFFFF"/>
        </w:rPr>
        <w:t>万元，完成率100%。</w:t>
      </w:r>
    </w:p>
    <w:p w14:paraId="0367AAB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i w:val="0"/>
          <w:iCs w:val="0"/>
          <w:caps w:val="0"/>
          <w:color w:val="333333"/>
          <w:spacing w:val="0"/>
          <w:sz w:val="32"/>
          <w:szCs w:val="32"/>
          <w:shd w:val="clear" w:fill="FFFFFF"/>
          <w:lang w:eastAsia="zh-CN"/>
        </w:rPr>
      </w:pPr>
      <w:r>
        <w:rPr>
          <w:rFonts w:hint="default" w:ascii="Times New Roman" w:hAnsi="Times New Roman" w:eastAsia="仿宋_GB2312" w:cs="Times New Roman"/>
          <w:b w:val="0"/>
          <w:bCs w:val="0"/>
          <w:i w:val="0"/>
          <w:iCs w:val="0"/>
          <w:caps w:val="0"/>
          <w:color w:val="333333"/>
          <w:spacing w:val="0"/>
          <w:sz w:val="32"/>
          <w:szCs w:val="32"/>
          <w:shd w:val="clear" w:fill="FFFFFF"/>
        </w:rPr>
        <w:t>2</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333333"/>
          <w:spacing w:val="0"/>
          <w:sz w:val="32"/>
          <w:szCs w:val="32"/>
          <w:shd w:val="clear" w:fill="FFFFFF"/>
        </w:rPr>
        <w:t>公用经费：主要是保障单位</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正常运转，</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全年</w:t>
      </w:r>
      <w:r>
        <w:rPr>
          <w:rFonts w:hint="default" w:ascii="Times New Roman" w:hAnsi="Times New Roman" w:eastAsia="仿宋_GB2312" w:cs="Times New Roman"/>
          <w:b w:val="0"/>
          <w:bCs w:val="0"/>
          <w:i w:val="0"/>
          <w:iCs w:val="0"/>
          <w:caps w:val="0"/>
          <w:color w:val="333333"/>
          <w:spacing w:val="0"/>
          <w:sz w:val="32"/>
          <w:szCs w:val="32"/>
          <w:shd w:val="clear" w:fill="FFFFFF"/>
        </w:rPr>
        <w:t>公用经费预算</w:t>
      </w:r>
      <w:r>
        <w:rPr>
          <w:rFonts w:hint="eastAsia" w:ascii="Times New Roman" w:hAnsi="Times New Roman" w:eastAsia="仿宋_GB2312" w:cs="Times New Roman"/>
          <w:b w:val="0"/>
          <w:bCs w:val="0"/>
          <w:color w:val="auto"/>
          <w:sz w:val="32"/>
          <w:szCs w:val="32"/>
          <w:lang w:val="en-US" w:eastAsia="zh-CN"/>
        </w:rPr>
        <w:t>46.60</w:t>
      </w:r>
      <w:r>
        <w:rPr>
          <w:rFonts w:hint="default" w:ascii="Times New Roman" w:hAnsi="Times New Roman" w:eastAsia="仿宋_GB2312" w:cs="Times New Roman"/>
          <w:b w:val="0"/>
          <w:bCs w:val="0"/>
          <w:i w:val="0"/>
          <w:iCs w:val="0"/>
          <w:caps w:val="0"/>
          <w:color w:val="333333"/>
          <w:spacing w:val="0"/>
          <w:sz w:val="32"/>
          <w:szCs w:val="32"/>
          <w:shd w:val="clear" w:fill="FFFFFF"/>
        </w:rPr>
        <w:t>万元，完成率100%，</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w:t>
      </w:r>
    </w:p>
    <w:p w14:paraId="3C073B2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lang w:val="zh-CN"/>
        </w:rPr>
      </w:pP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3</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333333"/>
          <w:spacing w:val="0"/>
          <w:sz w:val="32"/>
          <w:szCs w:val="32"/>
          <w:shd w:val="clear" w:fill="FFFFFF"/>
        </w:rPr>
        <w:t>特定目标类：</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包括公共卫生项目、</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重大传染病</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项目、疫情防控项目等</w:t>
      </w:r>
      <w:r>
        <w:rPr>
          <w:rFonts w:hint="default" w:ascii="Times New Roman" w:hAnsi="Times New Roman" w:eastAsia="仿宋_GB2312" w:cs="Times New Roman"/>
          <w:b w:val="0"/>
          <w:bCs w:val="0"/>
          <w:i w:val="0"/>
          <w:iCs w:val="0"/>
          <w:caps w:val="0"/>
          <w:color w:val="333333"/>
          <w:spacing w:val="0"/>
          <w:sz w:val="32"/>
          <w:szCs w:val="32"/>
          <w:shd w:val="clear" w:fill="FFFFFF"/>
        </w:rPr>
        <w:t>。对所申报的项目按照相关法律、法规、方针政策和支出需要，进行充分调研和论证，做好可行性分析，按照轻重缓急合理进行编报所有项目制定了绩效目标，实行项目入库、严格支出管理，按进度支付，实行绩效监控</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全年</w:t>
      </w:r>
      <w:r>
        <w:rPr>
          <w:rFonts w:hint="default" w:ascii="Times New Roman" w:hAnsi="Times New Roman" w:eastAsia="仿宋_GB2312" w:cs="Times New Roman"/>
          <w:b w:val="0"/>
          <w:bCs w:val="0"/>
          <w:i w:val="0"/>
          <w:iCs w:val="0"/>
          <w:caps w:val="0"/>
          <w:color w:val="333333"/>
          <w:spacing w:val="0"/>
          <w:sz w:val="32"/>
          <w:szCs w:val="32"/>
          <w:shd w:val="clear" w:fill="FFFFFF"/>
        </w:rPr>
        <w:t>特定目标类预算</w:t>
      </w:r>
      <w:r>
        <w:rPr>
          <w:rFonts w:hint="eastAsia" w:ascii="Times New Roman" w:hAnsi="Times New Roman" w:eastAsia="仿宋_GB2312" w:cs="Times New Roman"/>
          <w:b w:val="0"/>
          <w:bCs w:val="0"/>
          <w:color w:val="auto"/>
          <w:kern w:val="0"/>
          <w:sz w:val="32"/>
          <w:szCs w:val="32"/>
          <w:shd w:val="clear" w:color="auto" w:fill="FFFFFF"/>
          <w:lang w:val="en-US" w:eastAsia="zh-CN"/>
        </w:rPr>
        <w:t>340.97</w:t>
      </w:r>
      <w:r>
        <w:rPr>
          <w:rFonts w:hint="default" w:ascii="Times New Roman" w:hAnsi="Times New Roman" w:eastAsia="仿宋_GB2312" w:cs="Times New Roman"/>
          <w:b w:val="0"/>
          <w:bCs w:val="0"/>
          <w:i w:val="0"/>
          <w:iCs w:val="0"/>
          <w:caps w:val="0"/>
          <w:color w:val="333333"/>
          <w:spacing w:val="0"/>
          <w:sz w:val="32"/>
          <w:szCs w:val="32"/>
          <w:shd w:val="clear" w:fill="FFFFFF"/>
        </w:rPr>
        <w:t>万元</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，完成率</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100%。</w:t>
      </w:r>
    </w:p>
    <w:p w14:paraId="4B936A00">
      <w:pPr>
        <w:widowControl/>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（二）结果应用情况。</w:t>
      </w:r>
    </w:p>
    <w:p w14:paraId="07FBDDF9">
      <w:pPr>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传染病报告与管理</w:t>
      </w:r>
    </w:p>
    <w:p w14:paraId="68AEB093">
      <w:pPr>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法定传染病发病概况。</w:t>
      </w:r>
      <w:bookmarkStart w:id="104" w:name="OLE_LINK4"/>
      <w:bookmarkStart w:id="105" w:name="OLE_LINK3"/>
      <w:r>
        <w:rPr>
          <w:rFonts w:hint="eastAsia" w:ascii="Times New Roman" w:hAnsi="Times New Roman" w:eastAsia="仿宋_GB2312" w:cs="Times New Roman"/>
          <w:color w:val="000000" w:themeColor="text1"/>
          <w:sz w:val="32"/>
          <w:szCs w:val="32"/>
          <w14:textFill>
            <w14:solidFill>
              <w14:schemeClr w14:val="tx1"/>
            </w14:solidFill>
          </w14:textFill>
        </w:rPr>
        <w:t>截止2023年12月31日，全县共报告乙、丙类法定传染病14种，报告发病数1518例，报告发病率860.22/10万，与去年同期(278.54/10万)相比上升208.83%。报告死亡率2.27/10万，与去年同期(3.38/10万)相比下降32.84%，无甲类传染病报告（按发病日期统计）。其中：</w:t>
      </w:r>
      <w:bookmarkStart w:id="106" w:name="OLE_LINK7"/>
      <w:bookmarkStart w:id="107" w:name="OLE_LINK6"/>
      <w:r>
        <w:rPr>
          <w:rFonts w:hint="eastAsia" w:ascii="Times New Roman" w:hAnsi="Times New Roman" w:eastAsia="仿宋_GB2312" w:cs="Times New Roman"/>
          <w:color w:val="000000" w:themeColor="text1"/>
          <w:sz w:val="32"/>
          <w:szCs w:val="32"/>
          <w14:textFill>
            <w14:solidFill>
              <w14:schemeClr w14:val="tx1"/>
            </w14:solidFill>
          </w14:textFill>
        </w:rPr>
        <w:t>乙类传染病9种,发病833例，占总发病数的54.87%，报告发病率为472.05/10万，与去年同期(182.88/10万)相比</w:t>
      </w:r>
      <w:bookmarkEnd w:id="106"/>
      <w:bookmarkEnd w:id="107"/>
      <w:r>
        <w:rPr>
          <w:rFonts w:hint="eastAsia" w:ascii="Times New Roman" w:hAnsi="Times New Roman" w:eastAsia="仿宋_GB2312" w:cs="Times New Roman"/>
          <w:color w:val="000000" w:themeColor="text1"/>
          <w:sz w:val="32"/>
          <w:szCs w:val="32"/>
          <w14:textFill>
            <w14:solidFill>
              <w14:schemeClr w14:val="tx1"/>
            </w14:solidFill>
          </w14:textFill>
        </w:rPr>
        <w:t>上升158.12%；</w:t>
      </w:r>
      <w:bookmarkStart w:id="108" w:name="OLE_LINK2"/>
      <w:bookmarkStart w:id="109" w:name="OLE_LINK8"/>
      <w:r>
        <w:rPr>
          <w:rFonts w:hint="eastAsia" w:ascii="Times New Roman" w:hAnsi="Times New Roman" w:eastAsia="仿宋_GB2312" w:cs="Times New Roman"/>
          <w:color w:val="000000" w:themeColor="text1"/>
          <w:sz w:val="32"/>
          <w:szCs w:val="32"/>
          <w14:textFill>
            <w14:solidFill>
              <w14:schemeClr w14:val="tx1"/>
            </w14:solidFill>
          </w14:textFill>
        </w:rPr>
        <w:t>丙类传染病5种,发病685例，占总发病数的45.13%，报告发病率为388.13/10万，与去年同期(95.66/10万)相比上升305.74%。</w:t>
      </w:r>
      <w:bookmarkEnd w:id="108"/>
      <w:bookmarkEnd w:id="109"/>
    </w:p>
    <w:p w14:paraId="3D14AF61">
      <w:pPr>
        <w:numPr>
          <w:ilvl w:val="0"/>
          <w:numId w:val="0"/>
        </w:numPr>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疫苗接种</w:t>
      </w:r>
    </w:p>
    <w:p w14:paraId="524A8086">
      <w:pPr>
        <w:numPr>
          <w:ilvl w:val="0"/>
          <w:numId w:val="0"/>
        </w:numPr>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每双月对全县11个乡（镇）接种点进行疫苗配送。截止12月31日，我县免疫规划疫苗接种率：22剂次接种率均达到90%以上。乙肝疫苗首针及时率为75.04%。全县微信公众号“四川省预防接种”绑定率</w:t>
      </w:r>
      <w:r>
        <w:rPr>
          <w:rFonts w:ascii="Times New Roman" w:hAnsi="Times New Roman" w:eastAsia="仿宋_GB2312" w:cs="Times New Roman"/>
          <w:color w:val="000000" w:themeColor="text1"/>
          <w:sz w:val="32"/>
          <w:szCs w:val="32"/>
          <w14:textFill>
            <w14:solidFill>
              <w14:schemeClr w14:val="tx1"/>
            </w14:solidFill>
          </w14:textFill>
        </w:rPr>
        <w:t>42.06</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32E00B10">
      <w:pPr>
        <w:numPr>
          <w:ilvl w:val="0"/>
          <w:numId w:val="0"/>
        </w:numPr>
        <w:spacing w:line="59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3.地方病防控</w:t>
      </w:r>
    </w:p>
    <w:p w14:paraId="5A6D4C33">
      <w:pPr>
        <w:numPr>
          <w:ilvl w:val="0"/>
          <w:numId w:val="0"/>
        </w:numPr>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麻风病：</w:t>
      </w:r>
      <w:r>
        <w:rPr>
          <w:rFonts w:hint="eastAsia" w:ascii="Times New Roman" w:hAnsi="Times New Roman" w:eastAsia="仿宋_GB2312" w:cs="Times New Roman"/>
          <w:color w:val="000000" w:themeColor="text1"/>
          <w:sz w:val="32"/>
          <w:szCs w:val="32"/>
          <w14:textFill>
            <w14:solidFill>
              <w14:schemeClr w14:val="tx1"/>
            </w14:solidFill>
          </w14:textFill>
        </w:rPr>
        <w:t>定期完成麻风病3例现症病例随访、查菌，8月1人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血吸虫病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调</w:t>
      </w:r>
      <w:r>
        <w:rPr>
          <w:rFonts w:hint="eastAsia" w:ascii="Times New Roman" w:hAnsi="Times New Roman" w:eastAsia="仿宋_GB2312" w:cs="Times New Roman"/>
          <w:color w:val="000000" w:themeColor="text1"/>
          <w:sz w:val="32"/>
          <w:szCs w:val="32"/>
          <w14:textFill>
            <w14:solidFill>
              <w14:schemeClr w14:val="tx1"/>
            </w14:solidFill>
          </w14:textFill>
        </w:rPr>
        <w:t>查面积为1196679平方米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灭螺总面积达22840平方米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密切关注疟疾疫情的报告，1-10月未发现疟疾或疑似疟疾病人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在盐边县红格镇、渔门镇、惠民镇、国胜乡、共和乡5个乡镇完成碘缺乏病监测现场食用盐及尿液采样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地氟病。在病区乡新九镇、红格镇完成饮水型地方性氟中毒监测饮水工程氟含量监测，经实验室检测，水氟含量均合格。</w:t>
      </w:r>
    </w:p>
    <w:p w14:paraId="7153E64C">
      <w:pPr>
        <w:numPr>
          <w:ilvl w:val="0"/>
          <w:numId w:val="0"/>
        </w:numPr>
        <w:spacing w:line="59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4.艾滋病防治工作</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28365703">
      <w:pPr>
        <w:numPr>
          <w:ilvl w:val="0"/>
          <w:numId w:val="0"/>
        </w:numPr>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盐边县疾病预防控制中心制作了艾滋病、性病、丙肝防治宣传资料1000</w:t>
      </w:r>
      <w:r>
        <w:rPr>
          <w:rFonts w:hint="eastAsia" w:ascii="Times New Roman" w:hAnsi="Times New Roman" w:eastAsia="仿宋_GB2312" w:cs="Times New Roman"/>
          <w:b w:val="0"/>
          <w:bCs w:val="0"/>
          <w:color w:val="333333"/>
          <w:sz w:val="32"/>
          <w:szCs w:val="32"/>
          <w:shd w:val="clear" w:color="auto" w:fill="FFFFFF"/>
        </w:rPr>
        <w:t>0份，宣传口袋3000个、宣传抽纸1000个</w:t>
      </w:r>
      <w:r>
        <w:rPr>
          <w:rFonts w:hint="eastAsia" w:ascii="Times New Roman" w:hAnsi="Times New Roman" w:eastAsia="仿宋_GB2312" w:cs="Times New Roman"/>
          <w:b w:val="0"/>
          <w:bCs w:val="0"/>
          <w:color w:val="333333"/>
          <w:sz w:val="32"/>
          <w:szCs w:val="32"/>
          <w:shd w:val="clear" w:color="auto" w:fill="FFFFFF"/>
          <w:lang w:eastAsia="zh-CN"/>
        </w:rPr>
        <w:t>，</w:t>
      </w:r>
      <w:r>
        <w:rPr>
          <w:rFonts w:hint="eastAsia" w:ascii="Times New Roman" w:hAnsi="Times New Roman" w:eastAsia="仿宋_GB2312" w:cs="Times New Roman"/>
          <w:b w:val="0"/>
          <w:bCs w:val="0"/>
          <w:color w:val="333333"/>
          <w:sz w:val="32"/>
          <w:szCs w:val="32"/>
          <w:shd w:val="clear" w:color="auto" w:fill="FFFFFF"/>
        </w:rPr>
        <w:t>中心通过“6.26”、“12.1”及其他宣传日发放各类宣传材料10000余册，发放安全套40000余只，设置户外艾滋病大型广告宣传牌2块</w:t>
      </w:r>
      <w:r>
        <w:rPr>
          <w:rFonts w:hint="eastAsia" w:ascii="Times New Roman" w:hAnsi="Times New Roman" w:eastAsia="仿宋_GB2312" w:cs="Times New Roman"/>
          <w:color w:val="000000" w:themeColor="text1"/>
          <w:sz w:val="32"/>
          <w:szCs w:val="32"/>
          <w14:textFill>
            <w14:solidFill>
              <w14:schemeClr w14:val="tx1"/>
            </w14:solidFill>
          </w14:textFill>
        </w:rPr>
        <w:t>。</w:t>
      </w:r>
    </w:p>
    <w:bookmarkEnd w:id="104"/>
    <w:bookmarkEnd w:id="105"/>
    <w:p w14:paraId="7E42C9F3">
      <w:pPr>
        <w:numPr>
          <w:ilvl w:val="0"/>
          <w:numId w:val="0"/>
        </w:numPr>
        <w:spacing w:line="590" w:lineRule="exact"/>
        <w:ind w:firstLine="640" w:firstLineChars="200"/>
        <w:rPr>
          <w:rFonts w:ascii="Times New Roman" w:hAnsi="Times New Roman" w:eastAsia="仿宋_GB2312" w:cs="Times New Roman"/>
          <w:sz w:val="32"/>
          <w:lang w:val="zh-CN"/>
        </w:rPr>
      </w:pPr>
      <w:r>
        <w:rPr>
          <w:rFonts w:hint="eastAsia" w:ascii="Times New Roman" w:hAnsi="Times New Roman" w:eastAsia="仿宋_GB2312" w:cs="Times New Roman"/>
          <w:b w:val="0"/>
          <w:bCs w:val="0"/>
          <w:color w:val="333333"/>
          <w:sz w:val="32"/>
          <w:szCs w:val="32"/>
          <w:shd w:val="clear" w:color="auto" w:fill="FFFFFF"/>
          <w:lang w:val="en-US" w:eastAsia="zh-CN"/>
        </w:rPr>
        <w:t>5.结核病防控</w:t>
      </w:r>
    </w:p>
    <w:p w14:paraId="292D8B3C">
      <w:pPr>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稳步推进疾病预防控制中心与定点医院结核病防治工作的开展，继续降低结核病的感染、发病与死亡，逐步提高医疗机构对结核病诊疗水平和质量，提高及时检出和诊断率，同时提高患者依从性，降低耐药结核发生率，提高治愈率，确保结核病疫情稳步下降，提高群众健康水平，完成结核病防控确定的总体目标和核心指标。</w:t>
      </w:r>
    </w:p>
    <w:p w14:paraId="749F49E4">
      <w:pPr>
        <w:numPr>
          <w:ilvl w:val="0"/>
          <w:numId w:val="0"/>
        </w:numPr>
        <w:spacing w:line="590" w:lineRule="exact"/>
        <w:ind w:firstLine="640" w:firstLineChars="200"/>
        <w:rPr>
          <w:rFonts w:hint="eastAsia" w:ascii="Times New Roman" w:hAnsi="Times New Roman" w:eastAsia="仿宋_GB2312" w:cs="Times New Roman"/>
          <w:b w:val="0"/>
          <w:bCs w:val="0"/>
          <w:color w:val="333333"/>
          <w:sz w:val="32"/>
          <w:szCs w:val="32"/>
          <w:shd w:val="clear" w:color="auto" w:fill="FFFFFF"/>
          <w:lang w:val="en-US" w:eastAsia="zh-CN"/>
        </w:rPr>
      </w:pPr>
      <w:r>
        <w:rPr>
          <w:rFonts w:hint="eastAsia" w:ascii="Times New Roman" w:hAnsi="Times New Roman" w:eastAsia="仿宋_GB2312" w:cs="Times New Roman"/>
          <w:b w:val="0"/>
          <w:bCs w:val="0"/>
          <w:color w:val="333333"/>
          <w:sz w:val="32"/>
          <w:szCs w:val="32"/>
          <w:shd w:val="clear" w:color="auto" w:fill="FFFFFF"/>
          <w:lang w:val="en-US" w:eastAsia="zh-CN"/>
        </w:rPr>
        <w:t>6.卫生监测与检验工作</w:t>
      </w:r>
    </w:p>
    <w:p w14:paraId="75871306">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食品安全风险监测。按照《盐边县2023年食品安全风险监测工作方案》，开展食品安全风险监测，共采集样品50件（其中，学生餐20件，冰粉、凉面20件，生肉类10件）。对菌落总数、大肠菌群、蜡样芽孢杆菌、金黄色葡萄球菌、沙门氏菌指标进行检测,任务完成率100%。</w:t>
      </w:r>
    </w:p>
    <w:p w14:paraId="6A52AF3B">
      <w:pPr>
        <w:numPr>
          <w:ilvl w:val="0"/>
          <w:numId w:val="0"/>
        </w:numPr>
        <w:spacing w:line="590" w:lineRule="exact"/>
        <w:ind w:firstLine="640" w:firstLineChars="200"/>
        <w:rPr>
          <w:rFonts w:hint="eastAsia" w:ascii="Times New Roman" w:hAnsi="Times New Roman" w:eastAsia="仿宋_GB2312" w:cs="Times New Roman"/>
          <w:b w:val="0"/>
          <w:bCs w:val="0"/>
          <w:color w:val="333333"/>
          <w:sz w:val="32"/>
          <w:szCs w:val="32"/>
          <w:shd w:val="clear" w:color="auto" w:fill="FFFFFF"/>
          <w:lang w:val="en-US" w:eastAsia="zh-CN"/>
        </w:rPr>
      </w:pPr>
      <w:r>
        <w:rPr>
          <w:rFonts w:hint="eastAsia" w:ascii="Times New Roman" w:hAnsi="Times New Roman" w:eastAsia="仿宋_GB2312" w:cs="Times New Roman"/>
          <w:b w:val="0"/>
          <w:bCs w:val="0"/>
          <w:color w:val="333333"/>
          <w:sz w:val="32"/>
          <w:szCs w:val="32"/>
          <w:shd w:val="clear" w:color="auto" w:fill="FFFFFF"/>
          <w:lang w:val="en-US" w:eastAsia="zh-CN"/>
        </w:rPr>
        <w:t>7.慢性病工作</w:t>
      </w:r>
    </w:p>
    <w:p w14:paraId="557796C3">
      <w:pPr>
        <w:numPr>
          <w:ilvl w:val="0"/>
          <w:numId w:val="0"/>
        </w:numPr>
        <w:spacing w:line="590" w:lineRule="exact"/>
        <w:ind w:firstLine="640" w:firstLineChars="200"/>
        <w:rPr>
          <w:rFonts w:hint="eastAsia" w:ascii="Times New Roman" w:hAnsi="Times New Roman" w:eastAsia="仿宋_GB2312" w:cs="Times New Roman"/>
          <w:b w:val="0"/>
          <w:bCs w:val="0"/>
          <w:color w:val="333333"/>
          <w:sz w:val="32"/>
          <w:szCs w:val="32"/>
          <w:shd w:val="clear" w:color="auto" w:fill="FFFFFF"/>
          <w:lang w:val="en-US" w:eastAsia="zh-CN"/>
        </w:rPr>
      </w:pPr>
      <w:r>
        <w:rPr>
          <w:rFonts w:hint="eastAsia" w:ascii="Times New Roman" w:hAnsi="Times New Roman" w:eastAsia="仿宋_GB2312" w:cs="Times New Roman"/>
          <w:color w:val="000000" w:themeColor="text1"/>
          <w:sz w:val="32"/>
          <w:szCs w:val="32"/>
          <w14:textFill>
            <w14:solidFill>
              <w14:schemeClr w14:val="tx1"/>
            </w14:solidFill>
          </w14:textFill>
        </w:rPr>
        <w:t>严格落实工作责任。我科指定专门人员负责死亡登记和报告工作，具体负责本辖区的人口死亡登记信息报告业务管理、技术培训和指导工作，建立健全人口死亡登记信息管理组织和制度。督促医疗机构负责辖区的人口死亡登记信息的收集、分析和反馈的日常工作，开展人口死亡信息报告工作考核和质量评价</w:t>
      </w:r>
    </w:p>
    <w:p w14:paraId="0AAC7A22">
      <w:pPr>
        <w:numPr>
          <w:ilvl w:val="0"/>
          <w:numId w:val="0"/>
        </w:numPr>
        <w:spacing w:line="590" w:lineRule="exact"/>
        <w:ind w:firstLine="640" w:firstLineChars="200"/>
        <w:rPr>
          <w:rFonts w:hint="eastAsia" w:ascii="Times New Roman" w:hAnsi="Times New Roman" w:eastAsia="仿宋_GB2312" w:cs="Times New Roman"/>
          <w:b w:val="0"/>
          <w:bCs w:val="0"/>
          <w:color w:val="333333"/>
          <w:sz w:val="32"/>
          <w:szCs w:val="32"/>
          <w:shd w:val="clear" w:color="auto" w:fill="FFFFFF"/>
          <w:lang w:val="en-US" w:eastAsia="zh-CN"/>
        </w:rPr>
      </w:pPr>
      <w:r>
        <w:rPr>
          <w:rFonts w:hint="eastAsia" w:ascii="Times New Roman" w:hAnsi="Times New Roman" w:eastAsia="仿宋_GB2312" w:cs="Times New Roman"/>
          <w:b w:val="0"/>
          <w:bCs w:val="0"/>
          <w:color w:val="333333"/>
          <w:sz w:val="32"/>
          <w:szCs w:val="32"/>
          <w:shd w:val="clear" w:color="auto" w:fill="FFFFFF"/>
          <w:lang w:val="en-US" w:eastAsia="zh-CN"/>
        </w:rPr>
        <w:t>8.健康教育</w:t>
      </w:r>
    </w:p>
    <w:p w14:paraId="409CE1D6">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加强机构建设，健全组织网络。建立健全盐边县健康教育工作网络建设，完善盐边县健康教育工作网络人员统计表，覆盖全县机关、企事业单位、乡镇人民政府、社区，医院、学校等七大行业156个部门。</w:t>
      </w:r>
    </w:p>
    <w:p w14:paraId="70F79426">
      <w:pPr>
        <w:spacing w:line="560" w:lineRule="exact"/>
        <w:ind w:firstLine="640" w:firstLineChars="200"/>
        <w:rPr>
          <w:rFonts w:hint="eastAsia"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我单位绩效管理情况较为良好，达到了年初设定的各项绩效目标。所有资金使用严格按审批程序办理、操作规范，会计核算结果真实、准确，各项支出严格按照各项制度执行，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执行进度按规定时间完成，完成预算，无资金结余，</w:t>
      </w:r>
      <w:r>
        <w:rPr>
          <w:rFonts w:hint="default" w:ascii="Times New Roman" w:hAnsi="Times New Roman" w:eastAsia="仿宋_GB2312" w:cs="Times New Roman"/>
          <w:color w:val="000000" w:themeColor="text1"/>
          <w:sz w:val="32"/>
          <w:szCs w:val="32"/>
          <w14:textFill>
            <w14:solidFill>
              <w14:schemeClr w14:val="tx1"/>
            </w14:solidFill>
          </w14:textFill>
        </w:rPr>
        <w:t>无违规记录等情况。</w:t>
      </w:r>
    </w:p>
    <w:p w14:paraId="0CB50E80">
      <w:pPr>
        <w:widowControl/>
        <w:numPr>
          <w:ilvl w:val="0"/>
          <w:numId w:val="7"/>
        </w:numPr>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自评质量</w:t>
      </w:r>
      <w:r>
        <w:rPr>
          <w:rFonts w:hint="eastAsia" w:ascii="Times New Roman" w:hAnsi="Times New Roman" w:eastAsia="仿宋_GB2312" w:cs="Times New Roman"/>
          <w:color w:val="000000"/>
          <w:kern w:val="0"/>
          <w:sz w:val="32"/>
          <w:szCs w:val="32"/>
          <w:shd w:val="clear" w:color="auto" w:fill="FFFFFF"/>
          <w:lang w:val="zh-CN"/>
        </w:rPr>
        <w:t>。</w:t>
      </w:r>
    </w:p>
    <w:p w14:paraId="2D654B27">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color w:val="000000"/>
          <w:kern w:val="0"/>
          <w:sz w:val="32"/>
          <w:szCs w:val="32"/>
          <w:shd w:val="clear" w:color="auto" w:fill="FFFFFF"/>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专项资金严格按照资金用途使用，做好资金预算管理，合理规划使用资金，严格按照项目完成情况及时支付相关费用。严格执行年初部门预算，资金使用及管理规范，制度落实到位，绩效考核目标任务圆满完成。</w:t>
      </w:r>
    </w:p>
    <w:p w14:paraId="25ADCCC3">
      <w:pPr>
        <w:widowControl/>
        <w:adjustRightInd w:val="0"/>
        <w:snapToGrid w:val="0"/>
        <w:spacing w:line="580" w:lineRule="exact"/>
        <w:ind w:firstLine="640" w:firstLineChars="200"/>
        <w:contextualSpacing/>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四、评价结论及建议</w:t>
      </w:r>
    </w:p>
    <w:p w14:paraId="417EAA88">
      <w:pPr>
        <w:widowControl/>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（一）评价结论。</w:t>
      </w:r>
    </w:p>
    <w:p w14:paraId="06A6B87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333333"/>
          <w:sz w:val="32"/>
          <w:szCs w:val="32"/>
          <w:shd w:val="clear" w:color="auto" w:fill="FFFFFF"/>
          <w:lang w:val="en-US" w:eastAsia="zh-CN"/>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eastAsia" w:ascii="Times New Roman" w:hAnsi="Times New Roman" w:eastAsia="仿宋_GB2312" w:cs="Times New Roman"/>
          <w:color w:val="000000" w:themeColor="text1"/>
          <w:sz w:val="32"/>
          <w:szCs w:val="32"/>
          <w14:textFill>
            <w14:solidFill>
              <w14:schemeClr w14:val="tx1"/>
            </w14:solidFill>
          </w14:textFill>
        </w:rPr>
        <w:t>年，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资金收支管理及会计核算较规范，能够按照相关会计制度和财务管理办法进行核算。</w:t>
      </w:r>
    </w:p>
    <w:p w14:paraId="34F82F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lang w:val="zh-CN"/>
        </w:rPr>
      </w:pPr>
      <w:r>
        <w:rPr>
          <w:rFonts w:hint="eastAsia" w:ascii="Times New Roman" w:hAnsi="Times New Roman" w:eastAsia="仿宋_GB2312" w:cs="Times New Roman"/>
          <w:b w:val="0"/>
          <w:bCs w:val="0"/>
          <w:color w:val="333333"/>
          <w:sz w:val="32"/>
          <w:szCs w:val="32"/>
          <w:shd w:val="clear" w:color="auto" w:fill="FFFFFF"/>
          <w:lang w:val="en-US" w:eastAsia="zh-CN"/>
        </w:rPr>
        <w:t>2、</w:t>
      </w:r>
      <w:r>
        <w:rPr>
          <w:rFonts w:hint="eastAsia" w:ascii="Times New Roman" w:hAnsi="Times New Roman" w:eastAsia="仿宋_GB2312" w:cs="Times New Roman"/>
          <w:color w:val="000000" w:themeColor="text1"/>
          <w:sz w:val="32"/>
          <w:szCs w:val="32"/>
          <w14:textFill>
            <w14:solidFill>
              <w14:schemeClr w14:val="tx1"/>
            </w14:solidFill>
          </w14:textFill>
        </w:rPr>
        <w:t>全年项目支出达到预期绩效目标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、基本支出保证了正式人员的人员经费。</w:t>
      </w:r>
    </w:p>
    <w:p w14:paraId="2555995E">
      <w:pPr>
        <w:widowControl/>
        <w:numPr>
          <w:ilvl w:val="0"/>
          <w:numId w:val="6"/>
        </w:numPr>
        <w:adjustRightInd w:val="0"/>
        <w:snapToGrid w:val="0"/>
        <w:spacing w:line="580" w:lineRule="exact"/>
        <w:ind w:left="0" w:leftChars="0"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存在问题。</w:t>
      </w:r>
    </w:p>
    <w:p w14:paraId="157BCD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1、未严格执行年初预算的基本支出和项目支出进行经济科目分类列支。</w:t>
      </w:r>
    </w:p>
    <w:p w14:paraId="705D35D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2、在编制部门整体绩效评价时，单位相关的职责部门配合不够。</w:t>
      </w:r>
    </w:p>
    <w:p w14:paraId="274A163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3、在预算紧围绕人员支出，应加强基本支出预算。</w:t>
      </w:r>
    </w:p>
    <w:p w14:paraId="220D8CB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4、结转指标较大，需进一步加大执行力度，减少年末结转资金数。</w:t>
      </w:r>
    </w:p>
    <w:p w14:paraId="1CBBF3F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5、财政应该承担临时人员的人员经费、还有单位的公用经费。</w:t>
      </w:r>
    </w:p>
    <w:p w14:paraId="27061C02">
      <w:pPr>
        <w:widowControl/>
        <w:adjustRightInd w:val="0"/>
        <w:snapToGrid w:val="0"/>
        <w:spacing w:line="580"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（三）改进建议。</w:t>
      </w:r>
    </w:p>
    <w:p w14:paraId="56F0B2D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1、建议财政部门加强对县级部门财务人员业务培训，促进部门财务工作的相互交流学习。</w:t>
      </w:r>
    </w:p>
    <w:p w14:paraId="06A9F6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2、督促单位财务人员加强自身业务学习，提高责任意识和服务意识，进一步提升财务管理水平。</w:t>
      </w:r>
    </w:p>
    <w:p w14:paraId="49D114D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val="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3、加强项目资金管理，充分发挥项目的社会效益。</w:t>
      </w:r>
    </w:p>
    <w:p w14:paraId="690A86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val="zh-CN"/>
          <w14:textFill>
            <w14:solidFill>
              <w14:schemeClr w14:val="tx1"/>
            </w14:solidFill>
          </w14:textFill>
        </w:rPr>
      </w:pPr>
    </w:p>
    <w:p w14:paraId="78C0A0DF">
      <w:pPr>
        <w:widowControl w:val="0"/>
        <w:spacing w:beforeLines="30"/>
        <w:jc w:val="both"/>
        <w:rPr>
          <w:rFonts w:ascii="仿宋_GB2312" w:hAnsi="Times New Roman" w:eastAsia="仿宋_GB2312" w:cs="Times New Roman"/>
          <w:kern w:val="0"/>
          <w:sz w:val="30"/>
          <w:szCs w:val="24"/>
          <w:lang w:val="zh-CN" w:eastAsia="zh-CN" w:bidi="ar-SA"/>
        </w:rPr>
      </w:pPr>
    </w:p>
    <w:p w14:paraId="71E4D102">
      <w:pPr>
        <w:pStyle w:val="2"/>
      </w:pPr>
    </w:p>
    <w:p w14:paraId="173C39D9">
      <w:pPr>
        <w:pStyle w:val="2"/>
        <w:spacing w:before="93"/>
        <w:rPr>
          <w:rFonts w:eastAsia="仿宋"/>
        </w:rPr>
      </w:pPr>
    </w:p>
    <w:p w14:paraId="6777A2CD">
      <w:pPr>
        <w:pStyle w:val="2"/>
        <w:spacing w:before="93"/>
        <w:rPr>
          <w:rFonts w:eastAsia="仿宋"/>
        </w:rPr>
      </w:pPr>
    </w:p>
    <w:p w14:paraId="03F9190C">
      <w:pPr>
        <w:pStyle w:val="2"/>
        <w:spacing w:before="93"/>
        <w:rPr>
          <w:rFonts w:eastAsia="仿宋"/>
        </w:rPr>
      </w:pPr>
    </w:p>
    <w:p w14:paraId="7E98E1F8">
      <w:pPr>
        <w:pStyle w:val="2"/>
        <w:spacing w:before="93"/>
        <w:rPr>
          <w:rFonts w:eastAsia="仿宋"/>
        </w:rPr>
      </w:pPr>
    </w:p>
    <w:p w14:paraId="077A1CD4">
      <w:pPr>
        <w:pStyle w:val="2"/>
        <w:spacing w:before="93"/>
        <w:rPr>
          <w:rFonts w:eastAsia="仿宋"/>
        </w:rPr>
      </w:pPr>
    </w:p>
    <w:p w14:paraId="1B4ACF67">
      <w:pPr>
        <w:pStyle w:val="2"/>
        <w:spacing w:before="93"/>
        <w:rPr>
          <w:rFonts w:eastAsia="仿宋"/>
        </w:rPr>
      </w:pPr>
    </w:p>
    <w:p w14:paraId="279551DE">
      <w:pPr>
        <w:pStyle w:val="2"/>
        <w:spacing w:before="93"/>
        <w:rPr>
          <w:rFonts w:eastAsia="仿宋"/>
        </w:rPr>
      </w:pPr>
    </w:p>
    <w:p w14:paraId="3D68BBA0">
      <w:pPr>
        <w:pStyle w:val="2"/>
        <w:spacing w:before="93"/>
        <w:rPr>
          <w:rFonts w:eastAsia="仿宋"/>
        </w:rPr>
      </w:pPr>
    </w:p>
    <w:p w14:paraId="0A420582">
      <w:pPr>
        <w:pStyle w:val="2"/>
        <w:spacing w:before="93"/>
        <w:rPr>
          <w:rFonts w:eastAsia="仿宋"/>
        </w:rPr>
      </w:pPr>
    </w:p>
    <w:p w14:paraId="4D94F7EA">
      <w:pPr>
        <w:pStyle w:val="2"/>
        <w:spacing w:before="93"/>
        <w:rPr>
          <w:rFonts w:eastAsia="仿宋"/>
        </w:rPr>
      </w:pPr>
    </w:p>
    <w:p w14:paraId="2F0811D4">
      <w:pPr>
        <w:pStyle w:val="2"/>
        <w:spacing w:before="93"/>
        <w:rPr>
          <w:rFonts w:eastAsia="仿宋"/>
        </w:rPr>
      </w:pPr>
    </w:p>
    <w:p w14:paraId="6DD0FF2C">
      <w:pPr>
        <w:spacing w:line="572" w:lineRule="exact"/>
        <w:jc w:val="left"/>
        <w:outlineLvl w:val="0"/>
        <w:rPr>
          <w:rFonts w:hint="eastAsia" w:ascii="方正小标宋简体" w:hAnsi="方正小标宋简体" w:eastAsia="黑体" w:cs="方正小标宋简体"/>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BA7FEA4">
      <w:pPr>
        <w:pStyle w:val="2"/>
        <w:spacing w:before="93"/>
        <w:rPr>
          <w:rFonts w:eastAsia="仿宋"/>
        </w:rPr>
      </w:pPr>
    </w:p>
    <w:p w14:paraId="3C4C9F50">
      <w:pPr>
        <w:pStyle w:val="36"/>
        <w:spacing w:line="600" w:lineRule="exact"/>
        <w:jc w:val="center"/>
        <w:rPr>
          <w:rFonts w:hint="eastAsia" w:ascii="Times New Roman" w:hAnsi="Times New Roman" w:eastAsia="方正小标宋简体"/>
          <w:kern w:val="2"/>
          <w:sz w:val="40"/>
          <w:szCs w:val="40"/>
          <w:lang w:val="en-US" w:eastAsia="zh-CN"/>
        </w:rPr>
      </w:pPr>
      <w:r>
        <w:rPr>
          <w:rFonts w:ascii="Times New Roman" w:hAnsi="Times New Roman" w:eastAsia="方正小标宋简体"/>
          <w:kern w:val="2"/>
          <w:sz w:val="40"/>
          <w:szCs w:val="40"/>
        </w:rPr>
        <w:t xml:space="preserve"> </w:t>
      </w:r>
      <w:bookmarkStart w:id="110" w:name="_Toc1496460956_WPSOffice_Level2"/>
      <w:bookmarkStart w:id="111" w:name="_Toc1672012449_WPSOffice_Level2"/>
      <w:r>
        <w:rPr>
          <w:rFonts w:hint="eastAsia" w:ascii="Times New Roman" w:hAnsi="Times New Roman" w:eastAsia="方正小标宋简体"/>
          <w:kern w:val="2"/>
          <w:sz w:val="40"/>
          <w:szCs w:val="40"/>
          <w:lang w:val="en-US" w:eastAsia="zh-CN"/>
        </w:rPr>
        <w:t>盐边县疾病预防控制中心</w:t>
      </w:r>
    </w:p>
    <w:p w14:paraId="7D35434B">
      <w:pPr>
        <w:pStyle w:val="36"/>
        <w:spacing w:line="600" w:lineRule="exact"/>
        <w:jc w:val="center"/>
        <w:rPr>
          <w:rFonts w:hint="eastAsia" w:ascii="方正小标宋简体" w:eastAsia="方正小标宋简体"/>
          <w:kern w:val="2"/>
          <w:sz w:val="40"/>
          <w:szCs w:val="40"/>
        </w:rPr>
      </w:pPr>
      <w:r>
        <w:rPr>
          <w:rFonts w:ascii="Times New Roman" w:hAnsi="Times New Roman" w:eastAsia="方正小标宋简体"/>
          <w:kern w:val="2"/>
          <w:sz w:val="40"/>
          <w:szCs w:val="40"/>
        </w:rPr>
        <w:t>2023</w:t>
      </w:r>
      <w:r>
        <w:rPr>
          <w:rFonts w:hint="eastAsia" w:ascii="方正小标宋简体" w:eastAsia="方正小标宋简体"/>
          <w:kern w:val="2"/>
          <w:sz w:val="40"/>
          <w:szCs w:val="40"/>
        </w:rPr>
        <w:t>年度基本公共卫生服务</w:t>
      </w:r>
      <w:bookmarkEnd w:id="110"/>
      <w:bookmarkEnd w:id="111"/>
      <w:bookmarkStart w:id="112" w:name="_Toc1331201578_WPSOffice_Level2"/>
      <w:bookmarkStart w:id="113" w:name="_Toc1436596805_WPSOffice_Level2"/>
      <w:r>
        <w:rPr>
          <w:rFonts w:hint="eastAsia" w:ascii="方正小标宋简体" w:eastAsia="方正小标宋简体"/>
          <w:kern w:val="2"/>
          <w:sz w:val="40"/>
          <w:szCs w:val="40"/>
        </w:rPr>
        <w:t>项目支出</w:t>
      </w:r>
    </w:p>
    <w:p w14:paraId="7B64BAF8">
      <w:pPr>
        <w:pStyle w:val="36"/>
        <w:spacing w:line="600" w:lineRule="exact"/>
        <w:jc w:val="center"/>
        <w:rPr>
          <w:rFonts w:ascii="Times New Roman" w:hAnsi="Times New Roman" w:eastAsia="方正小标宋简体"/>
          <w:kern w:val="2"/>
          <w:sz w:val="40"/>
          <w:szCs w:val="40"/>
        </w:rPr>
      </w:pPr>
      <w:r>
        <w:rPr>
          <w:rFonts w:hint="eastAsia" w:ascii="方正小标宋简体" w:eastAsia="方正小标宋简体"/>
          <w:kern w:val="2"/>
          <w:sz w:val="40"/>
          <w:szCs w:val="40"/>
        </w:rPr>
        <w:t>绩效自评报告</w:t>
      </w:r>
      <w:bookmarkEnd w:id="112"/>
      <w:bookmarkEnd w:id="113"/>
    </w:p>
    <w:p w14:paraId="75C6B675">
      <w:pPr>
        <w:pStyle w:val="36"/>
        <w:spacing w:line="600" w:lineRule="exact"/>
        <w:ind w:firstLine="640"/>
        <w:jc w:val="center"/>
        <w:rPr>
          <w:rFonts w:ascii="Times New Roman" w:hAnsi="Times New Roman"/>
          <w:kern w:val="2"/>
          <w:sz w:val="32"/>
          <w:szCs w:val="32"/>
        </w:rPr>
      </w:pPr>
    </w:p>
    <w:p w14:paraId="39549D23">
      <w:pPr>
        <w:adjustRightInd w:val="0"/>
        <w:snapToGrid w:val="0"/>
        <w:spacing w:line="600" w:lineRule="exact"/>
        <w:ind w:firstLine="720"/>
        <w:rPr>
          <w:rFonts w:ascii="Times New Roman" w:hAnsi="Times New Roman" w:eastAsia="黑体"/>
          <w:sz w:val="32"/>
          <w:szCs w:val="32"/>
        </w:rPr>
      </w:pPr>
      <w:bookmarkStart w:id="114" w:name="_Toc1027181630_WPSOffice_Level2"/>
      <w:bookmarkStart w:id="115" w:name="_Toc1369036321_WPSOffice_Level2"/>
      <w:r>
        <w:rPr>
          <w:rFonts w:hint="eastAsia" w:ascii="黑体" w:eastAsia="黑体"/>
          <w:sz w:val="32"/>
          <w:szCs w:val="32"/>
        </w:rPr>
        <w:t>一、项目概况</w:t>
      </w:r>
      <w:bookmarkEnd w:id="114"/>
      <w:bookmarkEnd w:id="115"/>
    </w:p>
    <w:p w14:paraId="6EF91365">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（一）项目基本情况。</w:t>
      </w:r>
    </w:p>
    <w:p w14:paraId="5598D47C">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1</w:t>
      </w:r>
      <w:r>
        <w:rPr>
          <w:rFonts w:hint="eastAsia" w:ascii="仿宋_GB2312" w:eastAsia="仿宋_GB2312"/>
          <w:sz w:val="32"/>
          <w:szCs w:val="32"/>
        </w:rPr>
        <w:t>．主管部门职能。</w:t>
      </w:r>
    </w:p>
    <w:p w14:paraId="5C68E1F3">
      <w:pPr>
        <w:ind w:firstLine="800" w:firstLineChars="250"/>
      </w:pPr>
      <w:r>
        <w:rPr>
          <w:rFonts w:hint="eastAsia" w:eastAsia="仿宋_GB2312"/>
          <w:sz w:val="32"/>
          <w:szCs w:val="32"/>
        </w:rPr>
        <w:t>协助卫生健康行政部门制定监测方案；开展学生常见病和健康影响因素监测、饮用水水质卫生监测、环境卫生监测、职业病防治，审核、汇总、分析、报告和质量控制。推动口腔健康教育工作,提高口腔健康教育的针对性和效果,重点针对学龄前儿童、中小学生、教师和学生家长的口腔健康教育,掌握自我口腔保健技能,提高口腔保健知识知晓率和健康行为形成率。</w:t>
      </w:r>
      <w:r>
        <w:rPr>
          <w:rFonts w:hint="eastAsia" w:eastAsia="仿宋_GB2312"/>
          <w:sz w:val="32"/>
          <w:szCs w:val="32"/>
          <w:lang w:eastAsia="zh-CN"/>
        </w:rPr>
        <w:t>二是</w:t>
      </w:r>
      <w:r>
        <w:rPr>
          <w:rFonts w:hint="eastAsia" w:eastAsia="仿宋_GB2312"/>
          <w:sz w:val="32"/>
          <w:szCs w:val="32"/>
        </w:rPr>
        <w:t>针对目标人群,开展口腔健康检查,实施儿童窝沟封闭和局部用氟,降低儿童恒牙龋病患病率,提升儿童口腔健康水平。</w:t>
      </w:r>
    </w:p>
    <w:p w14:paraId="792EAD67">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仿宋_GB2312" w:eastAsia="仿宋_GB2312"/>
          <w:sz w:val="32"/>
          <w:szCs w:val="32"/>
        </w:rPr>
        <w:t>项目立项、资金申报的依据。</w:t>
      </w:r>
    </w:p>
    <w:p w14:paraId="00DF1DEB">
      <w:pPr>
        <w:widowControl w:val="0"/>
        <w:suppressAutoHyphens w:val="0"/>
        <w:spacing w:line="600" w:lineRule="exact"/>
        <w:ind w:firstLine="640"/>
        <w:rPr>
          <w:rFonts w:hint="eastAsia" w:ascii="Times New Roman" w:hAnsi="Times New Roman" w:eastAsia="仿宋_GB2312"/>
          <w:sz w:val="32"/>
          <w:szCs w:val="32"/>
          <w:lang w:val="en-US" w:eastAsia="zh-CN"/>
        </w:rPr>
      </w:pPr>
      <w:r>
        <w:rPr>
          <w:rFonts w:hint="eastAsia" w:ascii="仿宋_GB2312" w:eastAsia="仿宋_GB2312"/>
          <w:kern w:val="0"/>
          <w:sz w:val="32"/>
          <w:szCs w:val="32"/>
          <w:lang w:val="en-US" w:eastAsia="zh-CN"/>
        </w:rPr>
        <w:t>盐边县疾病预防控制中心</w:t>
      </w:r>
      <w:r>
        <w:rPr>
          <w:rFonts w:hint="eastAsia" w:ascii="仿宋_GB2312" w:eastAsia="仿宋_GB2312"/>
          <w:kern w:val="0"/>
          <w:sz w:val="32"/>
          <w:szCs w:val="32"/>
        </w:rPr>
        <w:t>免费为辖区内居民提供居民健康档案管理、健康教育服务、慢性病患者健康管理（包括高血压和</w:t>
      </w:r>
      <w:r>
        <w:rPr>
          <w:rFonts w:ascii="Times New Roman" w:hAnsi="Times New Roman" w:eastAsia="仿宋_GB2312"/>
          <w:kern w:val="0"/>
          <w:sz w:val="32"/>
          <w:szCs w:val="32"/>
        </w:rPr>
        <w:t>2</w:t>
      </w:r>
      <w:r>
        <w:rPr>
          <w:rFonts w:hint="eastAsia" w:ascii="仿宋_GB2312" w:eastAsia="仿宋_GB2312"/>
          <w:kern w:val="0"/>
          <w:sz w:val="32"/>
          <w:szCs w:val="32"/>
        </w:rPr>
        <w:t>型糖尿病患者健康管理）、</w:t>
      </w:r>
      <w:r>
        <w:rPr>
          <w:rFonts w:ascii="Times New Roman" w:hAnsi="Times New Roman" w:eastAsia="仿宋_GB2312"/>
          <w:kern w:val="0"/>
          <w:sz w:val="32"/>
          <w:szCs w:val="32"/>
        </w:rPr>
        <w:t>0</w:t>
      </w:r>
      <w:r>
        <w:rPr>
          <w:rFonts w:hint="eastAsia" w:ascii="仿宋_GB2312" w:eastAsia="仿宋_GB2312"/>
          <w:kern w:val="0"/>
          <w:sz w:val="32"/>
          <w:szCs w:val="32"/>
        </w:rPr>
        <w:t>～</w:t>
      </w:r>
      <w:r>
        <w:rPr>
          <w:rFonts w:ascii="Times New Roman" w:hAnsi="Times New Roman" w:eastAsia="仿宋_GB2312"/>
          <w:kern w:val="0"/>
          <w:sz w:val="32"/>
          <w:szCs w:val="32"/>
        </w:rPr>
        <w:t>6</w:t>
      </w:r>
      <w:r>
        <w:rPr>
          <w:rFonts w:hint="eastAsia" w:ascii="仿宋_GB2312" w:eastAsia="仿宋_GB2312"/>
          <w:kern w:val="0"/>
          <w:sz w:val="32"/>
          <w:szCs w:val="32"/>
        </w:rPr>
        <w:t>岁儿童健康管理、老年人健康管理、严重精神障碍患者管理、肺结核患者健康管理</w:t>
      </w:r>
      <w:r>
        <w:rPr>
          <w:rFonts w:hint="eastAsia" w:ascii="仿宋_GB2312" w:eastAsia="仿宋_GB2312"/>
          <w:kern w:val="0"/>
          <w:sz w:val="32"/>
          <w:szCs w:val="32"/>
          <w:lang w:val="en-US" w:eastAsia="zh-CN"/>
        </w:rPr>
        <w:t>等</w:t>
      </w:r>
      <w:r>
        <w:rPr>
          <w:rFonts w:hint="eastAsia" w:ascii="仿宋_GB2312" w:eastAsia="仿宋_GB2312"/>
          <w:kern w:val="0"/>
          <w:sz w:val="32"/>
          <w:szCs w:val="32"/>
        </w:rPr>
        <w:t>基本公共卫生服务</w:t>
      </w:r>
      <w:r>
        <w:rPr>
          <w:rFonts w:hint="eastAsia" w:ascii="仿宋_GB2312" w:eastAsia="仿宋_GB2312"/>
          <w:kern w:val="0"/>
          <w:sz w:val="32"/>
          <w:szCs w:val="32"/>
          <w:lang w:val="en-US" w:eastAsia="zh-CN"/>
        </w:rPr>
        <w:t>项目</w:t>
      </w:r>
    </w:p>
    <w:p w14:paraId="686694D1">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3</w:t>
      </w:r>
      <w:r>
        <w:rPr>
          <w:rFonts w:hint="eastAsia" w:ascii="仿宋_GB2312" w:eastAsia="仿宋_GB2312"/>
          <w:sz w:val="32"/>
          <w:szCs w:val="32"/>
        </w:rPr>
        <w:t>．资金管理办法。</w:t>
      </w:r>
    </w:p>
    <w:p w14:paraId="1DE6C0EA">
      <w:pPr>
        <w:numPr>
          <w:ilvl w:val="0"/>
          <w:numId w:val="0"/>
        </w:numPr>
        <w:autoSpaceDE w:val="0"/>
        <w:autoSpaceDN w:val="0"/>
        <w:adjustRightInd w:val="0"/>
        <w:spacing w:line="600" w:lineRule="exact"/>
        <w:ind w:firstLine="640"/>
        <w:jc w:val="left"/>
      </w:pPr>
      <w:r>
        <w:rPr>
          <w:rFonts w:hint="eastAsia" w:eastAsia="仿宋_GB2312"/>
          <w:sz w:val="32"/>
          <w:szCs w:val="32"/>
        </w:rPr>
        <w:t>项目资金严格按照</w:t>
      </w:r>
      <w:r>
        <w:rPr>
          <w:rFonts w:hint="eastAsia" w:eastAsia="仿宋_GB2312"/>
          <w:sz w:val="32"/>
          <w:szCs w:val="32"/>
          <w:lang w:val="en-US" w:eastAsia="zh-CN"/>
        </w:rPr>
        <w:t>相关资金文件</w:t>
      </w:r>
      <w:r>
        <w:rPr>
          <w:rFonts w:hint="eastAsia" w:eastAsia="仿宋_GB2312"/>
          <w:sz w:val="32"/>
          <w:szCs w:val="32"/>
        </w:rPr>
        <w:t>要求由县卫生健康局统筹下拨县疾控中心</w:t>
      </w:r>
      <w:r>
        <w:rPr>
          <w:rFonts w:hint="eastAsia" w:eastAsia="仿宋_GB2312"/>
          <w:sz w:val="32"/>
          <w:szCs w:val="32"/>
          <w:lang w:eastAsia="zh-CN"/>
        </w:rPr>
        <w:t>，</w:t>
      </w:r>
      <w:r>
        <w:rPr>
          <w:rFonts w:hint="eastAsia" w:eastAsia="仿宋_GB2312"/>
          <w:sz w:val="32"/>
          <w:szCs w:val="32"/>
          <w:lang w:val="en-US" w:eastAsia="zh-CN"/>
        </w:rPr>
        <w:t>项目资金全部用于基本公共卫生服务项目</w:t>
      </w:r>
      <w:r>
        <w:rPr>
          <w:rFonts w:hint="eastAsia"/>
          <w:sz w:val="32"/>
          <w:szCs w:val="32"/>
          <w:lang w:val="en-US" w:eastAsia="zh-CN"/>
        </w:rPr>
        <w:t>。</w:t>
      </w:r>
      <w:r>
        <w:rPr>
          <w:rFonts w:hint="eastAsia" w:ascii="Times New Roman" w:hAnsi="Times New Roman" w:eastAsia="仿宋_GB2312"/>
          <w:kern w:val="0"/>
          <w:sz w:val="32"/>
          <w:szCs w:val="32"/>
          <w:lang w:val="en-US" w:eastAsia="zh-CN"/>
        </w:rPr>
        <w:t>按照项目实施方案要求，由各业务科室制定符合我中心实际情况的实施方案，确保目标任务</w:t>
      </w:r>
      <w:r>
        <w:rPr>
          <w:rFonts w:hint="eastAsia" w:ascii="Times New Roman" w:hAnsi="Times New Roman"/>
          <w:kern w:val="0"/>
          <w:sz w:val="32"/>
          <w:szCs w:val="32"/>
          <w:lang w:val="en-US" w:eastAsia="zh-CN"/>
        </w:rPr>
        <w:t>在202</w:t>
      </w:r>
      <w:r>
        <w:rPr>
          <w:rFonts w:hint="eastAsia"/>
          <w:kern w:val="0"/>
          <w:sz w:val="32"/>
          <w:szCs w:val="32"/>
          <w:lang w:val="en-US" w:eastAsia="zh-CN"/>
        </w:rPr>
        <w:t>3</w:t>
      </w:r>
      <w:r>
        <w:rPr>
          <w:rFonts w:hint="eastAsia" w:ascii="Times New Roman" w:hAnsi="Times New Roman"/>
          <w:kern w:val="0"/>
          <w:sz w:val="32"/>
          <w:szCs w:val="32"/>
          <w:lang w:val="en-US" w:eastAsia="zh-CN"/>
        </w:rPr>
        <w:t>年</w:t>
      </w:r>
      <w:r>
        <w:rPr>
          <w:rFonts w:hint="eastAsia" w:ascii="Times New Roman" w:hAnsi="Times New Roman" w:eastAsia="仿宋_GB2312"/>
          <w:kern w:val="0"/>
          <w:sz w:val="32"/>
          <w:szCs w:val="32"/>
          <w:lang w:val="en-US" w:eastAsia="zh-CN"/>
        </w:rPr>
        <w:t>全面完成。</w:t>
      </w:r>
    </w:p>
    <w:p w14:paraId="6B8C570E">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仿宋_GB2312" w:eastAsia="仿宋_GB2312"/>
          <w:sz w:val="32"/>
          <w:szCs w:val="32"/>
        </w:rPr>
        <w:t>资金分配的原则及考虑因素。</w:t>
      </w:r>
    </w:p>
    <w:p w14:paraId="6751F74D">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en-US" w:eastAsia="zh-CN"/>
        </w:rPr>
        <w:t>由卫生健康局统筹分配</w:t>
      </w:r>
      <w:r>
        <w:rPr>
          <w:rFonts w:hint="eastAsia" w:ascii="仿宋_GB2312" w:eastAsia="仿宋_GB2312"/>
          <w:sz w:val="32"/>
          <w:szCs w:val="32"/>
        </w:rPr>
        <w:t>资金。充分考虑</w:t>
      </w:r>
      <w:r>
        <w:rPr>
          <w:rFonts w:hint="eastAsia" w:ascii="仿宋_GB2312" w:eastAsia="仿宋_GB2312"/>
          <w:sz w:val="32"/>
          <w:szCs w:val="32"/>
          <w:lang w:val="en-US" w:eastAsia="zh-CN"/>
        </w:rPr>
        <w:t>项目涉及服务人群和项目</w:t>
      </w:r>
      <w:r>
        <w:rPr>
          <w:rFonts w:hint="eastAsia" w:ascii="仿宋_GB2312" w:eastAsia="仿宋_GB2312"/>
          <w:sz w:val="32"/>
          <w:szCs w:val="32"/>
        </w:rPr>
        <w:t>完成</w:t>
      </w:r>
      <w:r>
        <w:rPr>
          <w:rFonts w:hint="eastAsia" w:ascii="仿宋_GB2312" w:eastAsia="仿宋_GB2312"/>
          <w:sz w:val="32"/>
          <w:szCs w:val="32"/>
          <w:lang w:val="en-US" w:eastAsia="zh-CN"/>
        </w:rPr>
        <w:t>难度</w:t>
      </w:r>
      <w:r>
        <w:rPr>
          <w:rFonts w:hint="eastAsia" w:ascii="仿宋_GB2312" w:eastAsia="仿宋_GB2312"/>
          <w:sz w:val="32"/>
          <w:szCs w:val="32"/>
        </w:rPr>
        <w:t>。</w:t>
      </w:r>
    </w:p>
    <w:p w14:paraId="2C3EEC06">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（二）项目绩效目标。</w:t>
      </w:r>
    </w:p>
    <w:p w14:paraId="11AA2130">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仿宋_GB2312" w:eastAsia="仿宋_GB2312"/>
          <w:sz w:val="32"/>
          <w:szCs w:val="32"/>
        </w:rPr>
        <w:t>项目主要内容。</w:t>
      </w:r>
    </w:p>
    <w:p w14:paraId="6556994B">
      <w:pPr>
        <w:widowControl w:val="0"/>
        <w:suppressAutoHyphens w:val="0"/>
        <w:spacing w:line="600" w:lineRule="exact"/>
        <w:ind w:firstLine="640"/>
        <w:rPr>
          <w:rFonts w:hint="eastAsia" w:ascii="Times New Roman" w:hAnsi="Times New Roman" w:eastAsia="仿宋_GB2312"/>
          <w:sz w:val="32"/>
          <w:szCs w:val="32"/>
          <w:lang w:val="en-US" w:eastAsia="zh-CN"/>
        </w:rPr>
      </w:pPr>
      <w:r>
        <w:rPr>
          <w:rFonts w:hint="eastAsia" w:ascii="仿宋_GB2312" w:eastAsia="仿宋_GB2312"/>
          <w:kern w:val="0"/>
          <w:sz w:val="32"/>
          <w:szCs w:val="32"/>
        </w:rPr>
        <w:t>居民健康档案管理、健康教育服务、慢性病患者健康管理（包括高血压和</w:t>
      </w:r>
      <w:r>
        <w:rPr>
          <w:rFonts w:ascii="Times New Roman" w:hAnsi="Times New Roman" w:eastAsia="仿宋_GB2312"/>
          <w:kern w:val="0"/>
          <w:sz w:val="32"/>
          <w:szCs w:val="32"/>
        </w:rPr>
        <w:t>2</w:t>
      </w:r>
      <w:r>
        <w:rPr>
          <w:rFonts w:hint="eastAsia" w:ascii="仿宋_GB2312" w:eastAsia="仿宋_GB2312"/>
          <w:kern w:val="0"/>
          <w:sz w:val="32"/>
          <w:szCs w:val="32"/>
        </w:rPr>
        <w:t>型糖尿病患者健康管理）、</w:t>
      </w:r>
      <w:r>
        <w:rPr>
          <w:rFonts w:ascii="Times New Roman" w:hAnsi="Times New Roman" w:eastAsia="仿宋_GB2312"/>
          <w:kern w:val="0"/>
          <w:sz w:val="32"/>
          <w:szCs w:val="32"/>
        </w:rPr>
        <w:t>0</w:t>
      </w:r>
      <w:r>
        <w:rPr>
          <w:rFonts w:hint="eastAsia" w:ascii="仿宋_GB2312" w:eastAsia="仿宋_GB2312"/>
          <w:kern w:val="0"/>
          <w:sz w:val="32"/>
          <w:szCs w:val="32"/>
        </w:rPr>
        <w:t>～</w:t>
      </w:r>
      <w:r>
        <w:rPr>
          <w:rFonts w:ascii="Times New Roman" w:hAnsi="Times New Roman" w:eastAsia="仿宋_GB2312"/>
          <w:kern w:val="0"/>
          <w:sz w:val="32"/>
          <w:szCs w:val="32"/>
        </w:rPr>
        <w:t>6</w:t>
      </w:r>
      <w:r>
        <w:rPr>
          <w:rFonts w:hint="eastAsia" w:ascii="仿宋_GB2312" w:eastAsia="仿宋_GB2312"/>
          <w:kern w:val="0"/>
          <w:sz w:val="32"/>
          <w:szCs w:val="32"/>
        </w:rPr>
        <w:t>岁儿童健康管理、老年人健康管理、严重精神障碍患者管理、肺结核患者健康管理</w:t>
      </w:r>
      <w:r>
        <w:rPr>
          <w:rFonts w:hint="eastAsia" w:ascii="仿宋_GB2312" w:eastAsia="仿宋_GB2312"/>
          <w:kern w:val="0"/>
          <w:sz w:val="32"/>
          <w:szCs w:val="32"/>
          <w:lang w:val="en-US" w:eastAsia="zh-CN"/>
        </w:rPr>
        <w:t>等</w:t>
      </w:r>
      <w:r>
        <w:rPr>
          <w:rFonts w:hint="eastAsia" w:ascii="仿宋_GB2312" w:eastAsia="仿宋_GB2312"/>
          <w:kern w:val="0"/>
          <w:sz w:val="32"/>
          <w:szCs w:val="32"/>
        </w:rPr>
        <w:t>基本公共卫生服务</w:t>
      </w:r>
      <w:r>
        <w:rPr>
          <w:rFonts w:hint="eastAsia" w:ascii="仿宋_GB2312" w:eastAsia="仿宋_GB2312"/>
          <w:kern w:val="0"/>
          <w:sz w:val="32"/>
          <w:szCs w:val="32"/>
          <w:lang w:val="en-US" w:eastAsia="zh-CN"/>
        </w:rPr>
        <w:t>项目。</w:t>
      </w:r>
    </w:p>
    <w:p w14:paraId="0755BFDB">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仿宋_GB2312" w:eastAsia="仿宋_GB2312"/>
          <w:sz w:val="32"/>
          <w:szCs w:val="32"/>
        </w:rPr>
        <w:t>项目应实现的具体绩效目标。</w:t>
      </w:r>
    </w:p>
    <w:p w14:paraId="7E7D31E9">
      <w:pPr>
        <w:widowControl w:val="0"/>
        <w:suppressAutoHyphens w:val="0"/>
        <w:spacing w:line="600" w:lineRule="exact"/>
        <w:ind w:firstLine="64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2023年顺利完成基本公共卫生项目相关指标，盐边县疾控中心将加强建设过程中的技术指导和监督，强化重点任务项目落地落实。该项目</w:t>
      </w:r>
      <w:r>
        <w:rPr>
          <w:rFonts w:hint="eastAsia" w:ascii="仿宋_GB2312" w:hAnsi="Times New Roman" w:eastAsia="仿宋_GB2312" w:cs="Times New Roman"/>
          <w:kern w:val="0"/>
          <w:sz w:val="32"/>
          <w:szCs w:val="32"/>
        </w:rPr>
        <w:t>任务量完成、质量标准、进度计划、成本控制</w:t>
      </w:r>
      <w:r>
        <w:rPr>
          <w:rFonts w:hint="eastAsia" w:ascii="仿宋_GB2312" w:hAnsi="Times New Roman" w:eastAsia="仿宋_GB2312" w:cs="Times New Roman"/>
          <w:kern w:val="0"/>
          <w:sz w:val="32"/>
          <w:szCs w:val="32"/>
          <w:lang w:val="en-US" w:eastAsia="zh-CN"/>
        </w:rPr>
        <w:t>都在可控范围内。</w:t>
      </w:r>
    </w:p>
    <w:p w14:paraId="6F88CE8E">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仿宋_GB2312" w:eastAsia="仿宋_GB2312"/>
          <w:sz w:val="32"/>
          <w:szCs w:val="32"/>
        </w:rPr>
        <w:t>申报内容、申报目标。</w:t>
      </w:r>
    </w:p>
    <w:p w14:paraId="0ACE38E5">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rPr>
        <w:t>申报内容与实际相符，申报目标合理可行。</w:t>
      </w:r>
    </w:p>
    <w:p w14:paraId="71F8820E">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（三）项目自评步骤及方法。</w:t>
      </w:r>
    </w:p>
    <w:p w14:paraId="5A62F18C">
      <w:pPr>
        <w:widowControl w:val="0"/>
        <w:suppressAutoHyphens w:val="0"/>
        <w:spacing w:line="600" w:lineRule="exact"/>
        <w:ind w:firstLine="640"/>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2023年盐边县疾病预防控制中心绩效评价通过项目完成情况评价的方式进行。每各一个季度对项目完成情况进行一次评价。</w:t>
      </w:r>
    </w:p>
    <w:p w14:paraId="0333CF84">
      <w:pPr>
        <w:ind w:firstLine="640" w:firstLineChars="200"/>
        <w:rPr>
          <w:rFonts w:hint="eastAsia" w:ascii="黑体" w:eastAsia="黑体"/>
          <w:sz w:val="32"/>
          <w:szCs w:val="32"/>
        </w:rPr>
      </w:pPr>
      <w:bookmarkStart w:id="116" w:name="_Toc1226090303_WPSOffice_Level2"/>
      <w:bookmarkStart w:id="117" w:name="_Toc1224304311_WPSOffice_Level2"/>
      <w:r>
        <w:rPr>
          <w:rFonts w:hint="eastAsia" w:ascii="黑体" w:eastAsia="黑体"/>
          <w:sz w:val="32"/>
          <w:szCs w:val="32"/>
        </w:rPr>
        <w:t>二、项目资金申报及使用情况</w:t>
      </w:r>
      <w:bookmarkEnd w:id="116"/>
      <w:bookmarkEnd w:id="117"/>
    </w:p>
    <w:p w14:paraId="418C1FAF">
      <w:pPr>
        <w:ind w:firstLine="643" w:firstLineChars="200"/>
        <w:rPr>
          <w:rFonts w:hint="eastAsia" w:ascii="楷体_GB2312" w:eastAsia="楷体_GB2312"/>
          <w:b/>
          <w:bCs/>
          <w:sz w:val="32"/>
          <w:szCs w:val="32"/>
        </w:rPr>
      </w:pPr>
      <w:r>
        <w:rPr>
          <w:rFonts w:hint="eastAsia" w:ascii="楷体_GB2312" w:eastAsia="楷体_GB2312"/>
          <w:b/>
          <w:bCs/>
          <w:sz w:val="32"/>
          <w:szCs w:val="32"/>
        </w:rPr>
        <w:t>（一）项目资金申报及批复情况。</w:t>
      </w:r>
    </w:p>
    <w:p w14:paraId="321D2AE0">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2023</w:t>
      </w:r>
      <w:r>
        <w:rPr>
          <w:rFonts w:hint="eastAsia" w:ascii="仿宋_GB2312" w:eastAsia="仿宋_GB2312"/>
          <w:sz w:val="32"/>
          <w:szCs w:val="32"/>
        </w:rPr>
        <w:t>年基本公共卫生服务项目预算数</w:t>
      </w:r>
      <w:r>
        <w:rPr>
          <w:rFonts w:hint="eastAsia" w:ascii="Times New Roman" w:hAnsi="Times New Roman" w:eastAsia="仿宋_GB2312"/>
          <w:sz w:val="32"/>
          <w:szCs w:val="32"/>
          <w:lang w:val="en-US" w:eastAsia="zh-CN"/>
        </w:rPr>
        <w:t>53.59</w:t>
      </w:r>
      <w:r>
        <w:rPr>
          <w:rFonts w:hint="eastAsia" w:ascii="仿宋_GB2312" w:eastAsia="仿宋_GB2312"/>
          <w:sz w:val="32"/>
          <w:szCs w:val="32"/>
        </w:rPr>
        <w:t>万元，其中中</w:t>
      </w:r>
      <w:r>
        <w:rPr>
          <w:rFonts w:hint="eastAsia" w:ascii="仿宋_GB2312" w:eastAsia="仿宋_GB2312"/>
          <w:sz w:val="32"/>
          <w:szCs w:val="32"/>
          <w:lang w:val="en-US" w:eastAsia="zh-CN"/>
        </w:rPr>
        <w:t>省级</w:t>
      </w:r>
      <w:r>
        <w:rPr>
          <w:rFonts w:hint="eastAsia" w:ascii="仿宋_GB2312" w:eastAsia="仿宋_GB2312"/>
          <w:sz w:val="32"/>
          <w:szCs w:val="32"/>
        </w:rPr>
        <w:t>资金</w:t>
      </w:r>
      <w:r>
        <w:rPr>
          <w:rFonts w:hint="eastAsia" w:ascii="Times New Roman" w:hAnsi="Times New Roman" w:eastAsia="仿宋_GB2312"/>
          <w:sz w:val="32"/>
          <w:szCs w:val="32"/>
          <w:lang w:val="en-US" w:eastAsia="zh-CN"/>
        </w:rPr>
        <w:t>45.91</w:t>
      </w:r>
      <w:r>
        <w:rPr>
          <w:rFonts w:hint="eastAsia" w:ascii="仿宋_GB2312" w:eastAsia="仿宋_GB2312"/>
          <w:sz w:val="32"/>
          <w:szCs w:val="32"/>
        </w:rPr>
        <w:t>万元、</w:t>
      </w:r>
      <w:r>
        <w:rPr>
          <w:rFonts w:hint="eastAsia" w:ascii="仿宋_GB2312" w:eastAsia="仿宋_GB2312"/>
          <w:sz w:val="32"/>
          <w:szCs w:val="32"/>
          <w:lang w:val="en-US" w:eastAsia="zh-CN"/>
        </w:rPr>
        <w:t>市级</w:t>
      </w:r>
      <w:r>
        <w:rPr>
          <w:rFonts w:hint="eastAsia" w:ascii="仿宋_GB2312" w:eastAsia="仿宋_GB2312"/>
          <w:sz w:val="32"/>
          <w:szCs w:val="32"/>
        </w:rPr>
        <w:t>资金</w:t>
      </w:r>
      <w:r>
        <w:rPr>
          <w:rFonts w:hint="eastAsia" w:ascii="Times New Roman" w:hAnsi="Times New Roman" w:eastAsia="仿宋_GB2312"/>
          <w:sz w:val="32"/>
          <w:szCs w:val="32"/>
          <w:lang w:val="en-US" w:eastAsia="zh-CN"/>
        </w:rPr>
        <w:t>7.68</w:t>
      </w:r>
      <w:r>
        <w:rPr>
          <w:rFonts w:hint="eastAsia" w:ascii="仿宋_GB2312" w:eastAsia="仿宋_GB2312"/>
          <w:sz w:val="32"/>
          <w:szCs w:val="32"/>
        </w:rPr>
        <w:t>万元。</w:t>
      </w:r>
    </w:p>
    <w:p w14:paraId="479F0F66">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（二）资金计划、到位及使用情况。</w:t>
      </w:r>
    </w:p>
    <w:p w14:paraId="72CA8444">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楷体_GB2312"/>
          <w:sz w:val="32"/>
          <w:szCs w:val="32"/>
        </w:rPr>
        <w:t>1</w:t>
      </w:r>
      <w:r>
        <w:rPr>
          <w:rFonts w:hint="eastAsia" w:ascii="楷体_GB2312" w:eastAsia="楷体_GB2312"/>
          <w:sz w:val="32"/>
          <w:szCs w:val="32"/>
        </w:rPr>
        <w:t>．资金计划。</w:t>
      </w:r>
      <w:r>
        <w:rPr>
          <w:rFonts w:ascii="Times New Roman" w:hAnsi="Times New Roman" w:eastAsia="仿宋_GB2312"/>
          <w:sz w:val="32"/>
          <w:szCs w:val="32"/>
        </w:rPr>
        <w:t>2023</w:t>
      </w:r>
      <w:r>
        <w:rPr>
          <w:rFonts w:hint="eastAsia" w:ascii="仿宋_GB2312" w:eastAsia="仿宋_GB2312"/>
          <w:sz w:val="32"/>
          <w:szCs w:val="32"/>
        </w:rPr>
        <w:t>年基本公共卫生服务项目预算数</w:t>
      </w:r>
      <w:r>
        <w:rPr>
          <w:rFonts w:hint="eastAsia" w:ascii="Times New Roman" w:hAnsi="Times New Roman" w:eastAsia="仿宋_GB2312"/>
          <w:sz w:val="32"/>
          <w:szCs w:val="32"/>
          <w:lang w:val="en-US" w:eastAsia="zh-CN"/>
        </w:rPr>
        <w:t>53.83</w:t>
      </w:r>
      <w:r>
        <w:rPr>
          <w:rFonts w:hint="eastAsia" w:ascii="仿宋_GB2312" w:eastAsia="仿宋_GB2312"/>
          <w:sz w:val="32"/>
          <w:szCs w:val="32"/>
        </w:rPr>
        <w:t>万元，其中中</w:t>
      </w:r>
      <w:r>
        <w:rPr>
          <w:rFonts w:hint="eastAsia" w:ascii="仿宋_GB2312" w:eastAsia="仿宋_GB2312"/>
          <w:sz w:val="32"/>
          <w:szCs w:val="32"/>
          <w:lang w:val="en-US" w:eastAsia="zh-CN"/>
        </w:rPr>
        <w:t>省级</w:t>
      </w:r>
      <w:r>
        <w:rPr>
          <w:rFonts w:hint="eastAsia" w:ascii="仿宋_GB2312" w:eastAsia="仿宋_GB2312"/>
          <w:sz w:val="32"/>
          <w:szCs w:val="32"/>
        </w:rPr>
        <w:t>资金</w:t>
      </w:r>
      <w:r>
        <w:rPr>
          <w:rFonts w:hint="eastAsia" w:ascii="Times New Roman" w:hAnsi="Times New Roman" w:eastAsia="仿宋_GB2312"/>
          <w:sz w:val="32"/>
          <w:szCs w:val="32"/>
          <w:lang w:val="en-US" w:eastAsia="zh-CN"/>
        </w:rPr>
        <w:t>46.15</w:t>
      </w:r>
      <w:r>
        <w:rPr>
          <w:rFonts w:hint="eastAsia" w:ascii="仿宋_GB2312" w:eastAsia="仿宋_GB2312"/>
          <w:sz w:val="32"/>
          <w:szCs w:val="32"/>
        </w:rPr>
        <w:t>万元、</w:t>
      </w:r>
      <w:r>
        <w:rPr>
          <w:rFonts w:hint="eastAsia" w:ascii="仿宋_GB2312" w:eastAsia="仿宋_GB2312"/>
          <w:sz w:val="32"/>
          <w:szCs w:val="32"/>
          <w:lang w:val="en-US" w:eastAsia="zh-CN"/>
        </w:rPr>
        <w:t>市级</w:t>
      </w:r>
      <w:r>
        <w:rPr>
          <w:rFonts w:hint="eastAsia" w:ascii="仿宋_GB2312" w:eastAsia="仿宋_GB2312"/>
          <w:sz w:val="32"/>
          <w:szCs w:val="32"/>
        </w:rPr>
        <w:t>资金</w:t>
      </w:r>
      <w:r>
        <w:rPr>
          <w:rFonts w:hint="eastAsia" w:ascii="Times New Roman" w:hAnsi="Times New Roman" w:eastAsia="仿宋_GB2312"/>
          <w:sz w:val="32"/>
          <w:szCs w:val="32"/>
          <w:lang w:val="en-US" w:eastAsia="zh-CN"/>
        </w:rPr>
        <w:t>7.68</w:t>
      </w:r>
      <w:r>
        <w:rPr>
          <w:rFonts w:hint="eastAsia" w:ascii="仿宋_GB2312" w:eastAsia="仿宋_GB2312"/>
          <w:sz w:val="32"/>
          <w:szCs w:val="32"/>
        </w:rPr>
        <w:t>万元。</w:t>
      </w:r>
    </w:p>
    <w:p w14:paraId="77E5CB11">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楷体_GB2312"/>
          <w:sz w:val="32"/>
          <w:szCs w:val="32"/>
        </w:rPr>
        <w:t>2</w:t>
      </w:r>
      <w:r>
        <w:rPr>
          <w:rFonts w:hint="eastAsia" w:ascii="楷体_GB2312" w:eastAsia="楷体_GB2312"/>
          <w:sz w:val="32"/>
          <w:szCs w:val="32"/>
        </w:rPr>
        <w:t>．资金到位。</w:t>
      </w:r>
      <w:r>
        <w:rPr>
          <w:rFonts w:ascii="Times New Roman" w:hAnsi="Times New Roman" w:eastAsia="仿宋_GB2312"/>
          <w:sz w:val="32"/>
          <w:szCs w:val="32"/>
        </w:rPr>
        <w:t>2023</w:t>
      </w:r>
      <w:r>
        <w:rPr>
          <w:rFonts w:hint="eastAsia" w:ascii="仿宋_GB2312" w:eastAsia="仿宋_GB2312"/>
          <w:sz w:val="32"/>
          <w:szCs w:val="32"/>
        </w:rPr>
        <w:t>年基本公共卫生服务项目资金到位</w:t>
      </w:r>
      <w:r>
        <w:rPr>
          <w:rFonts w:hint="eastAsia" w:ascii="Times New Roman" w:hAnsi="Times New Roman" w:eastAsia="仿宋_GB2312"/>
          <w:sz w:val="32"/>
          <w:szCs w:val="32"/>
          <w:lang w:val="en-US" w:eastAsia="zh-CN"/>
        </w:rPr>
        <w:t>53.83</w:t>
      </w:r>
      <w:r>
        <w:rPr>
          <w:rFonts w:hint="eastAsia" w:ascii="仿宋_GB2312" w:eastAsia="仿宋_GB2312"/>
          <w:sz w:val="32"/>
          <w:szCs w:val="32"/>
        </w:rPr>
        <w:t>万元，到位率</w:t>
      </w:r>
      <w:r>
        <w:rPr>
          <w:rFonts w:ascii="Times New Roman" w:hAnsi="Times New Roman" w:eastAsia="仿宋_GB2312"/>
          <w:sz w:val="32"/>
          <w:szCs w:val="32"/>
        </w:rPr>
        <w:t>100%</w:t>
      </w:r>
      <w:r>
        <w:rPr>
          <w:rFonts w:hint="eastAsia" w:ascii="仿宋_GB2312" w:eastAsia="仿宋_GB2312"/>
          <w:sz w:val="32"/>
          <w:szCs w:val="32"/>
        </w:rPr>
        <w:t>。</w:t>
      </w:r>
    </w:p>
    <w:p w14:paraId="3207A7C1">
      <w:pPr>
        <w:adjustRightInd w:val="0"/>
        <w:snapToGrid w:val="0"/>
        <w:spacing w:line="600" w:lineRule="exact"/>
        <w:ind w:firstLine="720"/>
        <w:rPr>
          <w:rFonts w:ascii="Times New Roman" w:hAnsi="Times New Roman" w:eastAsia="楷体_GB2312"/>
          <w:sz w:val="32"/>
          <w:szCs w:val="32"/>
        </w:rPr>
      </w:pPr>
      <w:r>
        <w:rPr>
          <w:rFonts w:ascii="Times New Roman" w:hAnsi="Times New Roman" w:eastAsia="楷体_GB2312"/>
          <w:sz w:val="32"/>
          <w:szCs w:val="32"/>
        </w:rPr>
        <w:t>3</w:t>
      </w:r>
      <w:r>
        <w:rPr>
          <w:rFonts w:hint="eastAsia" w:ascii="楷体_GB2312" w:eastAsia="楷体_GB2312"/>
          <w:sz w:val="32"/>
          <w:szCs w:val="32"/>
        </w:rPr>
        <w:t>．资金使用。</w:t>
      </w:r>
      <w:r>
        <w:rPr>
          <w:rFonts w:ascii="Times New Roman" w:hAnsi="Times New Roman" w:eastAsia="仿宋_GB2312"/>
          <w:sz w:val="32"/>
          <w:szCs w:val="32"/>
        </w:rPr>
        <w:t>2023</w:t>
      </w:r>
      <w:r>
        <w:rPr>
          <w:rFonts w:hint="eastAsia" w:ascii="仿宋_GB2312" w:eastAsia="仿宋_GB2312"/>
          <w:sz w:val="32"/>
          <w:szCs w:val="32"/>
        </w:rPr>
        <w:t>年基本公共卫生服务项目资金执行数为</w:t>
      </w:r>
      <w:r>
        <w:rPr>
          <w:rFonts w:hint="eastAsia" w:ascii="Times New Roman" w:hAnsi="Times New Roman" w:eastAsia="仿宋_GB2312"/>
          <w:sz w:val="32"/>
          <w:szCs w:val="32"/>
          <w:lang w:val="en-US" w:eastAsia="zh-CN"/>
        </w:rPr>
        <w:t>53.59</w:t>
      </w:r>
      <w:r>
        <w:rPr>
          <w:rFonts w:hint="eastAsia" w:ascii="仿宋_GB2312" w:eastAsia="仿宋_GB2312"/>
          <w:sz w:val="32"/>
          <w:szCs w:val="32"/>
        </w:rPr>
        <w:t>万元，执行率</w:t>
      </w:r>
      <w:r>
        <w:rPr>
          <w:rFonts w:ascii="Times New Roman" w:hAnsi="Times New Roman" w:eastAsia="仿宋_GB2312"/>
          <w:sz w:val="32"/>
          <w:szCs w:val="32"/>
        </w:rPr>
        <w:t>9</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w:t>
      </w:r>
      <w:r>
        <w:rPr>
          <w:rFonts w:hint="eastAsia" w:ascii="仿宋_GB2312" w:eastAsia="仿宋_GB2312"/>
          <w:sz w:val="32"/>
          <w:szCs w:val="32"/>
        </w:rPr>
        <w:t>，其中中</w:t>
      </w:r>
      <w:r>
        <w:rPr>
          <w:rFonts w:hint="eastAsia" w:ascii="仿宋_GB2312" w:eastAsia="仿宋_GB2312"/>
          <w:sz w:val="32"/>
          <w:szCs w:val="32"/>
          <w:lang w:val="en-US" w:eastAsia="zh-CN"/>
        </w:rPr>
        <w:t>省级</w:t>
      </w:r>
      <w:r>
        <w:rPr>
          <w:rFonts w:hint="eastAsia" w:ascii="仿宋_GB2312" w:eastAsia="仿宋_GB2312"/>
          <w:sz w:val="32"/>
          <w:szCs w:val="32"/>
        </w:rPr>
        <w:t>资金</w:t>
      </w:r>
      <w:r>
        <w:rPr>
          <w:rFonts w:hint="eastAsia" w:ascii="Times New Roman" w:hAnsi="Times New Roman" w:eastAsia="仿宋_GB2312"/>
          <w:sz w:val="32"/>
          <w:szCs w:val="32"/>
          <w:lang w:val="en-US" w:eastAsia="zh-CN"/>
        </w:rPr>
        <w:t>45.91</w:t>
      </w:r>
      <w:r>
        <w:rPr>
          <w:rFonts w:hint="eastAsia" w:ascii="仿宋_GB2312" w:eastAsia="仿宋_GB2312"/>
          <w:sz w:val="32"/>
          <w:szCs w:val="32"/>
        </w:rPr>
        <w:t>万元、</w:t>
      </w:r>
      <w:r>
        <w:rPr>
          <w:rFonts w:hint="eastAsia" w:ascii="仿宋_GB2312" w:eastAsia="仿宋_GB2312"/>
          <w:sz w:val="32"/>
          <w:szCs w:val="32"/>
          <w:lang w:val="en-US" w:eastAsia="zh-CN"/>
        </w:rPr>
        <w:t>市级</w:t>
      </w:r>
      <w:r>
        <w:rPr>
          <w:rFonts w:hint="eastAsia" w:ascii="仿宋_GB2312" w:eastAsia="仿宋_GB2312"/>
          <w:sz w:val="32"/>
          <w:szCs w:val="32"/>
        </w:rPr>
        <w:t>资金</w:t>
      </w:r>
      <w:r>
        <w:rPr>
          <w:rFonts w:hint="eastAsia" w:ascii="Times New Roman" w:hAnsi="Times New Roman" w:eastAsia="仿宋_GB2312"/>
          <w:sz w:val="32"/>
          <w:szCs w:val="32"/>
          <w:lang w:val="en-US" w:eastAsia="zh-CN"/>
        </w:rPr>
        <w:t>7.68</w:t>
      </w:r>
      <w:r>
        <w:rPr>
          <w:rFonts w:hint="eastAsia" w:ascii="仿宋_GB2312" w:eastAsia="仿宋_GB2312"/>
          <w:sz w:val="32"/>
          <w:szCs w:val="32"/>
        </w:rPr>
        <w:t>万元。资金全部用</w:t>
      </w:r>
      <w:r>
        <w:rPr>
          <w:rFonts w:hint="eastAsia" w:ascii="仿宋_GB2312" w:eastAsia="仿宋_GB2312"/>
          <w:sz w:val="32"/>
          <w:szCs w:val="32"/>
          <w:lang w:val="en-US" w:eastAsia="zh-CN"/>
        </w:rPr>
        <w:t>于</w:t>
      </w:r>
      <w:r>
        <w:rPr>
          <w:rFonts w:hint="eastAsia" w:ascii="仿宋_GB2312" w:eastAsia="仿宋_GB2312"/>
          <w:sz w:val="32"/>
          <w:szCs w:val="32"/>
        </w:rPr>
        <w:t>基本公共卫生服务项目，专款专用，与预算相符。</w:t>
      </w:r>
    </w:p>
    <w:p w14:paraId="031D99CA">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（三）项目财务管理情况。</w:t>
      </w:r>
    </w:p>
    <w:p w14:paraId="1A6E7158">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中心严格</w:t>
      </w:r>
      <w:r>
        <w:rPr>
          <w:rFonts w:hint="eastAsia" w:ascii="仿宋_GB2312" w:eastAsia="仿宋_GB2312"/>
          <w:sz w:val="32"/>
          <w:szCs w:val="32"/>
        </w:rPr>
        <w:t>履行资金监管主体责任，严格执行财务管理制度，及时拨付资金，及时处理账务，规范会计核算。</w:t>
      </w:r>
    </w:p>
    <w:p w14:paraId="00447117">
      <w:pPr>
        <w:adjustRightInd w:val="0"/>
        <w:snapToGrid w:val="0"/>
        <w:spacing w:line="600" w:lineRule="exact"/>
        <w:ind w:firstLine="720"/>
        <w:rPr>
          <w:rFonts w:ascii="Times New Roman" w:hAnsi="Times New Roman" w:eastAsia="黑体"/>
          <w:sz w:val="32"/>
          <w:szCs w:val="32"/>
        </w:rPr>
      </w:pPr>
      <w:bookmarkStart w:id="118" w:name="_Toc1739730127_WPSOffice_Level2"/>
      <w:bookmarkStart w:id="119" w:name="_Toc925880566_WPSOffice_Level2"/>
      <w:r>
        <w:rPr>
          <w:rFonts w:hint="eastAsia" w:ascii="黑体" w:eastAsia="黑体"/>
          <w:sz w:val="32"/>
          <w:szCs w:val="32"/>
        </w:rPr>
        <w:t>三、项目实施及管理情况</w:t>
      </w:r>
      <w:bookmarkEnd w:id="118"/>
      <w:bookmarkEnd w:id="119"/>
    </w:p>
    <w:p w14:paraId="43A12E31">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（一）项目组织架构及实施流程。</w:t>
      </w:r>
    </w:p>
    <w:p w14:paraId="3AF7E104">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由业务科室制定资金分配方案和工作实施方案，</w:t>
      </w:r>
      <w:r>
        <w:rPr>
          <w:rFonts w:hint="eastAsia" w:ascii="仿宋_GB2312" w:eastAsia="仿宋_GB2312"/>
          <w:sz w:val="32"/>
          <w:szCs w:val="32"/>
          <w:lang w:val="en-US" w:eastAsia="zh-CN"/>
        </w:rPr>
        <w:t>中心班子</w:t>
      </w:r>
      <w:r>
        <w:rPr>
          <w:rFonts w:hint="eastAsia" w:ascii="仿宋_GB2312" w:eastAsia="仿宋_GB2312"/>
          <w:sz w:val="32"/>
          <w:szCs w:val="32"/>
        </w:rPr>
        <w:t>督促并指导项目</w:t>
      </w:r>
      <w:r>
        <w:rPr>
          <w:rFonts w:hint="eastAsia" w:ascii="仿宋_GB2312" w:eastAsia="仿宋_GB2312"/>
          <w:sz w:val="32"/>
          <w:szCs w:val="32"/>
          <w:lang w:val="en-US" w:eastAsia="zh-CN"/>
        </w:rPr>
        <w:t>科室</w:t>
      </w:r>
      <w:r>
        <w:rPr>
          <w:rFonts w:hint="eastAsia" w:ascii="仿宋_GB2312" w:eastAsia="仿宋_GB2312"/>
          <w:sz w:val="32"/>
          <w:szCs w:val="32"/>
        </w:rPr>
        <w:t>规范实施项目内容，</w:t>
      </w:r>
      <w:r>
        <w:rPr>
          <w:rFonts w:hint="eastAsia" w:ascii="仿宋_GB2312" w:eastAsia="仿宋_GB2312"/>
          <w:sz w:val="32"/>
          <w:szCs w:val="32"/>
          <w:lang w:val="en-US" w:eastAsia="zh-CN"/>
        </w:rPr>
        <w:t>办公室</w:t>
      </w:r>
      <w:r>
        <w:rPr>
          <w:rFonts w:hint="eastAsia" w:ascii="仿宋_GB2312" w:eastAsia="仿宋_GB2312"/>
          <w:sz w:val="32"/>
          <w:szCs w:val="32"/>
        </w:rPr>
        <w:t>负责督促上级资金执行进度，并定期通报，规范上级资金执行。</w:t>
      </w:r>
    </w:p>
    <w:p w14:paraId="175D43B9">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（二）项目管理情况。</w:t>
      </w:r>
    </w:p>
    <w:p w14:paraId="53D90C6F">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按照上级资金管理办法使用项目资金，制定相关实施方案和绩效目标，实施过程中严格执行财政资金管理、招投标、政府采购等相关管理规定。</w:t>
      </w:r>
    </w:p>
    <w:p w14:paraId="75CAE755">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（三）项目监管情况。</w:t>
      </w:r>
    </w:p>
    <w:p w14:paraId="2E38BEF2">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制定年度工作方案和绩效评价方案，明确了</w:t>
      </w:r>
      <w:r>
        <w:rPr>
          <w:rFonts w:ascii="Times New Roman" w:hAnsi="Times New Roman" w:eastAsia="仿宋_GB2312"/>
          <w:sz w:val="32"/>
          <w:szCs w:val="32"/>
        </w:rPr>
        <w:t>2023</w:t>
      </w:r>
      <w:r>
        <w:rPr>
          <w:rFonts w:hint="eastAsia" w:ascii="仿宋_GB2312" w:eastAsia="仿宋_GB2312"/>
          <w:sz w:val="32"/>
          <w:szCs w:val="32"/>
        </w:rPr>
        <w:t>年度项目工作的目标任务、工作方向和年度工作重点。进一步强化了项目日常监管，提高管理质量。</w:t>
      </w:r>
      <w:bookmarkStart w:id="120" w:name="_Toc721265765_WPSOffice_Level2"/>
      <w:bookmarkStart w:id="121" w:name="_Toc121717744_WPSOffice_Level2"/>
    </w:p>
    <w:p w14:paraId="6A02DA02">
      <w:pPr>
        <w:adjustRightInd w:val="0"/>
        <w:snapToGrid w:val="0"/>
        <w:spacing w:line="600" w:lineRule="exact"/>
        <w:ind w:firstLine="720"/>
        <w:rPr>
          <w:rFonts w:ascii="Times New Roman" w:hAnsi="Times New Roman"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四、项目绩效情况</w:t>
      </w:r>
      <w:bookmarkEnd w:id="120"/>
      <w:bookmarkEnd w:id="121"/>
      <w:r>
        <w:rPr>
          <w:rFonts w:ascii="Times New Roman" w:hAnsi="Times New Roman" w:eastAsia="仿宋_GB2312"/>
          <w:color w:val="000000" w:themeColor="text1"/>
          <w:sz w:val="32"/>
          <w:szCs w:val="32"/>
          <w14:textFill>
            <w14:solidFill>
              <w14:schemeClr w14:val="tx1"/>
            </w14:solidFill>
          </w14:textFill>
        </w:rPr>
        <w:tab/>
      </w:r>
    </w:p>
    <w:p w14:paraId="2215EE36">
      <w:pPr>
        <w:adjustRightInd w:val="0"/>
        <w:snapToGrid w:val="0"/>
        <w:spacing w:line="600" w:lineRule="exact"/>
        <w:ind w:firstLine="643" w:firstLineChars="200"/>
        <w:rPr>
          <w:rFonts w:ascii="Times New Roman" w:hAnsi="Times New Roman" w:eastAsia="楷体_GB2312"/>
          <w:b/>
          <w:bCs/>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（一）项目完成情况。</w:t>
      </w:r>
    </w:p>
    <w:p w14:paraId="10677EC6">
      <w:pPr>
        <w:adjustRightInd w:val="0"/>
        <w:snapToGrid w:val="0"/>
        <w:spacing w:line="600" w:lineRule="exact"/>
        <w:ind w:firstLine="72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截至12月31日，中心基本公共卫生服务项目全面稳妥实施，协助卫生健康行政部门制定监测方案；开展学生常见病和健康影响因素监测、饮用水水质卫生监测、环境卫生监测、职业病防治，审核、汇总、分析、报告和质量控制。推动口腔健康教育工作,提高口腔健康教育的针对性和效果,重点针对学龄前儿童、中小学生、教师和学生家长的口腔健康教育,掌握自我口腔保健技能,提高口腔保健知识知晓率和健康行为形成率。二是针对目标人群,开展口腔健康检查,实施儿童窝沟封闭和局部用氟,降低儿童恒牙龋病患病率,提升儿童口腔健康水平。</w:t>
      </w:r>
    </w:p>
    <w:p w14:paraId="1B5B6785">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（二）项目效益情况。</w:t>
      </w:r>
    </w:p>
    <w:p w14:paraId="550B2168">
      <w:pPr>
        <w:adjustRightInd w:val="0"/>
        <w:snapToGrid w:val="0"/>
        <w:spacing w:line="600" w:lineRule="exact"/>
        <w:ind w:firstLine="720"/>
        <w:rPr>
          <w:rFonts w:hint="eastAsia" w:ascii="仿宋_GB2312" w:hAnsi="Times New Roman" w:eastAsia="仿宋_GB2312" w:cs="Times New Roman"/>
          <w:sz w:val="32"/>
          <w:szCs w:val="32"/>
          <w:lang w:val="en-US" w:eastAsia="zh-CN"/>
        </w:rPr>
      </w:pPr>
      <w:bookmarkStart w:id="122" w:name="_Toc61387743_WPSOffice_Level2"/>
      <w:bookmarkStart w:id="123" w:name="_Toc1970832655_WPSOffice_Level2"/>
      <w:r>
        <w:rPr>
          <w:rFonts w:hint="eastAsia" w:ascii="仿宋_GB2312" w:hAnsi="Times New Roman" w:eastAsia="仿宋_GB2312" w:cs="Times New Roman"/>
          <w:sz w:val="32"/>
          <w:szCs w:val="32"/>
          <w:lang w:val="en-US" w:eastAsia="zh-CN"/>
        </w:rPr>
        <w:t>1.产出分析</w:t>
      </w:r>
    </w:p>
    <w:p w14:paraId="0B783CAD">
      <w:pPr>
        <w:adjustRightInd w:val="0"/>
        <w:snapToGrid w:val="0"/>
        <w:spacing w:line="600" w:lineRule="exact"/>
        <w:ind w:firstLine="72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2023年全面有序的完成基本公共卫生项目。</w:t>
      </w:r>
    </w:p>
    <w:p w14:paraId="631CEDC4">
      <w:pPr>
        <w:adjustRightInd w:val="0"/>
        <w:snapToGrid w:val="0"/>
        <w:spacing w:line="600" w:lineRule="exact"/>
        <w:ind w:firstLine="72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2.有效分析</w:t>
      </w:r>
    </w:p>
    <w:p w14:paraId="47F5660F">
      <w:pPr>
        <w:adjustRightInd w:val="0"/>
        <w:snapToGrid w:val="0"/>
        <w:spacing w:line="60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按照上级印发的</w:t>
      </w:r>
      <w:r>
        <w:rPr>
          <w:rFonts w:hint="eastAsia" w:ascii="仿宋_GB2312" w:hAnsi="Times New Roman" w:eastAsia="仿宋_GB2312" w:cs="Times New Roman"/>
          <w:sz w:val="32"/>
          <w:szCs w:val="32"/>
          <w:lang w:val="en-US" w:eastAsia="zh-CN"/>
        </w:rPr>
        <w:t>地方病</w:t>
      </w:r>
      <w:r>
        <w:rPr>
          <w:rFonts w:hint="eastAsia" w:ascii="仿宋_GB2312" w:hAnsi="Times New Roman" w:eastAsia="仿宋_GB2312" w:cs="Times New Roman"/>
          <w:sz w:val="32"/>
          <w:szCs w:val="32"/>
        </w:rPr>
        <w:t>服务项目实施方案要求，制定符合我县的项目实施方案，分解细化目标任务，确保了目标任务全面完成。</w:t>
      </w:r>
    </w:p>
    <w:p w14:paraId="133BFA76">
      <w:pPr>
        <w:adjustRightInd w:val="0"/>
        <w:snapToGrid w:val="0"/>
        <w:spacing w:line="600" w:lineRule="exact"/>
        <w:ind w:firstLine="72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3.社会分析</w:t>
      </w:r>
    </w:p>
    <w:p w14:paraId="59B7B62B">
      <w:pPr>
        <w:adjustRightInd w:val="0"/>
        <w:snapToGrid w:val="0"/>
        <w:spacing w:line="600" w:lineRule="exact"/>
        <w:ind w:firstLine="72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zh-CN" w:eastAsia="zh-CN"/>
        </w:rPr>
        <w:t>减少</w:t>
      </w:r>
      <w:r>
        <w:rPr>
          <w:rFonts w:hint="eastAsia" w:ascii="仿宋_GB2312" w:hAnsi="Times New Roman" w:eastAsia="仿宋_GB2312" w:cs="Times New Roman"/>
          <w:sz w:val="32"/>
          <w:szCs w:val="32"/>
          <w:lang w:val="en-US" w:eastAsia="zh-CN"/>
        </w:rPr>
        <w:t>盐边县地方病</w:t>
      </w:r>
      <w:r>
        <w:rPr>
          <w:rFonts w:hint="eastAsia" w:ascii="仿宋_GB2312" w:hAnsi="Times New Roman" w:eastAsia="仿宋_GB2312" w:cs="Times New Roman"/>
          <w:sz w:val="32"/>
          <w:szCs w:val="32"/>
          <w:lang w:val="zh-CN" w:eastAsia="zh-CN"/>
        </w:rPr>
        <w:t>发病率和对健康人群的危害，总体达到预期目标。</w:t>
      </w:r>
    </w:p>
    <w:p w14:paraId="59085565">
      <w:pPr>
        <w:adjustRightInd w:val="0"/>
        <w:snapToGrid w:val="0"/>
        <w:spacing w:line="600" w:lineRule="exact"/>
        <w:ind w:firstLine="720"/>
        <w:rPr>
          <w:rFonts w:ascii="Times New Roman" w:hAnsi="Times New Roman" w:eastAsia="黑体"/>
          <w:sz w:val="32"/>
          <w:szCs w:val="32"/>
        </w:rPr>
      </w:pPr>
      <w:r>
        <w:rPr>
          <w:rFonts w:hint="eastAsia" w:ascii="黑体" w:eastAsia="黑体"/>
          <w:sz w:val="32"/>
          <w:szCs w:val="32"/>
        </w:rPr>
        <w:t>五、评价结论及建议</w:t>
      </w:r>
      <w:bookmarkEnd w:id="122"/>
      <w:bookmarkEnd w:id="123"/>
    </w:p>
    <w:p w14:paraId="79E489FF">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（一）评价结论。</w:t>
      </w:r>
    </w:p>
    <w:p w14:paraId="5813982F">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国家基本公共卫生服务项目有序推进，各项目管理质效逐年提升。</w:t>
      </w:r>
    </w:p>
    <w:p w14:paraId="2187AAE2">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（二）存在的问题。</w:t>
      </w:r>
    </w:p>
    <w:p w14:paraId="7586B75E">
      <w:pPr>
        <w:spacing w:line="560" w:lineRule="exact"/>
        <w:ind w:firstLine="640" w:firstLineChars="200"/>
        <w:rPr>
          <w:rFonts w:eastAsia="楷体_GB2312"/>
        </w:rPr>
      </w:pPr>
      <w:r>
        <w:rPr>
          <w:rFonts w:hint="eastAsia" w:ascii="Times New Roman" w:hAnsi="Times New Roman" w:eastAsia="仿宋_GB2312"/>
          <w:sz w:val="32"/>
          <w:szCs w:val="32"/>
        </w:rPr>
        <w:t>单位在绩效管理工作中，对绩效指标的理解不足，绩效指标的科学性有待提高。</w:t>
      </w:r>
    </w:p>
    <w:p w14:paraId="2C580784">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（三）相关建议。</w:t>
      </w:r>
    </w:p>
    <w:p w14:paraId="1D5D68E1">
      <w:pPr>
        <w:pStyle w:val="9"/>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加强学习，提高思想认识。建议财政部门加强对部门支出绩效评价工作的指导和培训，为下一步工作夯实基础。</w:t>
      </w:r>
    </w:p>
    <w:p w14:paraId="0B883069">
      <w:pPr>
        <w:pStyle w:val="2"/>
        <w:spacing w:before="93"/>
        <w:rPr>
          <w:rFonts w:eastAsia="仿宋"/>
        </w:rPr>
      </w:pPr>
    </w:p>
    <w:p w14:paraId="482DE991">
      <w:pPr>
        <w:spacing w:line="572" w:lineRule="exact"/>
        <w:jc w:val="left"/>
        <w:outlineLvl w:val="0"/>
        <w:rPr>
          <w:rFonts w:hint="eastAsia" w:ascii="方正小标宋简体" w:hAnsi="方正小标宋简体" w:eastAsia="黑体" w:cs="方正小标宋简体"/>
          <w:sz w:val="44"/>
          <w:szCs w:val="44"/>
          <w:lang w:val="en-US" w:eastAsia="zh-CN"/>
        </w:rPr>
      </w:pPr>
      <w:bookmarkStart w:id="124" w:name="_Toc1657034148_WPSOffice_Level2"/>
      <w:bookmarkStart w:id="125" w:name="_Toc49622033_WPSOffice_Level2"/>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40FD702">
      <w:pPr>
        <w:pStyle w:val="36"/>
        <w:spacing w:line="600" w:lineRule="exact"/>
        <w:jc w:val="both"/>
        <w:rPr>
          <w:rFonts w:hint="eastAsia" w:ascii="方正小标宋简体" w:eastAsia="方正小标宋简体"/>
          <w:kern w:val="2"/>
          <w:sz w:val="40"/>
          <w:szCs w:val="40"/>
        </w:rPr>
      </w:pPr>
    </w:p>
    <w:p w14:paraId="1787A71C">
      <w:pPr>
        <w:pStyle w:val="36"/>
        <w:spacing w:line="600" w:lineRule="exact"/>
        <w:jc w:val="center"/>
        <w:rPr>
          <w:rFonts w:hint="eastAsia" w:ascii="方正小标宋简体" w:eastAsia="方正小标宋简体"/>
          <w:kern w:val="2"/>
          <w:sz w:val="40"/>
          <w:szCs w:val="40"/>
          <w:lang w:val="en-US" w:eastAsia="zh-CN"/>
        </w:rPr>
      </w:pPr>
      <w:r>
        <w:rPr>
          <w:rFonts w:hint="eastAsia" w:ascii="方正小标宋简体" w:eastAsia="方正小标宋简体"/>
          <w:kern w:val="2"/>
          <w:sz w:val="40"/>
          <w:szCs w:val="40"/>
          <w:lang w:val="en-US" w:eastAsia="zh-CN"/>
        </w:rPr>
        <w:t>盐边疾病预防控制中心</w:t>
      </w:r>
    </w:p>
    <w:p w14:paraId="6985C5FA">
      <w:pPr>
        <w:pStyle w:val="36"/>
        <w:spacing w:line="600" w:lineRule="exact"/>
        <w:jc w:val="center"/>
        <w:rPr>
          <w:rFonts w:hint="eastAsia" w:ascii="方正小标宋简体" w:eastAsia="方正小标宋简体"/>
          <w:kern w:val="2"/>
          <w:sz w:val="40"/>
          <w:szCs w:val="40"/>
        </w:rPr>
      </w:pPr>
      <w:r>
        <w:rPr>
          <w:rFonts w:ascii="Times New Roman" w:hAnsi="Times New Roman" w:eastAsia="方正小标宋简体"/>
          <w:kern w:val="2"/>
          <w:sz w:val="40"/>
          <w:szCs w:val="40"/>
        </w:rPr>
        <w:t>2023</w:t>
      </w:r>
      <w:r>
        <w:rPr>
          <w:rFonts w:hint="eastAsia" w:ascii="方正小标宋简体" w:eastAsia="方正小标宋简体"/>
          <w:kern w:val="2"/>
          <w:sz w:val="40"/>
          <w:szCs w:val="40"/>
        </w:rPr>
        <w:t>年度重大传染病防控</w:t>
      </w:r>
      <w:bookmarkEnd w:id="124"/>
      <w:bookmarkEnd w:id="125"/>
      <w:bookmarkStart w:id="126" w:name="_Toc885190962_WPSOffice_Level2"/>
      <w:bookmarkStart w:id="127" w:name="_Toc559225851_WPSOffice_Level2"/>
      <w:r>
        <w:rPr>
          <w:rFonts w:hint="eastAsia" w:ascii="方正小标宋简体" w:eastAsia="方正小标宋简体"/>
          <w:kern w:val="2"/>
          <w:sz w:val="40"/>
          <w:szCs w:val="40"/>
        </w:rPr>
        <w:t>项目支出</w:t>
      </w:r>
    </w:p>
    <w:p w14:paraId="4156FF77">
      <w:pPr>
        <w:pStyle w:val="36"/>
        <w:spacing w:line="600" w:lineRule="exact"/>
        <w:jc w:val="center"/>
        <w:rPr>
          <w:rFonts w:ascii="Times New Roman" w:hAnsi="Times New Roman" w:eastAsia="方正小标宋简体"/>
          <w:kern w:val="2"/>
          <w:sz w:val="40"/>
          <w:szCs w:val="40"/>
        </w:rPr>
      </w:pPr>
      <w:r>
        <w:rPr>
          <w:rFonts w:hint="eastAsia" w:ascii="方正小标宋简体" w:eastAsia="方正小标宋简体"/>
          <w:kern w:val="2"/>
          <w:sz w:val="40"/>
          <w:szCs w:val="40"/>
        </w:rPr>
        <w:t>绩效自评报告</w:t>
      </w:r>
      <w:bookmarkEnd w:id="126"/>
      <w:bookmarkEnd w:id="127"/>
    </w:p>
    <w:p w14:paraId="3E20C8C4">
      <w:pPr>
        <w:pStyle w:val="36"/>
        <w:spacing w:line="600" w:lineRule="exact"/>
        <w:ind w:firstLine="640"/>
        <w:jc w:val="center"/>
        <w:rPr>
          <w:rFonts w:ascii="Times New Roman" w:hAnsi="Times New Roman"/>
          <w:kern w:val="2"/>
          <w:sz w:val="32"/>
          <w:szCs w:val="32"/>
        </w:rPr>
      </w:pPr>
    </w:p>
    <w:p w14:paraId="6956BE72">
      <w:pPr>
        <w:adjustRightInd w:val="0"/>
        <w:snapToGrid w:val="0"/>
        <w:spacing w:line="600" w:lineRule="exact"/>
        <w:ind w:firstLine="720"/>
        <w:rPr>
          <w:rFonts w:ascii="Times New Roman" w:hAnsi="Times New Roman" w:eastAsia="黑体"/>
          <w:sz w:val="32"/>
          <w:szCs w:val="32"/>
        </w:rPr>
      </w:pPr>
      <w:bookmarkStart w:id="128" w:name="_Toc379330555_WPSOffice_Level2"/>
      <w:bookmarkStart w:id="129" w:name="_Toc1059408577_WPSOffice_Level2"/>
      <w:r>
        <w:rPr>
          <w:rFonts w:hint="eastAsia" w:ascii="黑体" w:eastAsia="黑体"/>
          <w:sz w:val="32"/>
          <w:szCs w:val="32"/>
        </w:rPr>
        <w:t>一、项目概况</w:t>
      </w:r>
      <w:bookmarkEnd w:id="128"/>
      <w:bookmarkEnd w:id="129"/>
    </w:p>
    <w:p w14:paraId="364EF188">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（一）项目基本情况。</w:t>
      </w:r>
    </w:p>
    <w:p w14:paraId="5C4E0AB8">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1</w:t>
      </w:r>
      <w:r>
        <w:rPr>
          <w:rFonts w:hint="eastAsia" w:ascii="仿宋_GB2312" w:eastAsia="仿宋_GB2312"/>
          <w:sz w:val="32"/>
          <w:szCs w:val="32"/>
        </w:rPr>
        <w:t>．主管部门职能。</w:t>
      </w:r>
    </w:p>
    <w:p w14:paraId="65EF9C81">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提供对全县</w:t>
      </w:r>
      <w:r>
        <w:rPr>
          <w:rFonts w:hint="eastAsia" w:ascii="仿宋_GB2312" w:eastAsia="仿宋_GB2312"/>
          <w:sz w:val="32"/>
          <w:szCs w:val="32"/>
        </w:rPr>
        <w:t>疾病预防控制规划、免疫规划以及严重危害人民健康的艾滋病等重大传染病、寄生虫病、地方病等公共卫生问题的干预措施。收集、报告法定传染病疫情信息、突发公共卫生事件应急处置信息。依照国家检疫传染病和监测传染病目录，参与开展检疫监测工作。</w:t>
      </w:r>
    </w:p>
    <w:p w14:paraId="3B74A628">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仿宋_GB2312" w:eastAsia="仿宋_GB2312"/>
          <w:sz w:val="32"/>
          <w:szCs w:val="32"/>
        </w:rPr>
        <w:t>项目立项、资金申报的依据。</w:t>
      </w:r>
    </w:p>
    <w:p w14:paraId="3C5EE782">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rPr>
        <w:t>重大传染病防控项目包括扩大国家免疫规划、艾滋病防治、结核病防治、血吸虫病防治、精神卫生防治、慢病管理、重点传染病及健康危害因素监测等内容，项目覆盖</w:t>
      </w:r>
      <w:r>
        <w:rPr>
          <w:rFonts w:hint="eastAsia" w:ascii="仿宋_GB2312" w:eastAsia="仿宋_GB2312"/>
          <w:sz w:val="32"/>
          <w:szCs w:val="32"/>
          <w:lang w:val="en-US" w:eastAsia="zh-CN"/>
        </w:rPr>
        <w:t>全县</w:t>
      </w:r>
      <w:r>
        <w:rPr>
          <w:rFonts w:hint="eastAsia" w:ascii="仿宋_GB2312" w:eastAsia="仿宋_GB2312"/>
          <w:sz w:val="32"/>
          <w:szCs w:val="32"/>
        </w:rPr>
        <w:t>，为群众提供传染病防控、疾病预防、检验检疫等服务。</w:t>
      </w:r>
    </w:p>
    <w:p w14:paraId="25BC8AC8">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3</w:t>
      </w:r>
      <w:r>
        <w:rPr>
          <w:rFonts w:hint="eastAsia" w:ascii="仿宋_GB2312" w:eastAsia="仿宋_GB2312"/>
          <w:sz w:val="32"/>
          <w:szCs w:val="32"/>
        </w:rPr>
        <w:t>．资金管理办法。</w:t>
      </w:r>
    </w:p>
    <w:p w14:paraId="12796767">
      <w:pPr>
        <w:numPr>
          <w:ilvl w:val="0"/>
          <w:numId w:val="0"/>
        </w:numPr>
        <w:autoSpaceDE w:val="0"/>
        <w:autoSpaceDN w:val="0"/>
        <w:adjustRightInd w:val="0"/>
        <w:spacing w:line="600" w:lineRule="exact"/>
        <w:ind w:firstLine="640"/>
        <w:jc w:val="left"/>
      </w:pPr>
      <w:r>
        <w:rPr>
          <w:rFonts w:hint="eastAsia" w:eastAsia="仿宋_GB2312"/>
          <w:sz w:val="32"/>
          <w:szCs w:val="32"/>
        </w:rPr>
        <w:t>项目资金严格按照</w:t>
      </w:r>
      <w:r>
        <w:rPr>
          <w:rFonts w:hint="eastAsia" w:eastAsia="仿宋_GB2312"/>
          <w:sz w:val="32"/>
          <w:szCs w:val="32"/>
          <w:lang w:val="en-US" w:eastAsia="zh-CN"/>
        </w:rPr>
        <w:t>相关资金文件</w:t>
      </w:r>
      <w:r>
        <w:rPr>
          <w:rFonts w:hint="eastAsia" w:eastAsia="仿宋_GB2312"/>
          <w:sz w:val="32"/>
          <w:szCs w:val="32"/>
        </w:rPr>
        <w:t>要求由县卫生健康局统筹下拨县疾控中心</w:t>
      </w:r>
      <w:r>
        <w:rPr>
          <w:rFonts w:hint="eastAsia" w:eastAsia="仿宋_GB2312"/>
          <w:sz w:val="32"/>
          <w:szCs w:val="32"/>
          <w:lang w:eastAsia="zh-CN"/>
        </w:rPr>
        <w:t>，</w:t>
      </w:r>
      <w:r>
        <w:rPr>
          <w:rFonts w:hint="eastAsia" w:eastAsia="仿宋_GB2312"/>
          <w:sz w:val="32"/>
          <w:szCs w:val="32"/>
          <w:lang w:val="en-US" w:eastAsia="zh-CN"/>
        </w:rPr>
        <w:t>项目资金全部用于重大传染病防控项目</w:t>
      </w:r>
      <w:r>
        <w:rPr>
          <w:rFonts w:hint="eastAsia"/>
          <w:sz w:val="32"/>
          <w:szCs w:val="32"/>
          <w:lang w:val="en-US" w:eastAsia="zh-CN"/>
        </w:rPr>
        <w:t>。</w:t>
      </w:r>
      <w:r>
        <w:rPr>
          <w:rFonts w:hint="eastAsia" w:ascii="Times New Roman" w:hAnsi="Times New Roman" w:eastAsia="仿宋_GB2312"/>
          <w:kern w:val="0"/>
          <w:sz w:val="32"/>
          <w:szCs w:val="32"/>
          <w:lang w:val="en-US" w:eastAsia="zh-CN"/>
        </w:rPr>
        <w:t>按照项目实施方案要求，由各业务科室制定符合我中心实际情况的实施方案，确保目标任务</w:t>
      </w:r>
      <w:r>
        <w:rPr>
          <w:rFonts w:hint="eastAsia" w:ascii="Times New Roman" w:hAnsi="Times New Roman"/>
          <w:kern w:val="0"/>
          <w:sz w:val="32"/>
          <w:szCs w:val="32"/>
          <w:lang w:val="en-US" w:eastAsia="zh-CN"/>
        </w:rPr>
        <w:t>在202</w:t>
      </w:r>
      <w:r>
        <w:rPr>
          <w:rFonts w:hint="eastAsia"/>
          <w:kern w:val="0"/>
          <w:sz w:val="32"/>
          <w:szCs w:val="32"/>
          <w:lang w:val="en-US" w:eastAsia="zh-CN"/>
        </w:rPr>
        <w:t>3</w:t>
      </w:r>
      <w:r>
        <w:rPr>
          <w:rFonts w:hint="eastAsia" w:ascii="Times New Roman" w:hAnsi="Times New Roman"/>
          <w:kern w:val="0"/>
          <w:sz w:val="32"/>
          <w:szCs w:val="32"/>
          <w:lang w:val="en-US" w:eastAsia="zh-CN"/>
        </w:rPr>
        <w:t>年</w:t>
      </w:r>
      <w:r>
        <w:rPr>
          <w:rFonts w:hint="eastAsia" w:ascii="Times New Roman" w:hAnsi="Times New Roman" w:eastAsia="仿宋_GB2312"/>
          <w:kern w:val="0"/>
          <w:sz w:val="32"/>
          <w:szCs w:val="32"/>
          <w:lang w:val="en-US" w:eastAsia="zh-CN"/>
        </w:rPr>
        <w:t>全面完成。</w:t>
      </w:r>
    </w:p>
    <w:p w14:paraId="22D4A006">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仿宋_GB2312" w:eastAsia="仿宋_GB2312"/>
          <w:sz w:val="32"/>
          <w:szCs w:val="32"/>
        </w:rPr>
        <w:t>资金分配的原则及考虑因素。</w:t>
      </w:r>
    </w:p>
    <w:p w14:paraId="1E8235FC">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en-US" w:eastAsia="zh-CN"/>
        </w:rPr>
        <w:t>由卫生健康局统筹分配</w:t>
      </w:r>
      <w:r>
        <w:rPr>
          <w:rFonts w:hint="eastAsia" w:ascii="仿宋_GB2312" w:eastAsia="仿宋_GB2312"/>
          <w:sz w:val="32"/>
          <w:szCs w:val="32"/>
        </w:rPr>
        <w:t>资金。充分考虑</w:t>
      </w:r>
      <w:r>
        <w:rPr>
          <w:rFonts w:hint="eastAsia" w:ascii="仿宋_GB2312" w:eastAsia="仿宋_GB2312"/>
          <w:sz w:val="32"/>
          <w:szCs w:val="32"/>
          <w:lang w:val="en-US" w:eastAsia="zh-CN"/>
        </w:rPr>
        <w:t>项目涉及服务人群和项目</w:t>
      </w:r>
      <w:r>
        <w:rPr>
          <w:rFonts w:hint="eastAsia" w:ascii="仿宋_GB2312" w:eastAsia="仿宋_GB2312"/>
          <w:sz w:val="32"/>
          <w:szCs w:val="32"/>
        </w:rPr>
        <w:t>完成</w:t>
      </w:r>
      <w:r>
        <w:rPr>
          <w:rFonts w:hint="eastAsia" w:ascii="仿宋_GB2312" w:eastAsia="仿宋_GB2312"/>
          <w:sz w:val="32"/>
          <w:szCs w:val="32"/>
          <w:lang w:val="en-US" w:eastAsia="zh-CN"/>
        </w:rPr>
        <w:t>难度</w:t>
      </w:r>
      <w:r>
        <w:rPr>
          <w:rFonts w:hint="eastAsia" w:ascii="仿宋_GB2312" w:eastAsia="仿宋_GB2312"/>
          <w:sz w:val="32"/>
          <w:szCs w:val="32"/>
        </w:rPr>
        <w:t>。</w:t>
      </w:r>
    </w:p>
    <w:p w14:paraId="793C729D">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（二）项目绩效目标。</w:t>
      </w:r>
    </w:p>
    <w:p w14:paraId="0519E44A">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仿宋_GB2312" w:eastAsia="仿宋_GB2312"/>
          <w:sz w:val="32"/>
          <w:szCs w:val="32"/>
        </w:rPr>
        <w:t>项目主要内容。</w:t>
      </w:r>
    </w:p>
    <w:p w14:paraId="6BA9A548">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rPr>
        <w:t>进一步完善</w:t>
      </w:r>
      <w:r>
        <w:rPr>
          <w:rFonts w:ascii="Times New Roman" w:hAnsi="Times New Roman" w:eastAsia="仿宋_GB2312"/>
          <w:sz w:val="32"/>
          <w:szCs w:val="32"/>
        </w:rPr>
        <w:t>“</w:t>
      </w:r>
      <w:r>
        <w:rPr>
          <w:rFonts w:hint="eastAsia" w:ascii="仿宋_GB2312" w:eastAsia="仿宋_GB2312"/>
          <w:sz w:val="32"/>
          <w:szCs w:val="32"/>
        </w:rPr>
        <w:t>政府组织领导、部门各负其责、全社会共同参与</w:t>
      </w:r>
      <w:r>
        <w:rPr>
          <w:rFonts w:ascii="Times New Roman" w:hAnsi="Times New Roman" w:eastAsia="仿宋_GB2312"/>
          <w:sz w:val="32"/>
          <w:szCs w:val="32"/>
        </w:rPr>
        <w:t>”</w:t>
      </w:r>
      <w:r>
        <w:rPr>
          <w:rFonts w:hint="eastAsia" w:ascii="仿宋_GB2312" w:eastAsia="仿宋_GB2312"/>
          <w:sz w:val="32"/>
          <w:szCs w:val="32"/>
        </w:rPr>
        <w:t>的防治机制，全面落实各项艾滋病和性病预防控制措施，提高发现率，扩大治疗覆盖面，提升治疗成功率，降低死亡率，降低新发感染，提高感染者和病人的生活质量。及时发现和规范治疗管理结核病患者，持续降低结核病的感染、发病与死亡，确保结核病疫情稳步下降，提高群众健康水平。全面开展地方病、血吸虫病综合防治，强化麻风病病例发现，进一步落实麻风病控制策略和措施，持续巩固我</w:t>
      </w:r>
      <w:r>
        <w:rPr>
          <w:rFonts w:hint="eastAsia" w:ascii="仿宋_GB2312" w:eastAsia="仿宋_GB2312"/>
          <w:sz w:val="32"/>
          <w:szCs w:val="32"/>
          <w:lang w:val="en-US" w:eastAsia="zh-CN"/>
        </w:rPr>
        <w:t>县</w:t>
      </w:r>
      <w:r>
        <w:rPr>
          <w:rFonts w:hint="eastAsia" w:ascii="仿宋_GB2312" w:eastAsia="仿宋_GB2312"/>
          <w:sz w:val="32"/>
          <w:szCs w:val="32"/>
        </w:rPr>
        <w:t>地方病、疟疾、血吸虫病消除成果，推进麻风病消除达标。</w:t>
      </w:r>
    </w:p>
    <w:p w14:paraId="1F8ADB77">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仿宋_GB2312" w:eastAsia="仿宋_GB2312"/>
          <w:sz w:val="32"/>
          <w:szCs w:val="32"/>
        </w:rPr>
        <w:t>项目应实现的具体绩效目标。</w:t>
      </w:r>
    </w:p>
    <w:p w14:paraId="0C1DF1AA">
      <w:pPr>
        <w:widowControl w:val="0"/>
        <w:suppressAutoHyphens w:val="0"/>
        <w:spacing w:line="600" w:lineRule="exact"/>
        <w:ind w:firstLine="64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2023年顺利完成重大传染病防控项目相关指标，盐边县疾控中心将加强建设过程中的技术指导和监督，强化重点任务项目落地落实。该项目</w:t>
      </w:r>
      <w:r>
        <w:rPr>
          <w:rFonts w:hint="eastAsia" w:ascii="仿宋_GB2312" w:hAnsi="Times New Roman" w:eastAsia="仿宋_GB2312" w:cs="Times New Roman"/>
          <w:kern w:val="0"/>
          <w:sz w:val="32"/>
          <w:szCs w:val="32"/>
        </w:rPr>
        <w:t>任务量完成、质量标准、进度计划、成本控制</w:t>
      </w:r>
      <w:r>
        <w:rPr>
          <w:rFonts w:hint="eastAsia" w:ascii="仿宋_GB2312" w:hAnsi="Times New Roman" w:eastAsia="仿宋_GB2312" w:cs="Times New Roman"/>
          <w:kern w:val="0"/>
          <w:sz w:val="32"/>
          <w:szCs w:val="32"/>
          <w:lang w:val="en-US" w:eastAsia="zh-CN"/>
        </w:rPr>
        <w:t>都在可控范围内。</w:t>
      </w:r>
    </w:p>
    <w:p w14:paraId="5F7B9CD6">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仿宋_GB2312" w:eastAsia="仿宋_GB2312"/>
          <w:sz w:val="32"/>
          <w:szCs w:val="32"/>
        </w:rPr>
        <w:t>申报内容、申报目标。</w:t>
      </w:r>
    </w:p>
    <w:p w14:paraId="14769ABC">
      <w:pPr>
        <w:adjustRightInd w:val="0"/>
        <w:snapToGrid w:val="0"/>
        <w:spacing w:line="600" w:lineRule="exact"/>
        <w:ind w:firstLine="720"/>
        <w:rPr>
          <w:rFonts w:ascii="Times New Roman" w:hAnsi="Times New Roman" w:eastAsia="楷体_GB2312"/>
          <w:b/>
          <w:bCs/>
          <w:sz w:val="32"/>
          <w:szCs w:val="32"/>
        </w:rPr>
      </w:pPr>
      <w:r>
        <w:rPr>
          <w:rFonts w:hint="eastAsia" w:ascii="仿宋_GB2312" w:eastAsia="仿宋_GB2312"/>
          <w:sz w:val="32"/>
          <w:szCs w:val="32"/>
        </w:rPr>
        <w:t>申报内容与实际相符，申报目标合理可行。</w:t>
      </w:r>
    </w:p>
    <w:p w14:paraId="29DB801F">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（三）项目自评步骤及方法。</w:t>
      </w:r>
    </w:p>
    <w:p w14:paraId="514476B4">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sz w:val="32"/>
          <w:szCs w:val="32"/>
        </w:rPr>
        <w:t>有序开展</w:t>
      </w:r>
      <w:r>
        <w:rPr>
          <w:rFonts w:ascii="Times New Roman" w:hAnsi="Times New Roman" w:eastAsia="仿宋_GB2312"/>
          <w:sz w:val="32"/>
          <w:szCs w:val="32"/>
        </w:rPr>
        <w:t>2023</w:t>
      </w:r>
      <w:r>
        <w:rPr>
          <w:rFonts w:hint="eastAsia" w:ascii="仿宋_GB2312" w:eastAsia="仿宋_GB2312"/>
          <w:sz w:val="32"/>
          <w:szCs w:val="32"/>
        </w:rPr>
        <w:t>年度重大传染病防控项目绩效评估工作，通过现场抽查等方法了解项目情况，收集相关基础资料，并查阅资料、收集数据信息等，深入论证、综合分析相关情况，对项目的实施进度和数量、完成质量以及有效性和社会性进行分析评估，形成绩效评估报告。</w:t>
      </w:r>
    </w:p>
    <w:p w14:paraId="706A0B35">
      <w:pPr>
        <w:adjustRightInd w:val="0"/>
        <w:snapToGrid w:val="0"/>
        <w:spacing w:line="600" w:lineRule="exact"/>
        <w:ind w:firstLine="720"/>
        <w:rPr>
          <w:rFonts w:ascii="Times New Roman" w:hAnsi="Times New Roman" w:eastAsia="黑体"/>
          <w:sz w:val="32"/>
          <w:szCs w:val="32"/>
        </w:rPr>
      </w:pPr>
      <w:bookmarkStart w:id="130" w:name="_Toc1136781002_WPSOffice_Level2"/>
      <w:bookmarkStart w:id="131" w:name="_Toc764263619_WPSOffice_Level2"/>
      <w:r>
        <w:rPr>
          <w:rFonts w:hint="eastAsia" w:ascii="黑体" w:eastAsia="黑体"/>
          <w:sz w:val="32"/>
          <w:szCs w:val="32"/>
        </w:rPr>
        <w:t>二、项目资金申报及使用情况</w:t>
      </w:r>
      <w:bookmarkEnd w:id="130"/>
      <w:bookmarkEnd w:id="131"/>
    </w:p>
    <w:p w14:paraId="210709D4">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（一）项目资金申报及批复情况。</w:t>
      </w:r>
    </w:p>
    <w:p w14:paraId="73DBC1E8">
      <w:pPr>
        <w:adjustRightInd w:val="0"/>
        <w:snapToGrid w:val="0"/>
        <w:spacing w:line="600" w:lineRule="exact"/>
        <w:ind w:firstLine="720"/>
        <w:rPr>
          <w:rFonts w:ascii="Times New Roman" w:hAnsi="Times New Roman" w:eastAsia="仿宋_GB2312"/>
          <w:color w:val="FF0000"/>
          <w:sz w:val="32"/>
          <w:szCs w:val="32"/>
        </w:rPr>
      </w:pPr>
      <w:r>
        <w:rPr>
          <w:rFonts w:hint="eastAsia" w:ascii="仿宋_GB2312" w:hAnsi="Times New Roman" w:eastAsia="仿宋_GB2312" w:cs="Times New Roman"/>
          <w:sz w:val="32"/>
          <w:szCs w:val="32"/>
        </w:rPr>
        <w:t>2023年度重大传染病防控项目预算数</w:t>
      </w:r>
      <w:r>
        <w:rPr>
          <w:rFonts w:hint="eastAsia" w:ascii="仿宋_GB2312" w:hAnsi="Times New Roman" w:eastAsia="仿宋_GB2312" w:cs="Times New Roman"/>
          <w:sz w:val="32"/>
          <w:szCs w:val="32"/>
          <w:lang w:val="en-US" w:eastAsia="zh-CN"/>
        </w:rPr>
        <w:t>285.16</w:t>
      </w:r>
      <w:r>
        <w:rPr>
          <w:rFonts w:hint="eastAsia" w:ascii="仿宋_GB2312" w:hAnsi="Times New Roman" w:eastAsia="仿宋_GB2312" w:cs="Times New Roman"/>
          <w:sz w:val="32"/>
          <w:szCs w:val="32"/>
        </w:rPr>
        <w:t>万元，其中中</w:t>
      </w:r>
      <w:r>
        <w:rPr>
          <w:rFonts w:hint="eastAsia" w:ascii="仿宋_GB2312" w:hAnsi="Times New Roman" w:eastAsia="仿宋_GB2312" w:cs="Times New Roman"/>
          <w:sz w:val="32"/>
          <w:szCs w:val="32"/>
          <w:lang w:val="en-US" w:eastAsia="zh-CN"/>
        </w:rPr>
        <w:t>省级</w:t>
      </w:r>
      <w:r>
        <w:rPr>
          <w:rFonts w:hint="eastAsia" w:ascii="仿宋_GB2312" w:hAnsi="Times New Roman" w:eastAsia="仿宋_GB2312" w:cs="Times New Roman"/>
          <w:sz w:val="32"/>
          <w:szCs w:val="32"/>
        </w:rPr>
        <w:t>资金</w:t>
      </w:r>
      <w:r>
        <w:rPr>
          <w:rFonts w:hint="eastAsia" w:ascii="仿宋_GB2312" w:hAnsi="Times New Roman" w:eastAsia="仿宋_GB2312" w:cs="Times New Roman"/>
          <w:sz w:val="32"/>
          <w:szCs w:val="32"/>
          <w:lang w:val="en-US" w:eastAsia="zh-CN"/>
        </w:rPr>
        <w:t>204.78</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市级资金7.68万元、</w:t>
      </w:r>
      <w:r>
        <w:rPr>
          <w:rFonts w:hint="eastAsia" w:ascii="仿宋_GB2312" w:hAnsi="Times New Roman" w:eastAsia="仿宋_GB2312" w:cs="Times New Roman"/>
          <w:sz w:val="32"/>
          <w:szCs w:val="32"/>
        </w:rPr>
        <w:t>地方资金</w:t>
      </w:r>
      <w:r>
        <w:rPr>
          <w:rFonts w:hint="eastAsia" w:ascii="仿宋_GB2312" w:hAnsi="Times New Roman" w:eastAsia="仿宋_GB2312" w:cs="Times New Roman"/>
          <w:sz w:val="32"/>
          <w:szCs w:val="32"/>
          <w:lang w:val="en-US" w:eastAsia="zh-CN"/>
        </w:rPr>
        <w:t>72.70</w:t>
      </w:r>
      <w:r>
        <w:rPr>
          <w:rFonts w:hint="eastAsia" w:ascii="仿宋_GB2312" w:hAnsi="Times New Roman" w:eastAsia="仿宋_GB2312" w:cs="Times New Roman"/>
          <w:sz w:val="32"/>
          <w:szCs w:val="32"/>
        </w:rPr>
        <w:t>万元。</w:t>
      </w:r>
    </w:p>
    <w:p w14:paraId="3D21F015">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（二）资金计划、到位及使用情况（可用表格形式反映）。</w:t>
      </w:r>
    </w:p>
    <w:p w14:paraId="027CCE17">
      <w:pPr>
        <w:adjustRightInd w:val="0"/>
        <w:snapToGrid w:val="0"/>
        <w:spacing w:line="600" w:lineRule="exact"/>
        <w:ind w:firstLine="720"/>
        <w:rPr>
          <w:rFonts w:ascii="Times New Roman" w:hAnsi="Times New Roman" w:eastAsia="仿宋_GB2312"/>
          <w:color w:val="FF0000"/>
          <w:sz w:val="32"/>
          <w:szCs w:val="32"/>
        </w:rPr>
      </w:pPr>
      <w:r>
        <w:rPr>
          <w:rFonts w:ascii="Times New Roman" w:hAnsi="Times New Roman" w:eastAsia="楷体_GB2312"/>
          <w:sz w:val="32"/>
          <w:szCs w:val="32"/>
        </w:rPr>
        <w:t>1</w:t>
      </w:r>
      <w:r>
        <w:rPr>
          <w:rFonts w:hint="eastAsia" w:ascii="楷体_GB2312" w:eastAsia="楷体_GB2312"/>
          <w:sz w:val="32"/>
          <w:szCs w:val="32"/>
        </w:rPr>
        <w:t>．资金计划。</w:t>
      </w:r>
      <w:r>
        <w:rPr>
          <w:rFonts w:hint="eastAsia" w:ascii="仿宋_GB2312" w:hAnsi="Times New Roman" w:eastAsia="仿宋_GB2312" w:cs="Times New Roman"/>
          <w:sz w:val="32"/>
          <w:szCs w:val="32"/>
        </w:rPr>
        <w:t>2023年度重大传染病防控项目预算数</w:t>
      </w:r>
      <w:r>
        <w:rPr>
          <w:rFonts w:hint="eastAsia" w:ascii="仿宋_GB2312" w:hAnsi="Times New Roman" w:eastAsia="仿宋_GB2312" w:cs="Times New Roman"/>
          <w:sz w:val="32"/>
          <w:szCs w:val="32"/>
          <w:lang w:val="en-US" w:eastAsia="zh-CN"/>
        </w:rPr>
        <w:t>285.16</w:t>
      </w:r>
      <w:r>
        <w:rPr>
          <w:rFonts w:hint="eastAsia" w:ascii="仿宋_GB2312" w:hAnsi="Times New Roman" w:eastAsia="仿宋_GB2312" w:cs="Times New Roman"/>
          <w:sz w:val="32"/>
          <w:szCs w:val="32"/>
        </w:rPr>
        <w:t>万元，其中中</w:t>
      </w:r>
      <w:r>
        <w:rPr>
          <w:rFonts w:hint="eastAsia" w:ascii="仿宋_GB2312" w:hAnsi="Times New Roman" w:eastAsia="仿宋_GB2312" w:cs="Times New Roman"/>
          <w:sz w:val="32"/>
          <w:szCs w:val="32"/>
          <w:lang w:val="en-US" w:eastAsia="zh-CN"/>
        </w:rPr>
        <w:t>省级</w:t>
      </w:r>
      <w:r>
        <w:rPr>
          <w:rFonts w:hint="eastAsia" w:ascii="仿宋_GB2312" w:hAnsi="Times New Roman" w:eastAsia="仿宋_GB2312" w:cs="Times New Roman"/>
          <w:sz w:val="32"/>
          <w:szCs w:val="32"/>
        </w:rPr>
        <w:t>资金</w:t>
      </w:r>
      <w:r>
        <w:rPr>
          <w:rFonts w:hint="eastAsia" w:ascii="仿宋_GB2312" w:hAnsi="Times New Roman" w:eastAsia="仿宋_GB2312" w:cs="Times New Roman"/>
          <w:sz w:val="32"/>
          <w:szCs w:val="32"/>
          <w:lang w:val="en-US" w:eastAsia="zh-CN"/>
        </w:rPr>
        <w:t>204.78</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市级资金7.68万元、</w:t>
      </w:r>
      <w:r>
        <w:rPr>
          <w:rFonts w:hint="eastAsia" w:ascii="仿宋_GB2312" w:hAnsi="Times New Roman" w:eastAsia="仿宋_GB2312" w:cs="Times New Roman"/>
          <w:sz w:val="32"/>
          <w:szCs w:val="32"/>
        </w:rPr>
        <w:t>地方资金</w:t>
      </w:r>
      <w:r>
        <w:rPr>
          <w:rFonts w:hint="eastAsia" w:ascii="仿宋_GB2312" w:hAnsi="Times New Roman" w:eastAsia="仿宋_GB2312" w:cs="Times New Roman"/>
          <w:sz w:val="32"/>
          <w:szCs w:val="32"/>
          <w:lang w:val="en-US" w:eastAsia="zh-CN"/>
        </w:rPr>
        <w:t>72.70</w:t>
      </w:r>
      <w:r>
        <w:rPr>
          <w:rFonts w:hint="eastAsia" w:ascii="仿宋_GB2312" w:hAnsi="Times New Roman" w:eastAsia="仿宋_GB2312" w:cs="Times New Roman"/>
          <w:sz w:val="32"/>
          <w:szCs w:val="32"/>
        </w:rPr>
        <w:t>万元。</w:t>
      </w:r>
    </w:p>
    <w:p w14:paraId="2E4BB9CE">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楷体_GB2312"/>
          <w:sz w:val="32"/>
          <w:szCs w:val="32"/>
        </w:rPr>
        <w:t>2</w:t>
      </w:r>
      <w:r>
        <w:rPr>
          <w:rFonts w:hint="eastAsia" w:ascii="楷体_GB2312" w:eastAsia="楷体_GB2312"/>
          <w:sz w:val="32"/>
          <w:szCs w:val="32"/>
        </w:rPr>
        <w:t>．资金到位。</w:t>
      </w:r>
      <w:r>
        <w:rPr>
          <w:rFonts w:ascii="Times New Roman" w:hAnsi="Times New Roman" w:eastAsia="仿宋_GB2312"/>
          <w:sz w:val="32"/>
          <w:szCs w:val="32"/>
        </w:rPr>
        <w:t>2023</w:t>
      </w:r>
      <w:r>
        <w:rPr>
          <w:rFonts w:hint="eastAsia" w:ascii="仿宋_GB2312" w:eastAsia="仿宋_GB2312"/>
          <w:sz w:val="32"/>
          <w:szCs w:val="32"/>
        </w:rPr>
        <w:t>年度重大传染病防控项目资金到位</w:t>
      </w:r>
      <w:r>
        <w:rPr>
          <w:rFonts w:hint="eastAsia" w:ascii="Times New Roman" w:hAnsi="Times New Roman" w:eastAsia="仿宋_GB2312"/>
          <w:sz w:val="32"/>
          <w:szCs w:val="32"/>
          <w:lang w:val="en-US" w:eastAsia="zh-CN"/>
        </w:rPr>
        <w:t>285.16</w:t>
      </w:r>
      <w:r>
        <w:rPr>
          <w:rFonts w:hint="eastAsia" w:ascii="仿宋_GB2312" w:eastAsia="仿宋_GB2312"/>
          <w:sz w:val="32"/>
          <w:szCs w:val="32"/>
        </w:rPr>
        <w:t>万元，到位率</w:t>
      </w:r>
      <w:r>
        <w:rPr>
          <w:rFonts w:ascii="Times New Roman" w:hAnsi="Times New Roman" w:eastAsia="仿宋_GB2312"/>
          <w:sz w:val="32"/>
          <w:szCs w:val="32"/>
        </w:rPr>
        <w:t>100%</w:t>
      </w:r>
      <w:r>
        <w:rPr>
          <w:rFonts w:hint="eastAsia" w:ascii="仿宋_GB2312" w:eastAsia="仿宋_GB2312"/>
          <w:sz w:val="32"/>
          <w:szCs w:val="32"/>
        </w:rPr>
        <w:t>。</w:t>
      </w:r>
    </w:p>
    <w:p w14:paraId="5E56A8D7">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楷体_GB2312"/>
          <w:sz w:val="32"/>
          <w:szCs w:val="32"/>
        </w:rPr>
        <w:t>3</w:t>
      </w:r>
      <w:r>
        <w:rPr>
          <w:rFonts w:hint="eastAsia" w:ascii="楷体_GB2312" w:eastAsia="楷体_GB2312"/>
          <w:sz w:val="32"/>
          <w:szCs w:val="32"/>
        </w:rPr>
        <w:t>．资金使用。</w:t>
      </w:r>
      <w:r>
        <w:rPr>
          <w:rFonts w:ascii="Times New Roman" w:hAnsi="Times New Roman" w:eastAsia="仿宋_GB2312"/>
          <w:sz w:val="32"/>
          <w:szCs w:val="32"/>
        </w:rPr>
        <w:t>2023</w:t>
      </w:r>
      <w:r>
        <w:rPr>
          <w:rFonts w:hint="eastAsia" w:ascii="仿宋_GB2312" w:eastAsia="仿宋_GB2312"/>
          <w:sz w:val="32"/>
          <w:szCs w:val="32"/>
        </w:rPr>
        <w:t>年重大传染病防控项目资金执行数为</w:t>
      </w:r>
      <w:r>
        <w:rPr>
          <w:rFonts w:hint="eastAsia" w:ascii="Times New Roman" w:hAnsi="Times New Roman" w:eastAsia="仿宋_GB2312"/>
          <w:sz w:val="32"/>
          <w:szCs w:val="32"/>
          <w:lang w:val="en-US" w:eastAsia="zh-CN"/>
        </w:rPr>
        <w:t>204.98</w:t>
      </w:r>
      <w:r>
        <w:rPr>
          <w:rFonts w:hint="eastAsia" w:ascii="仿宋_GB2312" w:eastAsia="仿宋_GB2312"/>
          <w:sz w:val="32"/>
          <w:szCs w:val="32"/>
        </w:rPr>
        <w:t>万元，执行率</w:t>
      </w:r>
      <w:r>
        <w:rPr>
          <w:rFonts w:hint="eastAsia" w:ascii="Times New Roman" w:hAnsi="Times New Roman" w:eastAsia="仿宋_GB2312"/>
          <w:sz w:val="32"/>
          <w:szCs w:val="32"/>
          <w:lang w:val="en-US" w:eastAsia="zh-CN"/>
        </w:rPr>
        <w:t>73.87</w:t>
      </w:r>
      <w:r>
        <w:rPr>
          <w:rFonts w:ascii="Times New Roman" w:hAnsi="Times New Roman" w:eastAsia="仿宋_GB2312"/>
          <w:sz w:val="32"/>
          <w:szCs w:val="32"/>
        </w:rPr>
        <w:t>%</w:t>
      </w:r>
      <w:r>
        <w:rPr>
          <w:rFonts w:hint="eastAsia" w:ascii="仿宋_GB2312" w:eastAsia="仿宋_GB2312"/>
          <w:sz w:val="32"/>
          <w:szCs w:val="32"/>
        </w:rPr>
        <w:t>，其中</w:t>
      </w:r>
      <w:r>
        <w:rPr>
          <w:rFonts w:hint="eastAsia" w:ascii="仿宋_GB2312" w:hAnsi="Times New Roman" w:eastAsia="仿宋_GB2312" w:cs="Times New Roman"/>
          <w:sz w:val="32"/>
          <w:szCs w:val="32"/>
        </w:rPr>
        <w:t>中</w:t>
      </w:r>
      <w:r>
        <w:rPr>
          <w:rFonts w:hint="eastAsia" w:ascii="仿宋_GB2312" w:hAnsi="Times New Roman" w:eastAsia="仿宋_GB2312" w:cs="Times New Roman"/>
          <w:sz w:val="32"/>
          <w:szCs w:val="32"/>
          <w:lang w:val="en-US" w:eastAsia="zh-CN"/>
        </w:rPr>
        <w:t>省级</w:t>
      </w:r>
      <w:r>
        <w:rPr>
          <w:rFonts w:hint="eastAsia" w:ascii="仿宋_GB2312" w:eastAsia="仿宋_GB2312"/>
          <w:sz w:val="32"/>
          <w:szCs w:val="32"/>
        </w:rPr>
        <w:t>资金</w:t>
      </w:r>
      <w:r>
        <w:rPr>
          <w:rFonts w:hint="eastAsia" w:ascii="Times New Roman" w:hAnsi="Times New Roman" w:eastAsia="仿宋_GB2312"/>
          <w:sz w:val="32"/>
          <w:szCs w:val="32"/>
          <w:lang w:val="en-US" w:eastAsia="zh-CN"/>
        </w:rPr>
        <w:t>132.28</w:t>
      </w:r>
      <w:r>
        <w:rPr>
          <w:rFonts w:hint="eastAsia" w:ascii="仿宋_GB2312" w:eastAsia="仿宋_GB2312"/>
          <w:sz w:val="32"/>
          <w:szCs w:val="32"/>
        </w:rPr>
        <w:t>万元、</w:t>
      </w:r>
      <w:r>
        <w:rPr>
          <w:rFonts w:hint="eastAsia" w:ascii="仿宋_GB2312" w:eastAsia="仿宋_GB2312"/>
          <w:sz w:val="32"/>
          <w:szCs w:val="32"/>
          <w:lang w:val="en-US" w:eastAsia="zh-CN"/>
        </w:rPr>
        <w:t>市级资金0万元、</w:t>
      </w:r>
      <w:r>
        <w:rPr>
          <w:rFonts w:hint="eastAsia" w:ascii="仿宋_GB2312" w:eastAsia="仿宋_GB2312"/>
          <w:sz w:val="32"/>
          <w:szCs w:val="32"/>
        </w:rPr>
        <w:t>地方资金</w:t>
      </w:r>
      <w:r>
        <w:rPr>
          <w:rFonts w:hint="eastAsia" w:ascii="仿宋_GB2312" w:eastAsia="仿宋_GB2312"/>
          <w:sz w:val="32"/>
          <w:szCs w:val="32"/>
          <w:lang w:val="en-US" w:eastAsia="zh-CN"/>
        </w:rPr>
        <w:t>72.70</w:t>
      </w:r>
      <w:r>
        <w:rPr>
          <w:rFonts w:hint="eastAsia" w:ascii="仿宋_GB2312" w:eastAsia="仿宋_GB2312"/>
          <w:sz w:val="32"/>
          <w:szCs w:val="32"/>
        </w:rPr>
        <w:t>万元。资金全部用于艾滋病防治、结核病防治、</w:t>
      </w:r>
      <w:r>
        <w:rPr>
          <w:rFonts w:hint="eastAsia" w:ascii="仿宋_GB2312" w:eastAsia="仿宋_GB2312"/>
          <w:sz w:val="32"/>
          <w:szCs w:val="32"/>
          <w:lang w:val="en-US" w:eastAsia="zh-CN"/>
        </w:rPr>
        <w:t>血吸虫病</w:t>
      </w:r>
      <w:r>
        <w:rPr>
          <w:rFonts w:hint="eastAsia" w:ascii="仿宋_GB2312" w:eastAsia="仿宋_GB2312"/>
          <w:sz w:val="32"/>
          <w:szCs w:val="32"/>
        </w:rPr>
        <w:t>防治等重大传染病防控工作，专款专用，与预算相符。</w:t>
      </w:r>
    </w:p>
    <w:p w14:paraId="0B3D465A">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（三）项目财务管理情况。</w:t>
      </w:r>
    </w:p>
    <w:p w14:paraId="2D75033E">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履行资金监管主体责任，严格执行财务管理制度，及时拨付资金，及时处理账务，规范会计核算。</w:t>
      </w:r>
    </w:p>
    <w:p w14:paraId="7275DA59">
      <w:pPr>
        <w:adjustRightInd w:val="0"/>
        <w:snapToGrid w:val="0"/>
        <w:spacing w:line="600" w:lineRule="exact"/>
        <w:ind w:firstLine="720"/>
        <w:rPr>
          <w:rFonts w:ascii="Times New Roman" w:hAnsi="Times New Roman" w:eastAsia="黑体"/>
          <w:sz w:val="32"/>
          <w:szCs w:val="32"/>
        </w:rPr>
      </w:pPr>
      <w:bookmarkStart w:id="132" w:name="_Toc697925627_WPSOffice_Level2"/>
      <w:bookmarkStart w:id="133" w:name="_Toc1271734105_WPSOffice_Level2"/>
      <w:r>
        <w:rPr>
          <w:rFonts w:hint="eastAsia" w:ascii="黑体" w:eastAsia="黑体"/>
          <w:sz w:val="32"/>
          <w:szCs w:val="32"/>
        </w:rPr>
        <w:t>三、项目实施及管理情况</w:t>
      </w:r>
      <w:bookmarkEnd w:id="132"/>
      <w:bookmarkEnd w:id="133"/>
    </w:p>
    <w:p w14:paraId="17B3947B">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（一）项目组织架构及实施流程。</w:t>
      </w:r>
    </w:p>
    <w:p w14:paraId="439792F0">
      <w:pPr>
        <w:adjustRightInd w:val="0"/>
        <w:snapToGrid w:val="0"/>
        <w:spacing w:line="600" w:lineRule="exact"/>
        <w:ind w:firstLine="720"/>
        <w:rPr>
          <w:rFonts w:ascii="Times New Roman" w:hAnsi="Times New Roman" w:eastAsia="楷体_GB2312"/>
          <w:b/>
          <w:bCs/>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由业务科室制定资金分配方案和工作实施方案，</w:t>
      </w:r>
      <w:r>
        <w:rPr>
          <w:rFonts w:hint="eastAsia" w:ascii="仿宋_GB2312" w:eastAsia="仿宋_GB2312"/>
          <w:sz w:val="32"/>
          <w:szCs w:val="32"/>
          <w:lang w:val="en-US" w:eastAsia="zh-CN"/>
        </w:rPr>
        <w:t>中心班子</w:t>
      </w:r>
      <w:r>
        <w:rPr>
          <w:rFonts w:hint="eastAsia" w:ascii="仿宋_GB2312" w:eastAsia="仿宋_GB2312"/>
          <w:sz w:val="32"/>
          <w:szCs w:val="32"/>
        </w:rPr>
        <w:t>督促并指导项目</w:t>
      </w:r>
      <w:r>
        <w:rPr>
          <w:rFonts w:hint="eastAsia" w:ascii="仿宋_GB2312" w:eastAsia="仿宋_GB2312"/>
          <w:sz w:val="32"/>
          <w:szCs w:val="32"/>
          <w:lang w:val="en-US" w:eastAsia="zh-CN"/>
        </w:rPr>
        <w:t>科室</w:t>
      </w:r>
      <w:r>
        <w:rPr>
          <w:rFonts w:hint="eastAsia" w:ascii="仿宋_GB2312" w:eastAsia="仿宋_GB2312"/>
          <w:sz w:val="32"/>
          <w:szCs w:val="32"/>
        </w:rPr>
        <w:t>规范实施项目内容，</w:t>
      </w:r>
      <w:r>
        <w:rPr>
          <w:rFonts w:hint="eastAsia" w:ascii="仿宋_GB2312" w:eastAsia="仿宋_GB2312"/>
          <w:sz w:val="32"/>
          <w:szCs w:val="32"/>
          <w:lang w:val="en-US" w:eastAsia="zh-CN"/>
        </w:rPr>
        <w:t>办公室</w:t>
      </w:r>
      <w:r>
        <w:rPr>
          <w:rFonts w:hint="eastAsia" w:ascii="仿宋_GB2312" w:eastAsia="仿宋_GB2312"/>
          <w:sz w:val="32"/>
          <w:szCs w:val="32"/>
        </w:rPr>
        <w:t>负责督促上级资金执行进度，并定期通报，规范上级资金执行。</w:t>
      </w:r>
    </w:p>
    <w:p w14:paraId="404DF65A">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（二）项目管理情况。</w:t>
      </w:r>
    </w:p>
    <w:p w14:paraId="3B14B5BA">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按照上级资金管理办法使用项目资金，制定相关实施方案和绩效目标，实施过程中严格执行财政资金管理、招投标、政府采购等相关管理规定。</w:t>
      </w:r>
    </w:p>
    <w:p w14:paraId="32077FFF">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（三）项目监管情况。</w:t>
      </w:r>
    </w:p>
    <w:p w14:paraId="55B0A5D4">
      <w:pPr>
        <w:adjustRightInd w:val="0"/>
        <w:snapToGrid w:val="0"/>
        <w:spacing w:line="600" w:lineRule="exact"/>
        <w:ind w:firstLine="720"/>
        <w:rPr>
          <w:rFonts w:hint="eastAsia" w:ascii="仿宋_GB2312" w:eastAsia="仿宋_GB2312"/>
          <w:sz w:val="32"/>
          <w:szCs w:val="32"/>
        </w:rPr>
      </w:pPr>
      <w:bookmarkStart w:id="134" w:name="_Toc1353506647_WPSOffice_Level2"/>
      <w:bookmarkStart w:id="135" w:name="_Toc24551027_WPSOffice_Level2"/>
      <w:r>
        <w:rPr>
          <w:rFonts w:hint="eastAsia" w:ascii="仿宋_GB2312" w:eastAsia="仿宋_GB2312"/>
          <w:sz w:val="32"/>
          <w:szCs w:val="32"/>
          <w:lang w:val="en-US" w:eastAsia="zh-CN"/>
        </w:rPr>
        <w:t>盐边县疾病预防控制中心</w:t>
      </w:r>
      <w:r>
        <w:rPr>
          <w:rFonts w:hint="eastAsia" w:ascii="仿宋_GB2312" w:eastAsia="仿宋_GB2312"/>
          <w:sz w:val="32"/>
          <w:szCs w:val="32"/>
        </w:rPr>
        <w:t>制定年度工作方案和绩效评价方案，明确了</w:t>
      </w:r>
      <w:r>
        <w:rPr>
          <w:rFonts w:ascii="Times New Roman" w:hAnsi="Times New Roman" w:eastAsia="仿宋_GB2312"/>
          <w:sz w:val="32"/>
          <w:szCs w:val="32"/>
        </w:rPr>
        <w:t>2023</w:t>
      </w:r>
      <w:r>
        <w:rPr>
          <w:rFonts w:hint="eastAsia" w:ascii="仿宋_GB2312" w:eastAsia="仿宋_GB2312"/>
          <w:sz w:val="32"/>
          <w:szCs w:val="32"/>
        </w:rPr>
        <w:t>年度项目工作的目标任务、工作方向和年度工作重点。进一步强化了项目日常监管，提高管理质量。</w:t>
      </w:r>
    </w:p>
    <w:p w14:paraId="6853FACB">
      <w:pPr>
        <w:adjustRightInd w:val="0"/>
        <w:snapToGrid w:val="0"/>
        <w:spacing w:line="600" w:lineRule="exact"/>
        <w:ind w:firstLine="720"/>
        <w:rPr>
          <w:rFonts w:ascii="Times New Roman" w:hAnsi="Times New Roman" w:eastAsia="仿宋_GB2312"/>
          <w:sz w:val="32"/>
          <w:szCs w:val="32"/>
        </w:rPr>
      </w:pPr>
      <w:r>
        <w:rPr>
          <w:rFonts w:hint="eastAsia" w:ascii="黑体" w:eastAsia="黑体"/>
          <w:sz w:val="32"/>
          <w:szCs w:val="32"/>
        </w:rPr>
        <w:t>四、项目绩效情况</w:t>
      </w:r>
      <w:bookmarkEnd w:id="134"/>
      <w:bookmarkEnd w:id="135"/>
      <w:r>
        <w:rPr>
          <w:rFonts w:ascii="Times New Roman" w:hAnsi="Times New Roman" w:eastAsia="仿宋_GB2312"/>
          <w:sz w:val="32"/>
          <w:szCs w:val="32"/>
        </w:rPr>
        <w:tab/>
      </w:r>
    </w:p>
    <w:p w14:paraId="4F788863">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（一）项目完成情况。</w:t>
      </w:r>
    </w:p>
    <w:p w14:paraId="4BC5EF23">
      <w:pPr>
        <w:spacing w:line="560" w:lineRule="exact"/>
        <w:ind w:firstLine="640" w:firstLineChars="200"/>
        <w:rPr>
          <w:rFonts w:eastAsia="仿宋_GB2312"/>
          <w:sz w:val="32"/>
          <w:szCs w:val="32"/>
        </w:rPr>
      </w:pPr>
      <w:r>
        <w:rPr>
          <w:rFonts w:hint="eastAsia" w:eastAsia="仿宋_GB2312"/>
          <w:sz w:val="32"/>
          <w:szCs w:val="32"/>
        </w:rPr>
        <w:t>继续推进和完善结核病防治新型服务体系建设，促进全县相关机构单位科学规范开展肺结核病防控工作。完善职业暴露感染艾滋病的应急处置机制；是完善健全艾滋病初筛检测网络；对县、乡性病艾滋病防治专兼职人员开展分级培训和专题培训，继续深入开展各级领导干部、流动人口、农民工、青年学生、妇女等人群艾滋病性病防治知识培训和宣传教育等。降低结核病的感染发病死亡率，确保结核病疫情稳步下降，提高人民健康水平。 继续推进和完善结核病防治新型服务体系建设，促进全县相关机构单位科学规范开展肺结核病防控工作。完善职业暴露感染艾滋病的应急处置机制。继续保持血吸虫病发病率为零的状态。各级医疗卫生机构的专业技术人员艾滋病知识知晓率年度指标100％，完成率100％。结核总体到位率年度指标90％，完成率90％。国家检测村平田村进行人群查病年度指标500人，实际查病500人。灭螺面积16110平方米，实际完成数16110平方米。总体达到预期目标。</w:t>
      </w:r>
    </w:p>
    <w:p w14:paraId="21B1C032">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（二）项目效益情况。</w:t>
      </w:r>
    </w:p>
    <w:p w14:paraId="492D6F2C">
      <w:pPr>
        <w:pStyle w:val="9"/>
        <w:spacing w:line="560" w:lineRule="exact"/>
        <w:ind w:firstLine="640" w:firstLineChars="200"/>
        <w:jc w:val="left"/>
        <w:rPr>
          <w:rFonts w:eastAsia="仿宋_GB2312"/>
          <w:sz w:val="32"/>
          <w:szCs w:val="32"/>
        </w:rPr>
      </w:pPr>
      <w:bookmarkStart w:id="136" w:name="_Toc2056453928_WPSOffice_Level2"/>
      <w:bookmarkStart w:id="137" w:name="_Toc104529943_WPSOffice_Level2"/>
      <w:r>
        <w:rPr>
          <w:rFonts w:hint="eastAsia" w:ascii="Times New Roman" w:hAnsi="Times New Roman" w:eastAsia="仿宋_GB2312"/>
          <w:sz w:val="32"/>
          <w:szCs w:val="32"/>
          <w:lang w:val="zh-CN"/>
        </w:rPr>
        <w:t>保持消除血吸虫病现状，无血吸虫病例发生；疫苗针对传染病发病率低于全省平均水平；减少艾滋病在社会人群中的传播，艾滋病感染者和病人家庭得到关爱和救助</w:t>
      </w:r>
      <w:r>
        <w:rPr>
          <w:rFonts w:hint="eastAsia" w:ascii="Times New Roman" w:hAnsi="Times New Roman" w:eastAsia="仿宋_GB2312"/>
          <w:sz w:val="32"/>
          <w:szCs w:val="32"/>
          <w:lang w:val="zh-CN"/>
        </w:rPr>
        <w:tab/>
      </w:r>
      <w:r>
        <w:rPr>
          <w:rFonts w:hint="eastAsia" w:ascii="Times New Roman" w:hAnsi="Times New Roman" w:eastAsia="仿宋_GB2312"/>
          <w:sz w:val="32"/>
          <w:szCs w:val="32"/>
          <w:lang w:val="zh-CN"/>
        </w:rPr>
        <w:t>；减少结核病发病率和对健康人群的危害；重精病人病情稳定。总体达到预期目标。</w:t>
      </w:r>
    </w:p>
    <w:p w14:paraId="4EC0D1FD">
      <w:pPr>
        <w:adjustRightInd w:val="0"/>
        <w:snapToGrid w:val="0"/>
        <w:spacing w:line="600" w:lineRule="exact"/>
        <w:ind w:firstLine="720"/>
        <w:rPr>
          <w:rFonts w:ascii="Times New Roman" w:hAnsi="Times New Roman" w:eastAsia="黑体"/>
          <w:sz w:val="32"/>
          <w:szCs w:val="32"/>
        </w:rPr>
      </w:pPr>
      <w:r>
        <w:rPr>
          <w:rFonts w:hint="eastAsia" w:ascii="黑体" w:eastAsia="黑体"/>
          <w:sz w:val="32"/>
          <w:szCs w:val="32"/>
        </w:rPr>
        <w:t>五、评价结论及建议</w:t>
      </w:r>
      <w:bookmarkEnd w:id="136"/>
      <w:bookmarkEnd w:id="137"/>
    </w:p>
    <w:p w14:paraId="247545FC">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（一）评价结论。</w:t>
      </w:r>
    </w:p>
    <w:p w14:paraId="542E5CDC">
      <w:pPr>
        <w:adjustRightInd w:val="0"/>
        <w:snapToGrid w:val="0"/>
        <w:spacing w:line="600" w:lineRule="exact"/>
        <w:ind w:firstLine="640" w:firstLineChars="200"/>
        <w:rPr>
          <w:rFonts w:ascii="Times New Roman" w:hAnsi="Times New Roman" w:eastAsia="仿宋_GB2312"/>
          <w:sz w:val="32"/>
          <w:szCs w:val="32"/>
        </w:rPr>
      </w:pPr>
      <w:r>
        <w:rPr>
          <w:rFonts w:hint="eastAsia" w:ascii="仿宋" w:eastAsia="仿宋"/>
          <w:sz w:val="32"/>
          <w:szCs w:val="32"/>
        </w:rPr>
        <w:t>各项工作高效有序推进，圆满完成省级下达的各项工作任务。</w:t>
      </w:r>
    </w:p>
    <w:p w14:paraId="41686A6E">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（二）存在的问题。</w:t>
      </w:r>
    </w:p>
    <w:p w14:paraId="67C8979B">
      <w:pPr>
        <w:spacing w:line="560" w:lineRule="exact"/>
        <w:ind w:firstLine="640" w:firstLineChars="200"/>
        <w:rPr>
          <w:rFonts w:eastAsia="楷体_GB2312"/>
        </w:rPr>
      </w:pPr>
      <w:r>
        <w:rPr>
          <w:rFonts w:hint="eastAsia" w:ascii="Times New Roman" w:hAnsi="Times New Roman" w:eastAsia="仿宋_GB2312"/>
          <w:sz w:val="32"/>
          <w:szCs w:val="32"/>
        </w:rPr>
        <w:t>单位在绩效管理工作中，对绩效指标的理解不足，绩效指标的科学性有待提高。</w:t>
      </w:r>
    </w:p>
    <w:p w14:paraId="01C2C42F">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（三）相关建议。</w:t>
      </w:r>
    </w:p>
    <w:p w14:paraId="1E11F633">
      <w:pPr>
        <w:pStyle w:val="9"/>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加强学习，提高思想认识。建议财政部门加强对部门支出绩效评价工作的指导和培训，为下一步工作夯实基础。</w:t>
      </w:r>
    </w:p>
    <w:p w14:paraId="273F08AC">
      <w:pPr>
        <w:pStyle w:val="2"/>
        <w:spacing w:before="93"/>
        <w:rPr>
          <w:rFonts w:eastAsia="仿宋"/>
        </w:rPr>
      </w:pPr>
    </w:p>
    <w:p w14:paraId="3A059C06">
      <w:pPr>
        <w:pStyle w:val="2"/>
        <w:spacing w:before="93"/>
        <w:rPr>
          <w:rFonts w:eastAsia="仿宋"/>
        </w:rPr>
      </w:pPr>
    </w:p>
    <w:p w14:paraId="3E0F5B83">
      <w:pPr>
        <w:pStyle w:val="2"/>
        <w:spacing w:before="93"/>
        <w:rPr>
          <w:rFonts w:eastAsia="仿宋"/>
        </w:rPr>
      </w:pPr>
    </w:p>
    <w:p w14:paraId="3FD93929">
      <w:pPr>
        <w:pStyle w:val="2"/>
        <w:spacing w:before="93"/>
        <w:rPr>
          <w:rFonts w:eastAsia="仿宋"/>
        </w:rPr>
      </w:pPr>
    </w:p>
    <w:p w14:paraId="61730263">
      <w:pPr>
        <w:pStyle w:val="2"/>
        <w:spacing w:before="93"/>
        <w:rPr>
          <w:rFonts w:eastAsia="仿宋"/>
        </w:rPr>
      </w:pPr>
    </w:p>
    <w:p w14:paraId="3F9ECB5C">
      <w:pPr>
        <w:pStyle w:val="2"/>
        <w:spacing w:before="93"/>
        <w:rPr>
          <w:rFonts w:eastAsia="仿宋"/>
        </w:rPr>
      </w:pPr>
    </w:p>
    <w:p w14:paraId="6BFAEBC8">
      <w:pPr>
        <w:pStyle w:val="2"/>
        <w:spacing w:before="93"/>
        <w:rPr>
          <w:rFonts w:eastAsia="仿宋"/>
        </w:rPr>
      </w:pPr>
    </w:p>
    <w:p w14:paraId="281BDA4D">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2A66EE19">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0C603EF9">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272E68BA">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65F7B1E9">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543F42D5">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54B22875">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4DD8DC0D">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2797DC24">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75EE171F">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7792824E">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1439454E">
      <w:pPr>
        <w:spacing w:line="572" w:lineRule="exact"/>
        <w:jc w:val="left"/>
        <w:outlineLvl w:val="0"/>
        <w:rPr>
          <w:rFonts w:hint="eastAsia" w:ascii="方正小标宋简体" w:hAnsi="方正小标宋简体" w:eastAsia="黑体" w:cs="方正小标宋简体"/>
          <w:color w:val="auto"/>
          <w:kern w:val="2"/>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742FC502">
      <w:pPr>
        <w:pStyle w:val="36"/>
        <w:spacing w:line="578" w:lineRule="exact"/>
        <w:jc w:val="center"/>
        <w:rPr>
          <w:rFonts w:hint="eastAsia" w:ascii="方正小标宋简体" w:hAnsi="方正小标宋简体" w:eastAsia="方正小标宋简体" w:cs="方正小标宋简体"/>
          <w:color w:val="auto"/>
          <w:kern w:val="2"/>
          <w:sz w:val="44"/>
          <w:szCs w:val="44"/>
          <w:lang w:val="en-US"/>
        </w:rPr>
      </w:pPr>
    </w:p>
    <w:p w14:paraId="6768B7AD">
      <w:pPr>
        <w:pStyle w:val="36"/>
        <w:spacing w:line="600" w:lineRule="exact"/>
        <w:jc w:val="center"/>
        <w:rPr>
          <w:rFonts w:hint="eastAsia" w:ascii="方正小标宋简体" w:eastAsia="方正小标宋简体" w:cs="Times New Roman"/>
          <w:kern w:val="2"/>
          <w:sz w:val="40"/>
          <w:szCs w:val="40"/>
          <w:lang w:val="en-US" w:eastAsia="zh-CN"/>
        </w:rPr>
      </w:pPr>
      <w:r>
        <w:rPr>
          <w:rFonts w:hint="eastAsia" w:ascii="方正小标宋简体" w:eastAsia="方正小标宋简体" w:cs="Times New Roman"/>
          <w:kern w:val="2"/>
          <w:sz w:val="40"/>
          <w:szCs w:val="40"/>
          <w:lang w:val="en-US" w:eastAsia="zh-CN"/>
        </w:rPr>
        <w:t>盐边疾病预防控制中心</w:t>
      </w:r>
    </w:p>
    <w:p w14:paraId="063F43A5">
      <w:pPr>
        <w:pStyle w:val="36"/>
        <w:spacing w:line="600" w:lineRule="exact"/>
        <w:jc w:val="center"/>
        <w:rPr>
          <w:rFonts w:hint="eastAsia" w:ascii="方正小标宋简体" w:eastAsia="方正小标宋简体" w:cs="Times New Roman"/>
          <w:kern w:val="2"/>
          <w:sz w:val="40"/>
          <w:szCs w:val="40"/>
          <w:lang w:val="en-US" w:eastAsia="zh-CN"/>
        </w:rPr>
      </w:pPr>
      <w:r>
        <w:rPr>
          <w:rFonts w:hint="eastAsia" w:ascii="方正小标宋简体" w:eastAsia="方正小标宋简体" w:cs="Times New Roman"/>
          <w:kern w:val="2"/>
          <w:sz w:val="40"/>
          <w:szCs w:val="40"/>
          <w:lang w:val="en-US" w:eastAsia="zh-CN"/>
        </w:rPr>
        <w:t>2023年度疾控能力提升项目支出</w:t>
      </w:r>
    </w:p>
    <w:p w14:paraId="3348C949">
      <w:pPr>
        <w:pStyle w:val="36"/>
        <w:spacing w:line="600" w:lineRule="exact"/>
        <w:jc w:val="center"/>
        <w:rPr>
          <w:rFonts w:hint="eastAsia" w:ascii="方正小标宋简体" w:eastAsia="方正小标宋简体" w:cs="Times New Roman"/>
          <w:kern w:val="2"/>
          <w:sz w:val="40"/>
          <w:szCs w:val="40"/>
          <w:lang w:val="en-US" w:eastAsia="zh-CN"/>
        </w:rPr>
      </w:pPr>
      <w:r>
        <w:rPr>
          <w:rFonts w:hint="eastAsia" w:ascii="方正小标宋简体" w:eastAsia="方正小标宋简体" w:cs="Times New Roman"/>
          <w:kern w:val="2"/>
          <w:sz w:val="40"/>
          <w:szCs w:val="40"/>
          <w:lang w:val="en-US" w:eastAsia="zh-CN"/>
        </w:rPr>
        <w:t>绩效自评报告</w:t>
      </w:r>
    </w:p>
    <w:p w14:paraId="618F5229">
      <w:pPr>
        <w:pStyle w:val="36"/>
        <w:spacing w:line="578" w:lineRule="exact"/>
        <w:ind w:firstLine="640"/>
        <w:jc w:val="center"/>
        <w:rPr>
          <w:rFonts w:ascii="宋体" w:hAnsi="宋体"/>
          <w:color w:val="auto"/>
          <w:kern w:val="2"/>
          <w:sz w:val="32"/>
          <w:szCs w:val="32"/>
        </w:rPr>
      </w:pPr>
    </w:p>
    <w:p w14:paraId="02D080AA">
      <w:pPr>
        <w:adjustRightInd w:val="0"/>
        <w:snapToGrid w:val="0"/>
        <w:spacing w:line="600" w:lineRule="exact"/>
        <w:ind w:firstLine="720"/>
        <w:rPr>
          <w:rFonts w:ascii="Times New Roman" w:hAnsi="Times New Roman" w:eastAsia="黑体"/>
          <w:sz w:val="32"/>
          <w:szCs w:val="32"/>
        </w:rPr>
      </w:pPr>
      <w:bookmarkStart w:id="138" w:name="_Toc15396619"/>
      <w:r>
        <w:rPr>
          <w:rFonts w:hint="eastAsia" w:ascii="黑体" w:eastAsia="黑体"/>
          <w:sz w:val="32"/>
          <w:szCs w:val="32"/>
        </w:rPr>
        <w:t>一、项目概况</w:t>
      </w:r>
    </w:p>
    <w:p w14:paraId="5AE8AC21">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（一）项目基本情况。</w:t>
      </w:r>
    </w:p>
    <w:p w14:paraId="44098751">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1</w:t>
      </w:r>
      <w:r>
        <w:rPr>
          <w:rFonts w:hint="eastAsia" w:ascii="仿宋_GB2312" w:eastAsia="仿宋_GB2312"/>
          <w:sz w:val="32"/>
          <w:szCs w:val="32"/>
        </w:rPr>
        <w:t>．主管部门职能。</w:t>
      </w:r>
    </w:p>
    <w:p w14:paraId="710124F3">
      <w:pPr>
        <w:spacing w:line="560" w:lineRule="exact"/>
        <w:ind w:firstLine="640" w:firstLineChars="200"/>
      </w:pPr>
      <w:r>
        <w:rPr>
          <w:rFonts w:hint="eastAsia" w:eastAsia="仿宋_GB2312"/>
          <w:sz w:val="32"/>
          <w:szCs w:val="32"/>
          <w:lang w:val="en-US" w:eastAsia="zh-CN"/>
        </w:rPr>
        <w:t>组织实施</w:t>
      </w:r>
      <w:r>
        <w:rPr>
          <w:rFonts w:hint="eastAsia" w:eastAsia="仿宋_GB2312"/>
          <w:sz w:val="32"/>
          <w:szCs w:val="32"/>
        </w:rPr>
        <w:t>盐边县疾病预防控制中心疾控能力提升</w:t>
      </w:r>
      <w:r>
        <w:rPr>
          <w:rFonts w:hint="eastAsia" w:eastAsia="仿宋_GB2312"/>
          <w:sz w:val="32"/>
          <w:szCs w:val="32"/>
          <w:lang w:val="en-US" w:eastAsia="zh-CN"/>
        </w:rPr>
        <w:t>项目建设</w:t>
      </w:r>
      <w:r>
        <w:rPr>
          <w:rFonts w:hint="eastAsia" w:eastAsia="仿宋_GB2312"/>
          <w:sz w:val="32"/>
          <w:szCs w:val="32"/>
        </w:rPr>
        <w:t>，</w:t>
      </w:r>
      <w:r>
        <w:rPr>
          <w:rFonts w:hint="eastAsia" w:ascii="Times New Roman" w:hAnsi="Times New Roman" w:eastAsia="仿宋_GB2312"/>
          <w:kern w:val="0"/>
          <w:sz w:val="32"/>
          <w:szCs w:val="32"/>
          <w:lang w:val="en-US" w:eastAsia="zh-CN"/>
        </w:rPr>
        <w:t>提升盐边县疾病预防控制中心检验检测能力</w:t>
      </w:r>
      <w:r>
        <w:rPr>
          <w:rFonts w:hint="eastAsia" w:eastAsia="仿宋_GB2312"/>
          <w:sz w:val="32"/>
          <w:szCs w:val="32"/>
        </w:rPr>
        <w:t>。</w:t>
      </w:r>
    </w:p>
    <w:p w14:paraId="086C2E97">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仿宋_GB2312" w:eastAsia="仿宋_GB2312"/>
          <w:sz w:val="32"/>
          <w:szCs w:val="32"/>
        </w:rPr>
        <w:t>项目立项、资金申报的依据。</w:t>
      </w:r>
    </w:p>
    <w:p w14:paraId="3570D577">
      <w:pPr>
        <w:widowControl/>
        <w:spacing w:line="590" w:lineRule="exact"/>
        <w:ind w:firstLine="640" w:firstLineChars="200"/>
        <w:rPr>
          <w:rFonts w:hint="eastAsia" w:ascii="仿宋_GB2312" w:eastAsia="仿宋_GB2312"/>
          <w:sz w:val="32"/>
          <w:szCs w:val="32"/>
        </w:rPr>
      </w:pPr>
      <w:r>
        <w:rPr>
          <w:rFonts w:eastAsia="仿宋_GB2312"/>
          <w:sz w:val="32"/>
          <w:szCs w:val="32"/>
        </w:rPr>
        <w:t>2020</w:t>
      </w:r>
      <w:r>
        <w:rPr>
          <w:rFonts w:hint="eastAsia" w:ascii="仿宋_GB2312" w:eastAsia="仿宋_GB2312"/>
          <w:sz w:val="32"/>
          <w:szCs w:val="32"/>
        </w:rPr>
        <w:t>年新冠疫情暴发以来，疾病预防控制工作要求不断提高，盐边县疾控中心在各项业务工作中暴露出了制约疾控工作开展的诸多限制因素，其中最主要的是疾控中心大楼修建于</w:t>
      </w:r>
      <w:r>
        <w:rPr>
          <w:rFonts w:eastAsia="仿宋_GB2312"/>
          <w:sz w:val="32"/>
          <w:szCs w:val="32"/>
        </w:rPr>
        <w:t>90</w:t>
      </w:r>
      <w:r>
        <w:rPr>
          <w:rFonts w:hint="eastAsia" w:ascii="仿宋_GB2312" w:eastAsia="仿宋_GB2312"/>
          <w:sz w:val="32"/>
          <w:szCs w:val="32"/>
        </w:rPr>
        <w:t>年代县城搬迁，结构老旧，整体房屋结构布局已不适应现在的新要求，实验室设施设备缺乏及陈旧老化，较多检验检测项目无法自行开展，限制业务提升，导致中心无法适应目前日益提高的疾控要求，无法升级达标。</w:t>
      </w:r>
    </w:p>
    <w:p w14:paraId="64A5DC8D">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3</w:t>
      </w:r>
      <w:r>
        <w:rPr>
          <w:rFonts w:hint="eastAsia" w:ascii="仿宋_GB2312" w:eastAsia="仿宋_GB2312"/>
          <w:sz w:val="32"/>
          <w:szCs w:val="32"/>
        </w:rPr>
        <w:t>．资金管理办法。</w:t>
      </w:r>
    </w:p>
    <w:p w14:paraId="2CD5F5FD">
      <w:pPr>
        <w:numPr>
          <w:ilvl w:val="0"/>
          <w:numId w:val="0"/>
        </w:numPr>
        <w:autoSpaceDE w:val="0"/>
        <w:autoSpaceDN w:val="0"/>
        <w:adjustRightInd w:val="0"/>
        <w:spacing w:line="600" w:lineRule="exact"/>
        <w:ind w:firstLine="640"/>
        <w:jc w:val="left"/>
      </w:pPr>
      <w:r>
        <w:rPr>
          <w:rFonts w:hint="eastAsia" w:eastAsia="仿宋_GB2312"/>
          <w:sz w:val="32"/>
          <w:szCs w:val="32"/>
          <w:lang w:val="en-US" w:eastAsia="zh-CN"/>
        </w:rPr>
        <w:t>项目资金全部用于疾控能力提升项目</w:t>
      </w:r>
      <w:r>
        <w:rPr>
          <w:rFonts w:hint="eastAsia"/>
          <w:sz w:val="32"/>
          <w:szCs w:val="32"/>
          <w:lang w:val="en-US" w:eastAsia="zh-CN"/>
        </w:rPr>
        <w:t>。</w:t>
      </w:r>
      <w:r>
        <w:rPr>
          <w:rFonts w:hint="eastAsia" w:ascii="Times New Roman" w:hAnsi="Times New Roman" w:eastAsia="仿宋_GB2312"/>
          <w:kern w:val="0"/>
          <w:sz w:val="32"/>
          <w:szCs w:val="32"/>
          <w:lang w:val="en-US" w:eastAsia="zh-CN"/>
        </w:rPr>
        <w:t>按照项目实施方案要求，由中心制定符合实施方案，确保目标任务全面完成。</w:t>
      </w:r>
    </w:p>
    <w:p w14:paraId="3C050816">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仿宋_GB2312" w:eastAsia="仿宋_GB2312"/>
          <w:sz w:val="32"/>
          <w:szCs w:val="32"/>
        </w:rPr>
        <w:t>资金分配的原则及考虑因素。</w:t>
      </w:r>
    </w:p>
    <w:p w14:paraId="27FCE0CC">
      <w:pPr>
        <w:adjustRightInd w:val="0"/>
        <w:snapToGrid w:val="0"/>
        <w:spacing w:line="600" w:lineRule="exact"/>
        <w:ind w:firstLine="720"/>
        <w:rPr>
          <w:rFonts w:hint="default" w:ascii="仿宋_GB2312" w:eastAsia="仿宋_GB2312"/>
          <w:sz w:val="32"/>
          <w:szCs w:val="32"/>
          <w:lang w:val="en-US" w:eastAsia="zh-CN"/>
        </w:rPr>
      </w:pPr>
      <w:r>
        <w:rPr>
          <w:rFonts w:hint="eastAsia" w:ascii="仿宋_GB2312" w:eastAsia="仿宋_GB2312"/>
          <w:sz w:val="32"/>
          <w:szCs w:val="32"/>
          <w:lang w:val="en-US" w:eastAsia="zh-CN"/>
        </w:rPr>
        <w:t>资金全部用于盐边县疾病预防控制中心实验室建设。</w:t>
      </w:r>
    </w:p>
    <w:p w14:paraId="2CA14F01">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（二）项目绩效目标。</w:t>
      </w:r>
    </w:p>
    <w:p w14:paraId="74167775">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仿宋_GB2312" w:eastAsia="仿宋_GB2312"/>
          <w:sz w:val="32"/>
          <w:szCs w:val="32"/>
        </w:rPr>
        <w:t>项目主要内容。</w:t>
      </w:r>
    </w:p>
    <w:p w14:paraId="160E007E">
      <w:pPr>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本项目升级改造共</w:t>
      </w:r>
      <w:r>
        <w:rPr>
          <w:rFonts w:eastAsia="仿宋_GB2312"/>
          <w:sz w:val="32"/>
          <w:szCs w:val="32"/>
        </w:rPr>
        <w:t>852.21</w:t>
      </w:r>
      <w:r>
        <w:rPr>
          <w:rFonts w:hint="eastAsia" w:ascii="宋体" w:hAnsi="宋体" w:cs="宋体"/>
          <w:sz w:val="32"/>
          <w:szCs w:val="32"/>
        </w:rPr>
        <w:t>㎡</w:t>
      </w:r>
      <w:r>
        <w:rPr>
          <w:rFonts w:hint="eastAsia" w:ascii="仿宋_GB2312" w:eastAsia="仿宋_GB2312"/>
          <w:sz w:val="32"/>
          <w:szCs w:val="32"/>
        </w:rPr>
        <w:t>，包括对盐边县疾控中心大楼二、三楼用房的改造，给排水、强电、弱电、消防系统、暖通系统、安防系统、紧急事故报警系统、其他系统进行改造，以及部分设备购置。本项目</w:t>
      </w:r>
      <w:r>
        <w:rPr>
          <w:rFonts w:hint="eastAsia" w:ascii="仿宋_GB2312" w:hAnsi="方正仿宋_GBK" w:eastAsia="仿宋_GB2312" w:cs="方正仿宋_GBK"/>
          <w:color w:val="000000"/>
          <w:w w:val="95"/>
          <w:sz w:val="32"/>
          <w:szCs w:val="32"/>
        </w:rPr>
        <w:t>需改造的用房包括采血室、采样室、冰箱室、消毒室、消洗室、消化室、样品间、血液检验室、尿液检验室、食品水质监测检验室、地方病检验室、麻风病检验室、性病检验室、结核病检验室、结核病实验室、寄生虫病实验室、HIV初筛实验室、仪器室、库房等。</w:t>
      </w:r>
    </w:p>
    <w:p w14:paraId="33C7836D">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仿宋_GB2312" w:eastAsia="仿宋_GB2312"/>
          <w:sz w:val="32"/>
          <w:szCs w:val="32"/>
        </w:rPr>
        <w:t>项目应实现的具体绩效目标。</w:t>
      </w:r>
    </w:p>
    <w:p w14:paraId="5A088E3A">
      <w:pPr>
        <w:widowControl w:val="0"/>
        <w:suppressAutoHyphens w:val="0"/>
        <w:spacing w:line="600" w:lineRule="exact"/>
        <w:ind w:firstLine="64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2023年顺利完成疾控中心实验室改造，盐边县疾控中心将加强建设过程中监督，强化重点任务项目落地落实。该项目</w:t>
      </w:r>
      <w:r>
        <w:rPr>
          <w:rFonts w:hint="eastAsia" w:ascii="仿宋_GB2312" w:hAnsi="Times New Roman" w:eastAsia="仿宋_GB2312" w:cs="Times New Roman"/>
          <w:kern w:val="0"/>
          <w:sz w:val="32"/>
          <w:szCs w:val="32"/>
        </w:rPr>
        <w:t>任务量完成、质量标准、进度计划、成本控制</w:t>
      </w:r>
      <w:r>
        <w:rPr>
          <w:rFonts w:hint="eastAsia" w:ascii="仿宋_GB2312" w:hAnsi="Times New Roman" w:eastAsia="仿宋_GB2312" w:cs="Times New Roman"/>
          <w:kern w:val="0"/>
          <w:sz w:val="32"/>
          <w:szCs w:val="32"/>
          <w:lang w:val="en-US" w:eastAsia="zh-CN"/>
        </w:rPr>
        <w:t>都在可控范围内。</w:t>
      </w:r>
    </w:p>
    <w:p w14:paraId="62546E5E">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仿宋_GB2312" w:eastAsia="仿宋_GB2312"/>
          <w:sz w:val="32"/>
          <w:szCs w:val="32"/>
        </w:rPr>
        <w:t>申报内容、申报目标。</w:t>
      </w:r>
    </w:p>
    <w:p w14:paraId="25D1CD6D">
      <w:pPr>
        <w:adjustRightInd w:val="0"/>
        <w:snapToGrid w:val="0"/>
        <w:spacing w:line="600" w:lineRule="exact"/>
        <w:ind w:firstLine="720"/>
        <w:rPr>
          <w:rFonts w:ascii="Times New Roman" w:hAnsi="Times New Roman" w:eastAsia="楷体_GB2312"/>
          <w:b/>
          <w:bCs/>
          <w:sz w:val="32"/>
          <w:szCs w:val="32"/>
        </w:rPr>
      </w:pPr>
      <w:r>
        <w:rPr>
          <w:rFonts w:hint="eastAsia" w:ascii="仿宋_GB2312" w:eastAsia="仿宋_GB2312"/>
          <w:sz w:val="32"/>
          <w:szCs w:val="32"/>
        </w:rPr>
        <w:t>申报内容与实际相符，申报目标合理可行。</w:t>
      </w:r>
    </w:p>
    <w:p w14:paraId="2AD45C15">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（三）项目自评步骤及方法。</w:t>
      </w:r>
    </w:p>
    <w:p w14:paraId="4915C506">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sz w:val="32"/>
          <w:szCs w:val="32"/>
        </w:rPr>
        <w:t>有序开展</w:t>
      </w:r>
      <w:r>
        <w:rPr>
          <w:rFonts w:hint="eastAsia" w:ascii="Times New Roman" w:hAnsi="Times New Roman" w:eastAsia="仿宋_GB2312"/>
          <w:sz w:val="32"/>
          <w:szCs w:val="32"/>
          <w:lang w:val="en-US" w:eastAsia="zh-CN"/>
        </w:rPr>
        <w:t>疾控能力提升</w:t>
      </w:r>
      <w:r>
        <w:rPr>
          <w:rFonts w:hint="eastAsia" w:ascii="仿宋_GB2312" w:eastAsia="仿宋_GB2312"/>
          <w:sz w:val="32"/>
          <w:szCs w:val="32"/>
        </w:rPr>
        <w:t>绩效评估工作，通过</w:t>
      </w:r>
      <w:r>
        <w:rPr>
          <w:rFonts w:hint="eastAsia" w:ascii="仿宋_GB2312" w:eastAsia="仿宋_GB2312"/>
          <w:sz w:val="32"/>
          <w:szCs w:val="32"/>
          <w:lang w:val="en-US" w:eastAsia="zh-CN"/>
        </w:rPr>
        <w:t>实验室建设进度</w:t>
      </w:r>
      <w:r>
        <w:rPr>
          <w:rFonts w:hint="eastAsia" w:ascii="仿宋_GB2312" w:eastAsia="仿宋_GB2312"/>
          <w:sz w:val="32"/>
          <w:szCs w:val="32"/>
        </w:rPr>
        <w:t>了解项目情况，收集相关基础资料，并查阅资料、收集数据信息等，深入论证、综合分析相关情况，对项目的实施进度和数量、完成质量以及有效性和社会性进行分析评估，形成绩效评估报告。</w:t>
      </w:r>
    </w:p>
    <w:p w14:paraId="27D1C8A1">
      <w:pPr>
        <w:adjustRightInd w:val="0"/>
        <w:snapToGrid w:val="0"/>
        <w:spacing w:line="600" w:lineRule="exact"/>
        <w:ind w:firstLine="720"/>
        <w:rPr>
          <w:rFonts w:ascii="Times New Roman" w:hAnsi="Times New Roman" w:eastAsia="黑体"/>
          <w:sz w:val="32"/>
          <w:szCs w:val="32"/>
        </w:rPr>
      </w:pPr>
      <w:r>
        <w:rPr>
          <w:rFonts w:hint="eastAsia" w:ascii="黑体" w:eastAsia="黑体"/>
          <w:sz w:val="32"/>
          <w:szCs w:val="32"/>
        </w:rPr>
        <w:t>二、项目资金申报及使用情况</w:t>
      </w:r>
    </w:p>
    <w:p w14:paraId="3CE23733">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（一）项目资金申报及批复情况。</w:t>
      </w:r>
    </w:p>
    <w:p w14:paraId="12FD232E">
      <w:pPr>
        <w:adjustRightInd w:val="0"/>
        <w:snapToGrid w:val="0"/>
        <w:spacing w:line="600" w:lineRule="exact"/>
        <w:ind w:firstLine="720"/>
        <w:rPr>
          <w:rFonts w:ascii="Times New Roman" w:hAnsi="Times New Roman" w:eastAsia="仿宋_GB2312"/>
          <w:color w:val="FF0000"/>
          <w:sz w:val="32"/>
          <w:szCs w:val="32"/>
        </w:rPr>
      </w:pPr>
      <w:r>
        <w:rPr>
          <w:rFonts w:hint="eastAsia" w:ascii="仿宋_GB2312" w:hAnsi="Times New Roman" w:eastAsia="仿宋_GB2312" w:cs="Times New Roman"/>
          <w:sz w:val="32"/>
          <w:szCs w:val="32"/>
        </w:rPr>
        <w:t>2023年度</w:t>
      </w:r>
      <w:r>
        <w:rPr>
          <w:rFonts w:hint="eastAsia" w:ascii="仿宋_GB2312" w:hAnsi="Times New Roman" w:eastAsia="仿宋_GB2312" w:cs="Times New Roman"/>
          <w:sz w:val="32"/>
          <w:szCs w:val="32"/>
          <w:lang w:val="en-US" w:eastAsia="zh-CN"/>
        </w:rPr>
        <w:t>疾控能力提升</w:t>
      </w:r>
      <w:r>
        <w:rPr>
          <w:rFonts w:hint="eastAsia" w:ascii="仿宋_GB2312" w:hAnsi="Times New Roman" w:eastAsia="仿宋_GB2312" w:cs="Times New Roman"/>
          <w:sz w:val="32"/>
          <w:szCs w:val="32"/>
        </w:rPr>
        <w:t>项目预算数</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其中</w:t>
      </w:r>
      <w:r>
        <w:rPr>
          <w:rFonts w:hint="eastAsia" w:ascii="仿宋_GB2312" w:hAnsi="Times New Roman" w:eastAsia="仿宋_GB2312" w:cs="Times New Roman"/>
          <w:sz w:val="32"/>
          <w:szCs w:val="32"/>
        </w:rPr>
        <w:t>地方资金</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万元。</w:t>
      </w:r>
    </w:p>
    <w:p w14:paraId="057D98F4">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（二）资金计划、到位及使用情况（可用表格形式反映）。</w:t>
      </w:r>
    </w:p>
    <w:p w14:paraId="41CFCC28">
      <w:pPr>
        <w:adjustRightInd w:val="0"/>
        <w:snapToGrid w:val="0"/>
        <w:spacing w:line="600" w:lineRule="exact"/>
        <w:ind w:firstLine="720"/>
        <w:rPr>
          <w:rFonts w:ascii="Times New Roman" w:hAnsi="Times New Roman" w:eastAsia="仿宋_GB2312"/>
          <w:color w:val="FF0000"/>
          <w:sz w:val="32"/>
          <w:szCs w:val="32"/>
        </w:rPr>
      </w:pPr>
      <w:r>
        <w:rPr>
          <w:rFonts w:ascii="Times New Roman" w:hAnsi="Times New Roman" w:eastAsia="楷体_GB2312"/>
          <w:sz w:val="32"/>
          <w:szCs w:val="32"/>
        </w:rPr>
        <w:t>1</w:t>
      </w:r>
      <w:r>
        <w:rPr>
          <w:rFonts w:hint="eastAsia" w:ascii="楷体_GB2312" w:eastAsia="楷体_GB2312"/>
          <w:sz w:val="32"/>
          <w:szCs w:val="32"/>
        </w:rPr>
        <w:t>．资金计划。</w:t>
      </w:r>
      <w:r>
        <w:rPr>
          <w:rFonts w:hint="eastAsia" w:ascii="仿宋_GB2312" w:hAnsi="Times New Roman" w:eastAsia="仿宋_GB2312" w:cs="Times New Roman"/>
          <w:sz w:val="32"/>
          <w:szCs w:val="32"/>
        </w:rPr>
        <w:t>2023年度</w:t>
      </w:r>
      <w:r>
        <w:rPr>
          <w:rFonts w:hint="eastAsia" w:ascii="仿宋_GB2312" w:hAnsi="Times New Roman" w:eastAsia="仿宋_GB2312" w:cs="Times New Roman"/>
          <w:sz w:val="32"/>
          <w:szCs w:val="32"/>
          <w:lang w:val="en-US" w:eastAsia="zh-CN"/>
        </w:rPr>
        <w:t>疾控能力提升</w:t>
      </w:r>
      <w:r>
        <w:rPr>
          <w:rFonts w:hint="eastAsia" w:ascii="仿宋_GB2312" w:hAnsi="Times New Roman" w:eastAsia="仿宋_GB2312" w:cs="Times New Roman"/>
          <w:sz w:val="32"/>
          <w:szCs w:val="32"/>
        </w:rPr>
        <w:t>项目预算数</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万元，其中地方资金</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万元。</w:t>
      </w:r>
    </w:p>
    <w:p w14:paraId="7CB6B1E3">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楷体_GB2312"/>
          <w:sz w:val="32"/>
          <w:szCs w:val="32"/>
        </w:rPr>
        <w:t>2</w:t>
      </w:r>
      <w:r>
        <w:rPr>
          <w:rFonts w:hint="eastAsia" w:ascii="楷体_GB2312" w:eastAsia="楷体_GB2312"/>
          <w:sz w:val="32"/>
          <w:szCs w:val="32"/>
        </w:rPr>
        <w:t>．资金到位。</w:t>
      </w:r>
      <w:r>
        <w:rPr>
          <w:rFonts w:hint="eastAsia" w:ascii="仿宋_GB2312" w:hAnsi="Times New Roman" w:eastAsia="仿宋_GB2312" w:cs="Times New Roman"/>
          <w:sz w:val="32"/>
          <w:szCs w:val="32"/>
        </w:rPr>
        <w:t>2023年度</w:t>
      </w:r>
      <w:r>
        <w:rPr>
          <w:rFonts w:hint="eastAsia" w:ascii="仿宋_GB2312" w:hAnsi="Times New Roman" w:eastAsia="仿宋_GB2312" w:cs="Times New Roman"/>
          <w:sz w:val="32"/>
          <w:szCs w:val="32"/>
          <w:lang w:val="en-US" w:eastAsia="zh-CN"/>
        </w:rPr>
        <w:t>疾控能力提升</w:t>
      </w:r>
      <w:r>
        <w:rPr>
          <w:rFonts w:hint="eastAsia" w:ascii="仿宋_GB2312" w:hAnsi="Times New Roman" w:eastAsia="仿宋_GB2312" w:cs="Times New Roman"/>
          <w:sz w:val="32"/>
          <w:szCs w:val="32"/>
        </w:rPr>
        <w:t>项目</w:t>
      </w:r>
      <w:r>
        <w:rPr>
          <w:rFonts w:hint="eastAsia" w:ascii="仿宋_GB2312" w:eastAsia="仿宋_GB2312"/>
          <w:sz w:val="32"/>
          <w:szCs w:val="32"/>
        </w:rPr>
        <w:t>资金到位</w:t>
      </w:r>
      <w:r>
        <w:rPr>
          <w:rFonts w:hint="eastAsia" w:ascii="Times New Roman" w:hAnsi="Times New Roman" w:eastAsia="仿宋_GB2312"/>
          <w:sz w:val="32"/>
          <w:szCs w:val="32"/>
          <w:lang w:val="en-US" w:eastAsia="zh-CN"/>
        </w:rPr>
        <w:t>100</w:t>
      </w:r>
      <w:r>
        <w:rPr>
          <w:rFonts w:hint="eastAsia" w:ascii="仿宋_GB2312" w:eastAsia="仿宋_GB2312"/>
          <w:sz w:val="32"/>
          <w:szCs w:val="32"/>
        </w:rPr>
        <w:t>万元，到位率</w:t>
      </w:r>
      <w:r>
        <w:rPr>
          <w:rFonts w:ascii="Times New Roman" w:hAnsi="Times New Roman" w:eastAsia="仿宋_GB2312"/>
          <w:sz w:val="32"/>
          <w:szCs w:val="32"/>
        </w:rPr>
        <w:t>100%</w:t>
      </w:r>
      <w:r>
        <w:rPr>
          <w:rFonts w:hint="eastAsia" w:ascii="仿宋_GB2312" w:eastAsia="仿宋_GB2312"/>
          <w:sz w:val="32"/>
          <w:szCs w:val="32"/>
        </w:rPr>
        <w:t>。</w:t>
      </w:r>
    </w:p>
    <w:p w14:paraId="143F09A1">
      <w:pPr>
        <w:adjustRightInd w:val="0"/>
        <w:snapToGrid w:val="0"/>
        <w:spacing w:line="600" w:lineRule="exact"/>
        <w:ind w:firstLine="720"/>
        <w:rPr>
          <w:rFonts w:ascii="Times New Roman" w:hAnsi="Times New Roman" w:eastAsia="仿宋_GB2312"/>
          <w:sz w:val="32"/>
          <w:szCs w:val="32"/>
        </w:rPr>
      </w:pPr>
      <w:r>
        <w:rPr>
          <w:rFonts w:ascii="Times New Roman" w:hAnsi="Times New Roman" w:eastAsia="楷体_GB2312"/>
          <w:sz w:val="32"/>
          <w:szCs w:val="32"/>
        </w:rPr>
        <w:t>3</w:t>
      </w:r>
      <w:r>
        <w:rPr>
          <w:rFonts w:hint="eastAsia" w:ascii="楷体_GB2312" w:eastAsia="楷体_GB2312"/>
          <w:sz w:val="32"/>
          <w:szCs w:val="32"/>
        </w:rPr>
        <w:t>．资金使用。</w:t>
      </w:r>
      <w:r>
        <w:rPr>
          <w:rFonts w:ascii="Times New Roman" w:hAnsi="Times New Roman" w:eastAsia="仿宋_GB2312"/>
          <w:sz w:val="32"/>
          <w:szCs w:val="32"/>
        </w:rPr>
        <w:t>2023</w:t>
      </w:r>
      <w:r>
        <w:rPr>
          <w:rFonts w:hint="eastAsia" w:ascii="仿宋_GB2312" w:eastAsia="仿宋_GB2312"/>
          <w:sz w:val="32"/>
          <w:szCs w:val="32"/>
        </w:rPr>
        <w:t>年重大传染病防控项目资金执行数为</w:t>
      </w:r>
      <w:r>
        <w:rPr>
          <w:rFonts w:hint="eastAsia" w:ascii="Times New Roman" w:hAnsi="Times New Roman" w:eastAsia="仿宋_GB2312"/>
          <w:sz w:val="32"/>
          <w:szCs w:val="32"/>
          <w:lang w:val="en-US" w:eastAsia="zh-CN"/>
        </w:rPr>
        <w:t>28.36</w:t>
      </w:r>
      <w:r>
        <w:rPr>
          <w:rFonts w:hint="eastAsia" w:ascii="仿宋_GB2312" w:eastAsia="仿宋_GB2312"/>
          <w:sz w:val="32"/>
          <w:szCs w:val="32"/>
        </w:rPr>
        <w:t>万元，执行率</w:t>
      </w:r>
      <w:r>
        <w:rPr>
          <w:rFonts w:hint="eastAsia" w:ascii="Times New Roman" w:hAnsi="Times New Roman" w:eastAsia="仿宋_GB2312"/>
          <w:sz w:val="32"/>
          <w:szCs w:val="32"/>
          <w:lang w:val="en-US" w:eastAsia="zh-CN"/>
        </w:rPr>
        <w:t>28.36</w:t>
      </w:r>
      <w:r>
        <w:rPr>
          <w:rFonts w:ascii="Times New Roman" w:hAnsi="Times New Roman" w:eastAsia="仿宋_GB2312"/>
          <w:sz w:val="32"/>
          <w:szCs w:val="32"/>
        </w:rPr>
        <w:t>%</w:t>
      </w:r>
      <w:r>
        <w:rPr>
          <w:rFonts w:hint="eastAsia" w:ascii="仿宋_GB2312" w:eastAsia="仿宋_GB2312"/>
          <w:sz w:val="32"/>
          <w:szCs w:val="32"/>
        </w:rPr>
        <w:t>。资金全部用于</w:t>
      </w:r>
      <w:r>
        <w:rPr>
          <w:rFonts w:hint="eastAsia" w:ascii="仿宋_GB2312" w:hAnsi="Times New Roman" w:eastAsia="仿宋_GB2312" w:cs="Times New Roman"/>
          <w:sz w:val="32"/>
          <w:szCs w:val="32"/>
          <w:lang w:val="en-US" w:eastAsia="zh-CN"/>
        </w:rPr>
        <w:t>疾控能力提升</w:t>
      </w:r>
      <w:r>
        <w:rPr>
          <w:rFonts w:hint="eastAsia" w:ascii="仿宋_GB2312" w:hAnsi="Times New Roman" w:eastAsia="仿宋_GB2312" w:cs="Times New Roman"/>
          <w:sz w:val="32"/>
          <w:szCs w:val="32"/>
        </w:rPr>
        <w:t>项目</w:t>
      </w:r>
      <w:r>
        <w:rPr>
          <w:rFonts w:hint="eastAsia" w:ascii="仿宋_GB2312" w:eastAsia="仿宋_GB2312"/>
          <w:sz w:val="32"/>
          <w:szCs w:val="32"/>
        </w:rPr>
        <w:t>，专款专用，与预算相符。</w:t>
      </w:r>
    </w:p>
    <w:p w14:paraId="70640307">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（三）项目财务管理情况。</w:t>
      </w:r>
    </w:p>
    <w:p w14:paraId="5E299207">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履行资金监管主体责任，严格执行财务管理制度，及时拨付资金，及时处理账务，规范会计核算。</w:t>
      </w:r>
    </w:p>
    <w:p w14:paraId="63D1B6FB">
      <w:pPr>
        <w:adjustRightInd w:val="0"/>
        <w:snapToGrid w:val="0"/>
        <w:spacing w:line="600" w:lineRule="exact"/>
        <w:ind w:firstLine="720"/>
        <w:rPr>
          <w:rFonts w:ascii="Times New Roman" w:hAnsi="Times New Roman" w:eastAsia="黑体"/>
          <w:sz w:val="32"/>
          <w:szCs w:val="32"/>
        </w:rPr>
      </w:pPr>
      <w:r>
        <w:rPr>
          <w:rFonts w:hint="eastAsia" w:ascii="黑体" w:eastAsia="黑体"/>
          <w:sz w:val="32"/>
          <w:szCs w:val="32"/>
        </w:rPr>
        <w:t>三、项目实施及管理情况</w:t>
      </w:r>
    </w:p>
    <w:p w14:paraId="76BFE4DD">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（一）项目组织架构及实施流程。</w:t>
      </w:r>
    </w:p>
    <w:p w14:paraId="522656D3">
      <w:pPr>
        <w:adjustRightInd w:val="0"/>
        <w:snapToGrid w:val="0"/>
        <w:spacing w:line="600" w:lineRule="exact"/>
        <w:ind w:firstLine="720"/>
        <w:rPr>
          <w:rFonts w:ascii="Times New Roman" w:hAnsi="Times New Roman" w:eastAsia="楷体_GB2312"/>
          <w:b/>
          <w:bCs/>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由</w:t>
      </w:r>
      <w:r>
        <w:rPr>
          <w:rFonts w:hint="eastAsia" w:ascii="仿宋_GB2312" w:eastAsia="仿宋_GB2312"/>
          <w:sz w:val="32"/>
          <w:szCs w:val="32"/>
          <w:lang w:val="en-US" w:eastAsia="zh-CN"/>
        </w:rPr>
        <w:t>中心班子</w:t>
      </w:r>
      <w:r>
        <w:rPr>
          <w:rFonts w:hint="eastAsia" w:ascii="仿宋_GB2312" w:eastAsia="仿宋_GB2312"/>
          <w:sz w:val="32"/>
          <w:szCs w:val="32"/>
        </w:rPr>
        <w:t>制定工作实施方案，</w:t>
      </w:r>
      <w:r>
        <w:rPr>
          <w:rFonts w:hint="eastAsia" w:ascii="仿宋_GB2312" w:eastAsia="仿宋_GB2312"/>
          <w:sz w:val="32"/>
          <w:szCs w:val="32"/>
          <w:lang w:val="en-US" w:eastAsia="zh-CN"/>
        </w:rPr>
        <w:t>中心班子</w:t>
      </w:r>
      <w:r>
        <w:rPr>
          <w:rFonts w:hint="eastAsia" w:ascii="仿宋_GB2312" w:eastAsia="仿宋_GB2312"/>
          <w:sz w:val="32"/>
          <w:szCs w:val="32"/>
        </w:rPr>
        <w:t>督促并指导项目</w:t>
      </w:r>
      <w:r>
        <w:rPr>
          <w:rFonts w:hint="eastAsia" w:ascii="仿宋_GB2312" w:eastAsia="仿宋_GB2312"/>
          <w:sz w:val="32"/>
          <w:szCs w:val="32"/>
          <w:lang w:val="en-US" w:eastAsia="zh-CN"/>
        </w:rPr>
        <w:t>科室</w:t>
      </w:r>
      <w:r>
        <w:rPr>
          <w:rFonts w:hint="eastAsia" w:ascii="仿宋_GB2312" w:eastAsia="仿宋_GB2312"/>
          <w:sz w:val="32"/>
          <w:szCs w:val="32"/>
        </w:rPr>
        <w:t>规范实施项目内容，</w:t>
      </w:r>
      <w:r>
        <w:rPr>
          <w:rFonts w:hint="eastAsia" w:ascii="仿宋_GB2312" w:eastAsia="仿宋_GB2312"/>
          <w:sz w:val="32"/>
          <w:szCs w:val="32"/>
          <w:lang w:val="en-US" w:eastAsia="zh-CN"/>
        </w:rPr>
        <w:t>办公室</w:t>
      </w:r>
      <w:r>
        <w:rPr>
          <w:rFonts w:hint="eastAsia" w:ascii="仿宋_GB2312" w:eastAsia="仿宋_GB2312"/>
          <w:sz w:val="32"/>
          <w:szCs w:val="32"/>
        </w:rPr>
        <w:t>负责督促资金执行进度，并定期通报，规范资金执行。</w:t>
      </w:r>
    </w:p>
    <w:p w14:paraId="47A50E0B">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（二）项目管理情况。</w:t>
      </w:r>
    </w:p>
    <w:p w14:paraId="7A808B2A">
      <w:pPr>
        <w:adjustRightInd w:val="0"/>
        <w:snapToGrid w:val="0"/>
        <w:spacing w:line="600" w:lineRule="exact"/>
        <w:ind w:firstLine="720"/>
        <w:rPr>
          <w:rFonts w:ascii="Times New Roman" w:hAnsi="Times New Roman"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按照上级资金管理办法使用项目资金，制定相关实施方案和绩效目标，实施过程中严格执行财政资金管理、招投标、政府采购等相关管理规定。</w:t>
      </w:r>
    </w:p>
    <w:p w14:paraId="01205B14">
      <w:pPr>
        <w:adjustRightInd w:val="0"/>
        <w:snapToGrid w:val="0"/>
        <w:spacing w:line="600" w:lineRule="exact"/>
        <w:ind w:firstLine="720"/>
        <w:rPr>
          <w:rFonts w:ascii="Times New Roman" w:hAnsi="Times New Roman" w:eastAsia="仿宋_GB2312"/>
          <w:sz w:val="32"/>
          <w:szCs w:val="32"/>
        </w:rPr>
      </w:pPr>
      <w:r>
        <w:rPr>
          <w:rFonts w:hint="eastAsia" w:ascii="楷体_GB2312" w:eastAsia="楷体_GB2312"/>
          <w:b/>
          <w:bCs/>
          <w:sz w:val="32"/>
          <w:szCs w:val="32"/>
        </w:rPr>
        <w:t>（三）项目监管情况。</w:t>
      </w:r>
    </w:p>
    <w:p w14:paraId="16917953">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en-US" w:eastAsia="zh-CN"/>
        </w:rPr>
        <w:t>盐边县疾病预防控制中心</w:t>
      </w:r>
      <w:r>
        <w:rPr>
          <w:rFonts w:hint="eastAsia" w:ascii="仿宋_GB2312" w:eastAsia="仿宋_GB2312"/>
          <w:sz w:val="32"/>
          <w:szCs w:val="32"/>
        </w:rPr>
        <w:t>制定年度工作方案和绩效评价方案，明确了</w:t>
      </w:r>
      <w:r>
        <w:rPr>
          <w:rFonts w:ascii="Times New Roman" w:hAnsi="Times New Roman" w:eastAsia="仿宋_GB2312"/>
          <w:sz w:val="32"/>
          <w:szCs w:val="32"/>
        </w:rPr>
        <w:t>2023</w:t>
      </w:r>
      <w:r>
        <w:rPr>
          <w:rFonts w:hint="eastAsia" w:ascii="仿宋_GB2312" w:eastAsia="仿宋_GB2312"/>
          <w:sz w:val="32"/>
          <w:szCs w:val="32"/>
        </w:rPr>
        <w:t>年度项目工作的目标任务、工作方向和年度工作重点。进一步强化了项目日常监管，提高管理质量。</w:t>
      </w:r>
    </w:p>
    <w:p w14:paraId="5C6055B4">
      <w:pPr>
        <w:adjustRightInd w:val="0"/>
        <w:snapToGrid w:val="0"/>
        <w:spacing w:line="600" w:lineRule="exact"/>
        <w:ind w:firstLine="720"/>
        <w:rPr>
          <w:rFonts w:ascii="Times New Roman" w:hAnsi="Times New Roman" w:eastAsia="仿宋_GB2312"/>
          <w:sz w:val="32"/>
          <w:szCs w:val="32"/>
        </w:rPr>
      </w:pPr>
      <w:r>
        <w:rPr>
          <w:rFonts w:hint="eastAsia" w:ascii="黑体" w:eastAsia="黑体"/>
          <w:sz w:val="32"/>
          <w:szCs w:val="32"/>
        </w:rPr>
        <w:t>四、项目绩效情况</w:t>
      </w:r>
      <w:r>
        <w:rPr>
          <w:rFonts w:ascii="Times New Roman" w:hAnsi="Times New Roman" w:eastAsia="仿宋_GB2312"/>
          <w:sz w:val="32"/>
          <w:szCs w:val="32"/>
        </w:rPr>
        <w:tab/>
      </w:r>
    </w:p>
    <w:p w14:paraId="4F95CFB9">
      <w:pPr>
        <w:adjustRightInd w:val="0"/>
        <w:snapToGrid w:val="0"/>
        <w:spacing w:line="600" w:lineRule="exact"/>
        <w:ind w:firstLine="720"/>
        <w:rPr>
          <w:rFonts w:hint="eastAsia" w:ascii="楷体_GB2312" w:eastAsia="楷体_GB2312"/>
          <w:b/>
          <w:bCs/>
          <w:sz w:val="32"/>
          <w:szCs w:val="32"/>
        </w:rPr>
      </w:pPr>
      <w:r>
        <w:rPr>
          <w:rFonts w:hint="eastAsia" w:ascii="楷体_GB2312" w:eastAsia="楷体_GB2312"/>
          <w:b/>
          <w:bCs/>
          <w:sz w:val="32"/>
          <w:szCs w:val="32"/>
        </w:rPr>
        <w:t>（一）项目完成情况。</w:t>
      </w:r>
    </w:p>
    <w:p w14:paraId="53F0C228">
      <w:pPr>
        <w:adjustRightInd w:val="0"/>
        <w:snapToGrid w:val="0"/>
        <w:spacing w:line="600" w:lineRule="exact"/>
        <w:ind w:firstLine="72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2023年中心完成了该改造项目前期准备工作。</w:t>
      </w:r>
    </w:p>
    <w:p w14:paraId="1A9651BA">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（二）项目效益情况。</w:t>
      </w:r>
    </w:p>
    <w:p w14:paraId="7B95EDEA">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lang w:val="en-US" w:eastAsia="zh-CN"/>
        </w:rPr>
        <w:t>目前项目该项目未完成，还处于前期准备中，待项目完成后</w:t>
      </w:r>
      <w:r>
        <w:rPr>
          <w:rFonts w:hint="eastAsia" w:ascii="仿宋_GB2312" w:eastAsia="仿宋_GB2312"/>
          <w:sz w:val="32"/>
          <w:szCs w:val="32"/>
        </w:rPr>
        <w:t>实验室设施设备</w:t>
      </w:r>
      <w:r>
        <w:rPr>
          <w:rFonts w:hint="eastAsia" w:ascii="仿宋_GB2312" w:eastAsia="仿宋_GB2312"/>
          <w:sz w:val="32"/>
          <w:szCs w:val="32"/>
          <w:lang w:val="en-US" w:eastAsia="zh-CN"/>
        </w:rPr>
        <w:t>更新</w:t>
      </w:r>
      <w:r>
        <w:rPr>
          <w:rFonts w:hint="eastAsia" w:ascii="仿宋_GB2312" w:eastAsia="仿宋_GB2312"/>
          <w:sz w:val="32"/>
          <w:szCs w:val="32"/>
        </w:rPr>
        <w:t>，</w:t>
      </w:r>
      <w:r>
        <w:rPr>
          <w:rFonts w:hint="eastAsia" w:ascii="仿宋_GB2312" w:eastAsia="仿宋_GB2312"/>
          <w:sz w:val="32"/>
          <w:szCs w:val="32"/>
          <w:lang w:val="en-US" w:eastAsia="zh-CN"/>
        </w:rPr>
        <w:t>部分</w:t>
      </w:r>
      <w:r>
        <w:rPr>
          <w:rFonts w:hint="eastAsia" w:ascii="仿宋_GB2312" w:eastAsia="仿宋_GB2312"/>
          <w:sz w:val="32"/>
          <w:szCs w:val="32"/>
        </w:rPr>
        <w:t>检验检测项目</w:t>
      </w:r>
      <w:r>
        <w:rPr>
          <w:rFonts w:hint="eastAsia" w:ascii="仿宋_GB2312" w:eastAsia="仿宋_GB2312"/>
          <w:sz w:val="32"/>
          <w:szCs w:val="32"/>
          <w:lang w:val="en-US" w:eastAsia="zh-CN"/>
        </w:rPr>
        <w:t>将</w:t>
      </w:r>
      <w:r>
        <w:rPr>
          <w:rFonts w:hint="eastAsia" w:ascii="仿宋_GB2312" w:eastAsia="仿宋_GB2312"/>
          <w:sz w:val="32"/>
          <w:szCs w:val="32"/>
        </w:rPr>
        <w:t>自行开展，业务</w:t>
      </w:r>
      <w:r>
        <w:rPr>
          <w:rFonts w:hint="eastAsia" w:ascii="仿宋_GB2312" w:eastAsia="仿宋_GB2312"/>
          <w:sz w:val="32"/>
          <w:szCs w:val="32"/>
          <w:lang w:val="en-US" w:eastAsia="zh-CN"/>
        </w:rPr>
        <w:t>能力</w:t>
      </w:r>
      <w:r>
        <w:rPr>
          <w:rFonts w:hint="eastAsia" w:ascii="仿宋_GB2312" w:eastAsia="仿宋_GB2312"/>
          <w:sz w:val="32"/>
          <w:szCs w:val="32"/>
        </w:rPr>
        <w:t>提升。</w:t>
      </w:r>
    </w:p>
    <w:p w14:paraId="0CC8B38A">
      <w:pPr>
        <w:adjustRightInd w:val="0"/>
        <w:snapToGrid w:val="0"/>
        <w:spacing w:line="600" w:lineRule="exact"/>
        <w:ind w:firstLine="720"/>
        <w:rPr>
          <w:rFonts w:ascii="Times New Roman" w:hAnsi="Times New Roman" w:eastAsia="黑体"/>
          <w:sz w:val="32"/>
          <w:szCs w:val="32"/>
        </w:rPr>
      </w:pPr>
      <w:r>
        <w:rPr>
          <w:rFonts w:hint="eastAsia" w:ascii="黑体" w:eastAsia="黑体"/>
          <w:sz w:val="32"/>
          <w:szCs w:val="32"/>
        </w:rPr>
        <w:t>五、评价结论及建议</w:t>
      </w:r>
    </w:p>
    <w:p w14:paraId="3436A103">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（一）评价结论。</w:t>
      </w:r>
    </w:p>
    <w:p w14:paraId="6A70FF18">
      <w:pPr>
        <w:adjustRightInd w:val="0"/>
        <w:snapToGrid w:val="0"/>
        <w:spacing w:line="600" w:lineRule="exact"/>
        <w:ind w:firstLine="640" w:firstLineChars="200"/>
        <w:rPr>
          <w:rFonts w:ascii="Times New Roman" w:hAnsi="Times New Roman" w:eastAsia="仿宋_GB2312"/>
          <w:sz w:val="32"/>
          <w:szCs w:val="32"/>
        </w:rPr>
      </w:pPr>
      <w:r>
        <w:rPr>
          <w:rFonts w:hint="eastAsia" w:ascii="仿宋" w:eastAsia="仿宋"/>
          <w:sz w:val="32"/>
          <w:szCs w:val="32"/>
        </w:rPr>
        <w:t>各项工作高效有序推进，圆满完成</w:t>
      </w:r>
      <w:r>
        <w:rPr>
          <w:rFonts w:hint="eastAsia" w:ascii="仿宋" w:eastAsia="仿宋"/>
          <w:sz w:val="32"/>
          <w:szCs w:val="32"/>
          <w:lang w:val="en-US" w:eastAsia="zh-CN"/>
        </w:rPr>
        <w:t>疾控能力提升项目</w:t>
      </w:r>
      <w:r>
        <w:rPr>
          <w:rFonts w:hint="eastAsia" w:ascii="仿宋" w:eastAsia="仿宋"/>
          <w:sz w:val="32"/>
          <w:szCs w:val="32"/>
        </w:rPr>
        <w:t>的各项</w:t>
      </w:r>
      <w:r>
        <w:rPr>
          <w:rFonts w:hint="eastAsia" w:ascii="仿宋" w:eastAsia="仿宋"/>
          <w:sz w:val="32"/>
          <w:szCs w:val="32"/>
          <w:lang w:val="en-US" w:eastAsia="zh-CN"/>
        </w:rPr>
        <w:t>工作</w:t>
      </w:r>
      <w:r>
        <w:rPr>
          <w:rFonts w:hint="eastAsia" w:ascii="仿宋" w:eastAsia="仿宋"/>
          <w:sz w:val="32"/>
          <w:szCs w:val="32"/>
        </w:rPr>
        <w:t>。</w:t>
      </w:r>
    </w:p>
    <w:p w14:paraId="32BA812E">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（二）存在的问题。</w:t>
      </w:r>
    </w:p>
    <w:p w14:paraId="2870C5DC">
      <w:pPr>
        <w:spacing w:line="560" w:lineRule="exact"/>
        <w:ind w:firstLine="640" w:firstLineChars="200"/>
        <w:rPr>
          <w:rFonts w:eastAsia="楷体_GB2312"/>
        </w:rPr>
      </w:pPr>
      <w:r>
        <w:rPr>
          <w:rFonts w:hint="eastAsia" w:ascii="Times New Roman" w:hAnsi="Times New Roman" w:eastAsia="仿宋_GB2312"/>
          <w:sz w:val="32"/>
          <w:szCs w:val="32"/>
        </w:rPr>
        <w:t>单位在绩效管理工作中，对绩效指标的理解不足，绩效指标的科学性有待提高。</w:t>
      </w:r>
    </w:p>
    <w:p w14:paraId="475BE01E">
      <w:pPr>
        <w:adjustRightInd w:val="0"/>
        <w:snapToGrid w:val="0"/>
        <w:spacing w:line="600" w:lineRule="exact"/>
        <w:ind w:firstLine="720"/>
        <w:rPr>
          <w:rFonts w:ascii="Times New Roman" w:hAnsi="Times New Roman" w:eastAsia="楷体_GB2312"/>
          <w:b/>
          <w:bCs/>
          <w:sz w:val="32"/>
          <w:szCs w:val="32"/>
        </w:rPr>
      </w:pPr>
      <w:r>
        <w:rPr>
          <w:rFonts w:hint="eastAsia" w:ascii="楷体_GB2312" w:eastAsia="楷体_GB2312"/>
          <w:b/>
          <w:bCs/>
          <w:sz w:val="32"/>
          <w:szCs w:val="32"/>
        </w:rPr>
        <w:t>（三）相关建议。</w:t>
      </w:r>
    </w:p>
    <w:p w14:paraId="6A7029A3">
      <w:pPr>
        <w:pStyle w:val="9"/>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加强学习，提高思想认识。建议财政部门加强对部门支出绩效评价工作的指导和培训，为下一步工作夯实基础。</w:t>
      </w:r>
    </w:p>
    <w:p w14:paraId="6DCA9D71">
      <w:pPr>
        <w:pStyle w:val="9"/>
        <w:spacing w:line="560" w:lineRule="exact"/>
        <w:ind w:firstLine="640" w:firstLineChars="200"/>
        <w:jc w:val="left"/>
        <w:rPr>
          <w:rFonts w:hint="eastAsia" w:ascii="Times New Roman" w:hAnsi="Times New Roman" w:eastAsia="仿宋_GB2312"/>
          <w:sz w:val="32"/>
          <w:szCs w:val="32"/>
        </w:rPr>
      </w:pPr>
    </w:p>
    <w:p w14:paraId="20B3A534">
      <w:pPr>
        <w:pStyle w:val="9"/>
        <w:spacing w:line="560" w:lineRule="exact"/>
        <w:ind w:firstLine="640" w:firstLineChars="200"/>
        <w:jc w:val="left"/>
        <w:rPr>
          <w:rFonts w:hint="eastAsia" w:ascii="Times New Roman" w:hAnsi="Times New Roman" w:eastAsia="仿宋_GB2312"/>
          <w:sz w:val="32"/>
          <w:szCs w:val="32"/>
        </w:rPr>
      </w:pPr>
    </w:p>
    <w:p w14:paraId="2DC0B003">
      <w:pPr>
        <w:pStyle w:val="4"/>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sz w:val="44"/>
          <w:szCs w:val="44"/>
        </w:rPr>
        <w:t>第</w:t>
      </w:r>
      <w:r>
        <w:rPr>
          <w:rStyle w:val="28"/>
          <w:rFonts w:hint="eastAsia" w:ascii="方正小标宋简体" w:hAnsi="方正小标宋简体" w:eastAsia="方正小标宋简体" w:cs="方正小标宋简体"/>
          <w:b w:val="0"/>
          <w:bCs/>
        </w:rPr>
        <w:t>五部分 附表</w:t>
      </w:r>
    </w:p>
    <w:p w14:paraId="3516D027">
      <w:pPr>
        <w:pStyle w:val="4"/>
        <w:spacing w:line="560" w:lineRule="exac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一、收入支出决算总表</w:t>
      </w:r>
      <w:bookmarkEnd w:id="138"/>
    </w:p>
    <w:p w14:paraId="6B43017F">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39" w:name="_Toc15396620"/>
      <w:r>
        <w:rPr>
          <w:rFonts w:hint="eastAsia" w:ascii="仿宋_GB2312" w:hAnsi="Times New Roman" w:eastAsia="仿宋_GB2312" w:cs="Times New Roman"/>
          <w:b w:val="0"/>
          <w:bCs w:val="0"/>
          <w:kern w:val="2"/>
          <w:sz w:val="32"/>
          <w:szCs w:val="32"/>
          <w:lang w:val="en-US" w:eastAsia="zh-CN" w:bidi="ar-SA"/>
        </w:rPr>
        <w:t>二、收入决算表</w:t>
      </w:r>
      <w:bookmarkEnd w:id="139"/>
    </w:p>
    <w:p w14:paraId="12A71B6A">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0" w:name="_Toc15396621"/>
      <w:r>
        <w:rPr>
          <w:rFonts w:hint="eastAsia" w:ascii="仿宋_GB2312" w:hAnsi="Times New Roman" w:eastAsia="仿宋_GB2312" w:cs="Times New Roman"/>
          <w:b w:val="0"/>
          <w:bCs w:val="0"/>
          <w:kern w:val="2"/>
          <w:sz w:val="32"/>
          <w:szCs w:val="32"/>
          <w:lang w:val="en-US" w:eastAsia="zh-CN" w:bidi="ar-SA"/>
        </w:rPr>
        <w:t>三、支出决算表</w:t>
      </w:r>
      <w:bookmarkEnd w:id="140"/>
    </w:p>
    <w:p w14:paraId="7B062555">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1" w:name="_Toc15396622"/>
      <w:r>
        <w:rPr>
          <w:rFonts w:hint="eastAsia" w:ascii="仿宋_GB2312" w:hAnsi="Times New Roman" w:eastAsia="仿宋_GB2312" w:cs="Times New Roman"/>
          <w:b w:val="0"/>
          <w:bCs w:val="0"/>
          <w:kern w:val="2"/>
          <w:sz w:val="32"/>
          <w:szCs w:val="32"/>
          <w:lang w:val="en-US" w:eastAsia="zh-CN" w:bidi="ar-SA"/>
        </w:rPr>
        <w:t>四、财政拨款收入支出决算总表</w:t>
      </w:r>
      <w:bookmarkEnd w:id="141"/>
    </w:p>
    <w:p w14:paraId="2D6F79AE">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2" w:name="_Toc15396623"/>
      <w:r>
        <w:rPr>
          <w:rFonts w:hint="eastAsia" w:ascii="仿宋_GB2312" w:hAnsi="Times New Roman" w:eastAsia="仿宋_GB2312" w:cs="Times New Roman"/>
          <w:b w:val="0"/>
          <w:bCs w:val="0"/>
          <w:kern w:val="2"/>
          <w:sz w:val="32"/>
          <w:szCs w:val="32"/>
          <w:lang w:val="en-US" w:eastAsia="zh-CN" w:bidi="ar-SA"/>
        </w:rPr>
        <w:t>五、财政拨款支出决算明细表</w:t>
      </w:r>
      <w:bookmarkEnd w:id="142"/>
      <w:bookmarkStart w:id="143" w:name="_Toc15396624"/>
    </w:p>
    <w:p w14:paraId="42F55C1B">
      <w:pPr>
        <w:pStyle w:val="4"/>
        <w:spacing w:line="560" w:lineRule="exac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六、一般公共预算财政拨款支出决算表</w:t>
      </w:r>
      <w:bookmarkEnd w:id="143"/>
    </w:p>
    <w:p w14:paraId="764AAFED">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4" w:name="_Toc15396625"/>
      <w:r>
        <w:rPr>
          <w:rFonts w:hint="eastAsia" w:ascii="仿宋_GB2312" w:hAnsi="Times New Roman" w:eastAsia="仿宋_GB2312" w:cs="Times New Roman"/>
          <w:b w:val="0"/>
          <w:bCs w:val="0"/>
          <w:kern w:val="2"/>
          <w:sz w:val="32"/>
          <w:szCs w:val="32"/>
          <w:lang w:val="en-US" w:eastAsia="zh-CN" w:bidi="ar-SA"/>
        </w:rPr>
        <w:t>七、一般公共预算财政拨款支出决算明细表</w:t>
      </w:r>
      <w:bookmarkEnd w:id="144"/>
    </w:p>
    <w:p w14:paraId="2FAC3455">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5" w:name="_Toc15396626"/>
      <w:r>
        <w:rPr>
          <w:rFonts w:hint="eastAsia" w:ascii="仿宋_GB2312" w:hAnsi="Times New Roman" w:eastAsia="仿宋_GB2312" w:cs="Times New Roman"/>
          <w:b w:val="0"/>
          <w:bCs w:val="0"/>
          <w:kern w:val="2"/>
          <w:sz w:val="32"/>
          <w:szCs w:val="32"/>
          <w:lang w:val="en-US" w:eastAsia="zh-CN" w:bidi="ar-SA"/>
        </w:rPr>
        <w:t>八、一般公共预算财政拨款基本支出决算表</w:t>
      </w:r>
      <w:bookmarkEnd w:id="145"/>
    </w:p>
    <w:p w14:paraId="48FDBD1D">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6" w:name="_Toc15396627"/>
      <w:r>
        <w:rPr>
          <w:rFonts w:hint="eastAsia" w:ascii="仿宋_GB2312" w:hAnsi="Times New Roman" w:eastAsia="仿宋_GB2312" w:cs="Times New Roman"/>
          <w:b w:val="0"/>
          <w:bCs w:val="0"/>
          <w:kern w:val="2"/>
          <w:sz w:val="32"/>
          <w:szCs w:val="32"/>
          <w:lang w:val="en-US" w:eastAsia="zh-CN" w:bidi="ar-SA"/>
        </w:rPr>
        <w:t>九、一般公共预算财政拨款项目支出决算表</w:t>
      </w:r>
      <w:bookmarkEnd w:id="146"/>
    </w:p>
    <w:p w14:paraId="44711B3C">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7" w:name="_Toc15396628"/>
      <w:r>
        <w:rPr>
          <w:rFonts w:hint="eastAsia" w:ascii="仿宋_GB2312" w:hAnsi="Times New Roman" w:eastAsia="仿宋_GB2312" w:cs="Times New Roman"/>
          <w:b w:val="0"/>
          <w:bCs w:val="0"/>
          <w:kern w:val="2"/>
          <w:sz w:val="32"/>
          <w:szCs w:val="32"/>
          <w:lang w:val="en-US" w:eastAsia="zh-CN" w:bidi="ar-SA"/>
        </w:rPr>
        <w:t>十、</w:t>
      </w:r>
      <w:bookmarkEnd w:id="147"/>
      <w:r>
        <w:rPr>
          <w:rFonts w:hint="eastAsia" w:ascii="仿宋_GB2312" w:hAnsi="Times New Roman" w:eastAsia="仿宋_GB2312" w:cs="Times New Roman"/>
          <w:b w:val="0"/>
          <w:bCs w:val="0"/>
          <w:kern w:val="2"/>
          <w:sz w:val="32"/>
          <w:szCs w:val="32"/>
          <w:lang w:val="en-US" w:eastAsia="zh-CN" w:bidi="ar-SA"/>
        </w:rPr>
        <w:t>政府性基金预算财政拨款收入支出决算表</w:t>
      </w:r>
    </w:p>
    <w:p w14:paraId="7F295B72">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8" w:name="_Toc15396629"/>
      <w:r>
        <w:rPr>
          <w:rFonts w:hint="eastAsia" w:ascii="仿宋_GB2312" w:hAnsi="Times New Roman" w:eastAsia="仿宋_GB2312" w:cs="Times New Roman"/>
          <w:b w:val="0"/>
          <w:bCs w:val="0"/>
          <w:kern w:val="2"/>
          <w:sz w:val="32"/>
          <w:szCs w:val="32"/>
          <w:lang w:val="en-US" w:eastAsia="zh-CN" w:bidi="ar-SA"/>
        </w:rPr>
        <w:t>十一、</w:t>
      </w:r>
      <w:bookmarkEnd w:id="148"/>
      <w:r>
        <w:rPr>
          <w:rFonts w:hint="eastAsia" w:ascii="仿宋_GB2312" w:hAnsi="Times New Roman" w:eastAsia="仿宋_GB2312" w:cs="Times New Roman"/>
          <w:b w:val="0"/>
          <w:bCs w:val="0"/>
          <w:kern w:val="2"/>
          <w:sz w:val="32"/>
          <w:szCs w:val="32"/>
          <w:lang w:val="en-US" w:eastAsia="zh-CN" w:bidi="ar-SA"/>
        </w:rPr>
        <w:t>国有资本经营预算财政拨款收入支出决算表</w:t>
      </w:r>
    </w:p>
    <w:p w14:paraId="7141970D">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49" w:name="_Toc15396630"/>
      <w:r>
        <w:rPr>
          <w:rFonts w:hint="eastAsia" w:ascii="仿宋_GB2312" w:hAnsi="Times New Roman" w:eastAsia="仿宋_GB2312" w:cs="Times New Roman"/>
          <w:b w:val="0"/>
          <w:bCs w:val="0"/>
          <w:kern w:val="2"/>
          <w:sz w:val="32"/>
          <w:szCs w:val="32"/>
          <w:lang w:val="en-US" w:eastAsia="zh-CN" w:bidi="ar-SA"/>
        </w:rPr>
        <w:t>十二、</w:t>
      </w:r>
      <w:bookmarkEnd w:id="149"/>
      <w:r>
        <w:rPr>
          <w:rFonts w:hint="eastAsia" w:ascii="仿宋_GB2312" w:hAnsi="Times New Roman" w:eastAsia="仿宋_GB2312" w:cs="Times New Roman"/>
          <w:b w:val="0"/>
          <w:bCs w:val="0"/>
          <w:kern w:val="2"/>
          <w:sz w:val="32"/>
          <w:szCs w:val="32"/>
          <w:lang w:val="en-US" w:eastAsia="zh-CN" w:bidi="ar-SA"/>
        </w:rPr>
        <w:t>国有资本经营预算财政拨款支出决算表</w:t>
      </w:r>
    </w:p>
    <w:p w14:paraId="75BFDF6C">
      <w:pPr>
        <w:pStyle w:val="4"/>
        <w:spacing w:line="560" w:lineRule="exact"/>
        <w:rPr>
          <w:rFonts w:hint="eastAsia" w:ascii="仿宋_GB2312" w:hAnsi="Times New Roman" w:eastAsia="仿宋_GB2312" w:cs="Times New Roman"/>
          <w:b w:val="0"/>
          <w:bCs w:val="0"/>
          <w:kern w:val="2"/>
          <w:sz w:val="32"/>
          <w:szCs w:val="32"/>
          <w:lang w:val="en-US" w:eastAsia="zh-CN" w:bidi="ar-SA"/>
        </w:rPr>
      </w:pPr>
      <w:bookmarkStart w:id="150" w:name="_Toc15396631"/>
      <w:r>
        <w:rPr>
          <w:rFonts w:hint="eastAsia" w:ascii="仿宋_GB2312" w:hAnsi="Times New Roman" w:eastAsia="仿宋_GB2312" w:cs="Times New Roman"/>
          <w:b w:val="0"/>
          <w:bCs w:val="0"/>
          <w:kern w:val="2"/>
          <w:sz w:val="32"/>
          <w:szCs w:val="32"/>
          <w:lang w:val="en-US" w:eastAsia="zh-CN" w:bidi="ar-SA"/>
        </w:rPr>
        <w:t>十三、</w:t>
      </w:r>
      <w:bookmarkEnd w:id="150"/>
      <w:r>
        <w:rPr>
          <w:rFonts w:hint="eastAsia" w:ascii="仿宋_GB2312" w:hAnsi="Times New Roman" w:eastAsia="仿宋_GB2312" w:cs="Times New Roman"/>
          <w:b w:val="0"/>
          <w:bCs w:val="0"/>
          <w:kern w:val="2"/>
          <w:sz w:val="32"/>
          <w:szCs w:val="32"/>
          <w:lang w:val="en-US" w:eastAsia="zh-CN" w:bidi="ar-SA"/>
        </w:rPr>
        <w:t>财政拨款“三公”经费支出决算表</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8B2695-5B82-4B4C-B641-B7A9882781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5ED74B02-9357-49EC-8714-15EEAEC280CB}"/>
  </w:font>
  <w:font w:name="仿宋_GB2312">
    <w:altName w:val="仿宋"/>
    <w:panose1 w:val="00000000000000000000"/>
    <w:charset w:val="86"/>
    <w:family w:val="modern"/>
    <w:pitch w:val="default"/>
    <w:sig w:usb0="00000000" w:usb1="00000000" w:usb2="00000000" w:usb3="00000000" w:csb0="00040000" w:csb1="00000000"/>
    <w:embedRegular r:id="rId3" w:fontKey="{838D4FC5-3C7F-4E44-8AD1-C4ECC3625144}"/>
  </w:font>
  <w:font w:name="仿宋">
    <w:panose1 w:val="02010609060101010101"/>
    <w:charset w:val="86"/>
    <w:family w:val="modern"/>
    <w:pitch w:val="default"/>
    <w:sig w:usb0="800002BF" w:usb1="38CF7CFA" w:usb2="00000016" w:usb3="00000000" w:csb0="00040001" w:csb1="00000000"/>
    <w:embedRegular r:id="rId4" w:fontKey="{ACE052C4-3E50-4ED9-9815-207A3A4D16D9}"/>
  </w:font>
  <w:font w:name="??">
    <w:altName w:val="华文中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5" w:fontKey="{CBB0DF6E-0EA1-4FB0-86AF-0FF257F08255}"/>
  </w:font>
  <w:font w:name="华文宋体">
    <w:panose1 w:val="02010600040101010101"/>
    <w:charset w:val="86"/>
    <w:family w:val="auto"/>
    <w:pitch w:val="default"/>
    <w:sig w:usb0="00000287" w:usb1="080F0000" w:usb2="00000000" w:usb3="00000000" w:csb0="0004009F" w:csb1="DFD70000"/>
    <w:embedRegular r:id="rId6" w:fontKey="{13ED5B80-4374-4A2D-8ADF-F9B6D4312F4C}"/>
  </w:font>
  <w:font w:name="楷体_GB2312">
    <w:altName w:val="楷体"/>
    <w:panose1 w:val="00000000000000000000"/>
    <w:charset w:val="86"/>
    <w:family w:val="auto"/>
    <w:pitch w:val="default"/>
    <w:sig w:usb0="00000000" w:usb1="00000000" w:usb2="00000000" w:usb3="00000000" w:csb0="00040000" w:csb1="00000000"/>
    <w:embedRegular r:id="rId7" w:fontKey="{AA7ADF71-44B9-4793-9360-17921F566A20}"/>
  </w:font>
  <w:font w:name="华文中宋">
    <w:panose1 w:val="02010600040101010101"/>
    <w:charset w:val="86"/>
    <w:family w:val="auto"/>
    <w:pitch w:val="default"/>
    <w:sig w:usb0="00000287" w:usb1="080F0000" w:usb2="00000000" w:usb3="00000000" w:csb0="0004009F" w:csb1="DFD70000"/>
    <w:embedRegular r:id="rId8" w:fontKey="{1985BEF1-3788-40B8-806B-441E106FA9BC}"/>
  </w:font>
  <w:font w:name="方正仿宋_GBK">
    <w:altName w:val="微软雅黑"/>
    <w:panose1 w:val="02000000000000000000"/>
    <w:charset w:val="86"/>
    <w:family w:val="auto"/>
    <w:pitch w:val="default"/>
    <w:sig w:usb0="00000000" w:usb1="00000000" w:usb2="00000000" w:usb3="00000000" w:csb0="00040000" w:csb1="00000000"/>
    <w:embedRegular r:id="rId9" w:fontKey="{49A8F9D7-FB51-4D3D-95AC-3E336E369F4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DE72">
    <w:pPr>
      <w:pStyle w:val="11"/>
      <w:jc w:val="center"/>
    </w:pPr>
  </w:p>
  <w:p w14:paraId="6682B1F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CD9A">
    <w:pPr>
      <w:pStyle w:val="11"/>
      <w:jc w:val="center"/>
    </w:pPr>
  </w:p>
  <w:p w14:paraId="2034149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F516">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8DE9">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B58DE">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4B58DE">
                    <w:pPr>
                      <w:pStyle w:val="11"/>
                    </w:pPr>
                    <w:r>
                      <w:fldChar w:fldCharType="begin"/>
                    </w:r>
                    <w:r>
                      <w:instrText xml:space="preserve"> PAGE  \* MERGEFORMAT </w:instrText>
                    </w:r>
                    <w:r>
                      <w:fldChar w:fldCharType="separate"/>
                    </w:r>
                    <w:r>
                      <w:t>5</w:t>
                    </w:r>
                    <w:r>
                      <w:fldChar w:fldCharType="end"/>
                    </w:r>
                  </w:p>
                </w:txbxContent>
              </v:textbox>
            </v:shape>
          </w:pict>
        </mc:Fallback>
      </mc:AlternateContent>
    </w:r>
  </w:p>
  <w:p w14:paraId="7FF510FE">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C31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AA26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CAA26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D95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E760134C"/>
    <w:multiLevelType w:val="singleLevel"/>
    <w:tmpl w:val="E760134C"/>
    <w:lvl w:ilvl="0" w:tentative="0">
      <w:start w:val="7"/>
      <w:numFmt w:val="chineseCounting"/>
      <w:suff w:val="nothing"/>
      <w:lvlText w:val="%1、"/>
      <w:lvlJc w:val="left"/>
      <w:rPr>
        <w:rFonts w:hint="eastAsia"/>
      </w:rPr>
    </w:lvl>
  </w:abstractNum>
  <w:abstractNum w:abstractNumId="2">
    <w:nsid w:val="EB45520B"/>
    <w:multiLevelType w:val="singleLevel"/>
    <w:tmpl w:val="EB45520B"/>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3E794925"/>
    <w:multiLevelType w:val="singleLevel"/>
    <w:tmpl w:val="3E794925"/>
    <w:lvl w:ilvl="0" w:tentative="0">
      <w:start w:val="3"/>
      <w:numFmt w:val="chineseCounting"/>
      <w:suff w:val="nothing"/>
      <w:lvlText w:val="（%1）"/>
      <w:lvlJc w:val="left"/>
      <w:rPr>
        <w:rFonts w:hint="eastAsia"/>
      </w:rPr>
    </w:lvl>
  </w:abstractNum>
  <w:abstractNum w:abstractNumId="6">
    <w:nsid w:val="42EFC652"/>
    <w:multiLevelType w:val="singleLevel"/>
    <w:tmpl w:val="42EFC652"/>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OGNjMWQ1OWU4YzhmNjBjZTU0MTJlZWJjMTk5MDQifQ=="/>
  </w:docVars>
  <w:rsids>
    <w:rsidRoot w:val="00F1361C"/>
    <w:rsid w:val="00007ED6"/>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762D"/>
    <w:rsid w:val="0011004C"/>
    <w:rsid w:val="00114E9B"/>
    <w:rsid w:val="0013243D"/>
    <w:rsid w:val="001357C3"/>
    <w:rsid w:val="00137022"/>
    <w:rsid w:val="00142216"/>
    <w:rsid w:val="00144D6A"/>
    <w:rsid w:val="0014729F"/>
    <w:rsid w:val="00157BAB"/>
    <w:rsid w:val="001654D1"/>
    <w:rsid w:val="00174518"/>
    <w:rsid w:val="0018106D"/>
    <w:rsid w:val="001877A7"/>
    <w:rsid w:val="00191536"/>
    <w:rsid w:val="00196687"/>
    <w:rsid w:val="001C0962"/>
    <w:rsid w:val="001D1977"/>
    <w:rsid w:val="001D7531"/>
    <w:rsid w:val="001E496A"/>
    <w:rsid w:val="001E737D"/>
    <w:rsid w:val="001F0592"/>
    <w:rsid w:val="001F7506"/>
    <w:rsid w:val="002006CD"/>
    <w:rsid w:val="00202B36"/>
    <w:rsid w:val="00204B7A"/>
    <w:rsid w:val="00204CDE"/>
    <w:rsid w:val="0021101A"/>
    <w:rsid w:val="00220536"/>
    <w:rsid w:val="00226CD8"/>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5301"/>
    <w:rsid w:val="00357AC7"/>
    <w:rsid w:val="0036561B"/>
    <w:rsid w:val="00365CC7"/>
    <w:rsid w:val="0037013F"/>
    <w:rsid w:val="00380080"/>
    <w:rsid w:val="00380C92"/>
    <w:rsid w:val="0039491F"/>
    <w:rsid w:val="003A46D7"/>
    <w:rsid w:val="003A484F"/>
    <w:rsid w:val="003A4883"/>
    <w:rsid w:val="003B0BE0"/>
    <w:rsid w:val="003B0C1B"/>
    <w:rsid w:val="003B688C"/>
    <w:rsid w:val="003C0291"/>
    <w:rsid w:val="003C39AE"/>
    <w:rsid w:val="003C4ACF"/>
    <w:rsid w:val="003C7B60"/>
    <w:rsid w:val="003D0C0F"/>
    <w:rsid w:val="003D1FB2"/>
    <w:rsid w:val="003D3FCC"/>
    <w:rsid w:val="003D66DA"/>
    <w:rsid w:val="003E111B"/>
    <w:rsid w:val="003E1310"/>
    <w:rsid w:val="003E6F55"/>
    <w:rsid w:val="003F73E3"/>
    <w:rsid w:val="00401788"/>
    <w:rsid w:val="00406254"/>
    <w:rsid w:val="004223DE"/>
    <w:rsid w:val="00422AE2"/>
    <w:rsid w:val="00434489"/>
    <w:rsid w:val="00437085"/>
    <w:rsid w:val="00441DD6"/>
    <w:rsid w:val="00443880"/>
    <w:rsid w:val="004464F4"/>
    <w:rsid w:val="00446591"/>
    <w:rsid w:val="0046154F"/>
    <w:rsid w:val="00471401"/>
    <w:rsid w:val="00473F31"/>
    <w:rsid w:val="0048263A"/>
    <w:rsid w:val="00487E5D"/>
    <w:rsid w:val="004A711F"/>
    <w:rsid w:val="004A7576"/>
    <w:rsid w:val="004B199D"/>
    <w:rsid w:val="004B4690"/>
    <w:rsid w:val="004E0A2D"/>
    <w:rsid w:val="004E206B"/>
    <w:rsid w:val="004E437C"/>
    <w:rsid w:val="004E6DF7"/>
    <w:rsid w:val="004F0FBD"/>
    <w:rsid w:val="004F5BD3"/>
    <w:rsid w:val="00505A47"/>
    <w:rsid w:val="005117E4"/>
    <w:rsid w:val="00512FDA"/>
    <w:rsid w:val="00520DA0"/>
    <w:rsid w:val="00523130"/>
    <w:rsid w:val="005353BA"/>
    <w:rsid w:val="005507AF"/>
    <w:rsid w:val="005664BB"/>
    <w:rsid w:val="00566FFA"/>
    <w:rsid w:val="0057481D"/>
    <w:rsid w:val="0058486E"/>
    <w:rsid w:val="00585B33"/>
    <w:rsid w:val="0059014D"/>
    <w:rsid w:val="005B42B0"/>
    <w:rsid w:val="005B5C64"/>
    <w:rsid w:val="005C5337"/>
    <w:rsid w:val="005C6BD0"/>
    <w:rsid w:val="005D1C8B"/>
    <w:rsid w:val="005D468D"/>
    <w:rsid w:val="005D5CED"/>
    <w:rsid w:val="005F1A4C"/>
    <w:rsid w:val="00601EDC"/>
    <w:rsid w:val="00605688"/>
    <w:rsid w:val="006070AF"/>
    <w:rsid w:val="00607E6C"/>
    <w:rsid w:val="006101B1"/>
    <w:rsid w:val="00614E44"/>
    <w:rsid w:val="0062270A"/>
    <w:rsid w:val="00622830"/>
    <w:rsid w:val="00623DA0"/>
    <w:rsid w:val="00630AEF"/>
    <w:rsid w:val="006315EF"/>
    <w:rsid w:val="006325F8"/>
    <w:rsid w:val="00633463"/>
    <w:rsid w:val="00634C9A"/>
    <w:rsid w:val="006440E4"/>
    <w:rsid w:val="00654634"/>
    <w:rsid w:val="0066343B"/>
    <w:rsid w:val="00664777"/>
    <w:rsid w:val="006748A4"/>
    <w:rsid w:val="006811A1"/>
    <w:rsid w:val="00681A31"/>
    <w:rsid w:val="00683E73"/>
    <w:rsid w:val="0068642D"/>
    <w:rsid w:val="00691047"/>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7746"/>
    <w:rsid w:val="007D1682"/>
    <w:rsid w:val="007D312A"/>
    <w:rsid w:val="007D3F19"/>
    <w:rsid w:val="007E23B0"/>
    <w:rsid w:val="007E23E5"/>
    <w:rsid w:val="007E4BCE"/>
    <w:rsid w:val="007F1991"/>
    <w:rsid w:val="007F2C2F"/>
    <w:rsid w:val="007F55FC"/>
    <w:rsid w:val="007F5665"/>
    <w:rsid w:val="00800112"/>
    <w:rsid w:val="00804F68"/>
    <w:rsid w:val="00806CDC"/>
    <w:rsid w:val="00813348"/>
    <w:rsid w:val="0081704C"/>
    <w:rsid w:val="008253BB"/>
    <w:rsid w:val="0083706E"/>
    <w:rsid w:val="008408F6"/>
    <w:rsid w:val="008423A5"/>
    <w:rsid w:val="00846D6C"/>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7254"/>
    <w:rsid w:val="009315F9"/>
    <w:rsid w:val="00933499"/>
    <w:rsid w:val="00935C98"/>
    <w:rsid w:val="00946945"/>
    <w:rsid w:val="00951248"/>
    <w:rsid w:val="0095152F"/>
    <w:rsid w:val="00954C49"/>
    <w:rsid w:val="00955E37"/>
    <w:rsid w:val="0097099F"/>
    <w:rsid w:val="00971025"/>
    <w:rsid w:val="00971997"/>
    <w:rsid w:val="00971FFC"/>
    <w:rsid w:val="0098660A"/>
    <w:rsid w:val="009931C3"/>
    <w:rsid w:val="009B2C43"/>
    <w:rsid w:val="009B4EAE"/>
    <w:rsid w:val="009B7573"/>
    <w:rsid w:val="009C22F4"/>
    <w:rsid w:val="009C2A4B"/>
    <w:rsid w:val="009C2E98"/>
    <w:rsid w:val="009C5442"/>
    <w:rsid w:val="009D3447"/>
    <w:rsid w:val="009D4711"/>
    <w:rsid w:val="009F1185"/>
    <w:rsid w:val="009F18CD"/>
    <w:rsid w:val="009F2A13"/>
    <w:rsid w:val="009F7527"/>
    <w:rsid w:val="00A04EB0"/>
    <w:rsid w:val="00A13CC1"/>
    <w:rsid w:val="00A14322"/>
    <w:rsid w:val="00A16847"/>
    <w:rsid w:val="00A237D8"/>
    <w:rsid w:val="00A268C4"/>
    <w:rsid w:val="00A307CD"/>
    <w:rsid w:val="00A30F29"/>
    <w:rsid w:val="00A331C8"/>
    <w:rsid w:val="00A35847"/>
    <w:rsid w:val="00A40A00"/>
    <w:rsid w:val="00A4142F"/>
    <w:rsid w:val="00A422EB"/>
    <w:rsid w:val="00A45BB7"/>
    <w:rsid w:val="00A54BDD"/>
    <w:rsid w:val="00A56DF2"/>
    <w:rsid w:val="00A56E6E"/>
    <w:rsid w:val="00A67AB5"/>
    <w:rsid w:val="00A733B2"/>
    <w:rsid w:val="00A741C2"/>
    <w:rsid w:val="00A91760"/>
    <w:rsid w:val="00A93B00"/>
    <w:rsid w:val="00A93C21"/>
    <w:rsid w:val="00AB64C9"/>
    <w:rsid w:val="00AB725A"/>
    <w:rsid w:val="00AC3C6A"/>
    <w:rsid w:val="00AD5620"/>
    <w:rsid w:val="00AD656B"/>
    <w:rsid w:val="00AD7C1B"/>
    <w:rsid w:val="00AE16BA"/>
    <w:rsid w:val="00AE1EBE"/>
    <w:rsid w:val="00AF284D"/>
    <w:rsid w:val="00B03C9D"/>
    <w:rsid w:val="00B060AE"/>
    <w:rsid w:val="00B10517"/>
    <w:rsid w:val="00B14E76"/>
    <w:rsid w:val="00B161B8"/>
    <w:rsid w:val="00B2048C"/>
    <w:rsid w:val="00B244B1"/>
    <w:rsid w:val="00B310B9"/>
    <w:rsid w:val="00B35F3F"/>
    <w:rsid w:val="00B36CBB"/>
    <w:rsid w:val="00B425E0"/>
    <w:rsid w:val="00B440AA"/>
    <w:rsid w:val="00B44B70"/>
    <w:rsid w:val="00B53C56"/>
    <w:rsid w:val="00B57DAF"/>
    <w:rsid w:val="00B64E43"/>
    <w:rsid w:val="00B77EA6"/>
    <w:rsid w:val="00B81598"/>
    <w:rsid w:val="00B841F1"/>
    <w:rsid w:val="00B944D6"/>
    <w:rsid w:val="00BA696C"/>
    <w:rsid w:val="00BB4DF0"/>
    <w:rsid w:val="00BC289F"/>
    <w:rsid w:val="00BC2D50"/>
    <w:rsid w:val="00BC5361"/>
    <w:rsid w:val="00BC5460"/>
    <w:rsid w:val="00BC6B50"/>
    <w:rsid w:val="00BD0E25"/>
    <w:rsid w:val="00BE1F84"/>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1ABB"/>
    <w:rsid w:val="00D114F0"/>
    <w:rsid w:val="00D20620"/>
    <w:rsid w:val="00D254F7"/>
    <w:rsid w:val="00D26091"/>
    <w:rsid w:val="00D2685C"/>
    <w:rsid w:val="00D34E7C"/>
    <w:rsid w:val="00D35489"/>
    <w:rsid w:val="00D36AFE"/>
    <w:rsid w:val="00D51276"/>
    <w:rsid w:val="00D546DA"/>
    <w:rsid w:val="00D60206"/>
    <w:rsid w:val="00D7035F"/>
    <w:rsid w:val="00DA634F"/>
    <w:rsid w:val="00DA65AC"/>
    <w:rsid w:val="00DB1913"/>
    <w:rsid w:val="00DC1427"/>
    <w:rsid w:val="00DC410D"/>
    <w:rsid w:val="00DC5A81"/>
    <w:rsid w:val="00DC68CA"/>
    <w:rsid w:val="00DC7CBA"/>
    <w:rsid w:val="00DD73B7"/>
    <w:rsid w:val="00DE0A95"/>
    <w:rsid w:val="00DF28BC"/>
    <w:rsid w:val="00DF34B9"/>
    <w:rsid w:val="00E01053"/>
    <w:rsid w:val="00E03CFB"/>
    <w:rsid w:val="00E07ACF"/>
    <w:rsid w:val="00E11855"/>
    <w:rsid w:val="00E331A1"/>
    <w:rsid w:val="00E33202"/>
    <w:rsid w:val="00E336A9"/>
    <w:rsid w:val="00E472B1"/>
    <w:rsid w:val="00E50624"/>
    <w:rsid w:val="00E53DE4"/>
    <w:rsid w:val="00E568DF"/>
    <w:rsid w:val="00E61F0C"/>
    <w:rsid w:val="00E64269"/>
    <w:rsid w:val="00E82267"/>
    <w:rsid w:val="00E853CE"/>
    <w:rsid w:val="00E867B6"/>
    <w:rsid w:val="00EA010F"/>
    <w:rsid w:val="00EA60DA"/>
    <w:rsid w:val="00EB4AC3"/>
    <w:rsid w:val="00EB743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5EC9"/>
    <w:rsid w:val="00FC1E5C"/>
    <w:rsid w:val="00FD3CC1"/>
    <w:rsid w:val="00FD3DAB"/>
    <w:rsid w:val="00FF1E02"/>
    <w:rsid w:val="00FF30B4"/>
    <w:rsid w:val="02045FBD"/>
    <w:rsid w:val="025A448B"/>
    <w:rsid w:val="053A62B5"/>
    <w:rsid w:val="05DF3DAF"/>
    <w:rsid w:val="0A2032A3"/>
    <w:rsid w:val="0AE151C5"/>
    <w:rsid w:val="0B05128A"/>
    <w:rsid w:val="0B8A37D8"/>
    <w:rsid w:val="0C013D28"/>
    <w:rsid w:val="0E340178"/>
    <w:rsid w:val="104E3F6D"/>
    <w:rsid w:val="10C055FF"/>
    <w:rsid w:val="118107EC"/>
    <w:rsid w:val="11DD6519"/>
    <w:rsid w:val="166F6725"/>
    <w:rsid w:val="16BB723D"/>
    <w:rsid w:val="18015F3F"/>
    <w:rsid w:val="199734D9"/>
    <w:rsid w:val="19EB3002"/>
    <w:rsid w:val="1B1B4E0C"/>
    <w:rsid w:val="1BE8440E"/>
    <w:rsid w:val="1D155CEE"/>
    <w:rsid w:val="201E69BF"/>
    <w:rsid w:val="20D90730"/>
    <w:rsid w:val="20DF52B9"/>
    <w:rsid w:val="20F57F95"/>
    <w:rsid w:val="20F728CC"/>
    <w:rsid w:val="211542D6"/>
    <w:rsid w:val="211F34E2"/>
    <w:rsid w:val="240371BF"/>
    <w:rsid w:val="25711CC6"/>
    <w:rsid w:val="25C741E6"/>
    <w:rsid w:val="27842671"/>
    <w:rsid w:val="29FD04D3"/>
    <w:rsid w:val="2ABE7A3E"/>
    <w:rsid w:val="2CA234A8"/>
    <w:rsid w:val="2EFA178C"/>
    <w:rsid w:val="2F832CAE"/>
    <w:rsid w:val="30B46D73"/>
    <w:rsid w:val="31723ACB"/>
    <w:rsid w:val="319F7F4E"/>
    <w:rsid w:val="35EED2CC"/>
    <w:rsid w:val="383D272C"/>
    <w:rsid w:val="39AE70AB"/>
    <w:rsid w:val="3C0C0783"/>
    <w:rsid w:val="3C7D240E"/>
    <w:rsid w:val="3D072C8C"/>
    <w:rsid w:val="3F9F3A96"/>
    <w:rsid w:val="4248209F"/>
    <w:rsid w:val="46466CBF"/>
    <w:rsid w:val="48BF60AB"/>
    <w:rsid w:val="493C27E9"/>
    <w:rsid w:val="496F39ED"/>
    <w:rsid w:val="49FF41D3"/>
    <w:rsid w:val="4B4E65EF"/>
    <w:rsid w:val="4BE068DB"/>
    <w:rsid w:val="4BF6002B"/>
    <w:rsid w:val="4E577F80"/>
    <w:rsid w:val="4ECC008E"/>
    <w:rsid w:val="4ECE2238"/>
    <w:rsid w:val="4F342C01"/>
    <w:rsid w:val="51DB4B86"/>
    <w:rsid w:val="52407799"/>
    <w:rsid w:val="52C84908"/>
    <w:rsid w:val="52E5613A"/>
    <w:rsid w:val="55333C3E"/>
    <w:rsid w:val="57680A38"/>
    <w:rsid w:val="58367F51"/>
    <w:rsid w:val="58A069E8"/>
    <w:rsid w:val="58D31F82"/>
    <w:rsid w:val="5CD21EC5"/>
    <w:rsid w:val="5E5B30A5"/>
    <w:rsid w:val="606F03FE"/>
    <w:rsid w:val="627D1B8A"/>
    <w:rsid w:val="64CA39A1"/>
    <w:rsid w:val="65A801B0"/>
    <w:rsid w:val="67F36071"/>
    <w:rsid w:val="680A7F62"/>
    <w:rsid w:val="69630ADE"/>
    <w:rsid w:val="6C4A05C8"/>
    <w:rsid w:val="6CED562C"/>
    <w:rsid w:val="6D2F6834"/>
    <w:rsid w:val="6D3B1A89"/>
    <w:rsid w:val="6D976C68"/>
    <w:rsid w:val="6D9A3133"/>
    <w:rsid w:val="70D4648F"/>
    <w:rsid w:val="71BF4EC2"/>
    <w:rsid w:val="72734D90"/>
    <w:rsid w:val="73981A60"/>
    <w:rsid w:val="7412278C"/>
    <w:rsid w:val="75263239"/>
    <w:rsid w:val="79E7B28D"/>
    <w:rsid w:val="7E8C2831"/>
    <w:rsid w:val="7EEA7E01"/>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link w:val="34"/>
    <w:semiHidden/>
    <w:unhideWhenUsed/>
    <w:qFormat/>
    <w:uiPriority w:val="99"/>
    <w:pPr>
      <w:spacing w:after="120"/>
      <w:ind w:left="420" w:leftChars="200"/>
    </w:pPr>
  </w:style>
  <w:style w:type="paragraph" w:styleId="7">
    <w:name w:val="Body Text First Indent 2"/>
    <w:basedOn w:val="6"/>
    <w:link w:val="35"/>
    <w:semiHidden/>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qFormat/>
    <w:uiPriority w:val="0"/>
    <w:pPr>
      <w:widowControl w:val="0"/>
      <w:suppressAutoHyphens/>
      <w:bidi w:val="0"/>
      <w:snapToGrid w:val="0"/>
      <w:jc w:val="left"/>
    </w:pPr>
    <w:rPr>
      <w:rFonts w:ascii="Calibri" w:hAnsi="Calibri" w:eastAsia="宋体" w:cs="Times New Roman"/>
      <w:color w:val="auto"/>
      <w:kern w:val="2"/>
      <w:sz w:val="18"/>
      <w:szCs w:val="18"/>
      <w:lang w:val="en-US" w:eastAsia="zh-CN" w:bidi="ar-SA"/>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正文文本缩进 Char"/>
    <w:basedOn w:val="17"/>
    <w:link w:val="6"/>
    <w:semiHidden/>
    <w:qFormat/>
    <w:uiPriority w:val="99"/>
    <w:rPr>
      <w:rFonts w:ascii="Times New Roman" w:hAnsi="Times New Roman" w:eastAsia="宋体" w:cs="Times New Roman"/>
      <w:kern w:val="2"/>
      <w:sz w:val="21"/>
      <w:szCs w:val="24"/>
    </w:rPr>
  </w:style>
  <w:style w:type="character" w:customStyle="1" w:styleId="35">
    <w:name w:val="正文首行缩进 2 Char"/>
    <w:basedOn w:val="34"/>
    <w:link w:val="7"/>
    <w:semiHidden/>
    <w:qFormat/>
    <w:uiPriority w:val="99"/>
    <w:rPr>
      <w:rFonts w:ascii="Times New Roman" w:hAnsi="Times New Roman" w:eastAsia="宋体" w:cs="Times New Roman"/>
      <w:kern w:val="2"/>
      <w:sz w:val="21"/>
      <w:szCs w:val="24"/>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收、支出决算总计变动情况图</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[工作簿1]Sheet1!$I$18</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[工作簿1]Sheet1!$J$17:$K$17</c:f>
              <c:numCache>
                <c:formatCode>General</c:formatCode>
                <c:ptCount val="2"/>
                <c:pt idx="0">
                  <c:v>2022</c:v>
                </c:pt>
                <c:pt idx="1">
                  <c:v>2023</c:v>
                </c:pt>
              </c:numCache>
            </c:numRef>
          </c:cat>
          <c:val>
            <c:numRef>
              <c:f>[工作簿1]Sheet1!$J$18:$K$18</c:f>
              <c:numCache>
                <c:formatCode>General</c:formatCode>
                <c:ptCount val="2"/>
                <c:pt idx="0">
                  <c:v>1021.58</c:v>
                </c:pt>
                <c:pt idx="1">
                  <c:v>1399.06</c:v>
                </c:pt>
              </c:numCache>
            </c:numRef>
          </c:val>
        </c:ser>
        <c:ser>
          <c:idx val="1"/>
          <c:order val="1"/>
          <c:tx>
            <c:strRef>
              <c:f>[工作簿1]Sheet1!$I$19</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[工作簿1]Sheet1!$J$17:$K$17</c:f>
              <c:numCache>
                <c:formatCode>General</c:formatCode>
                <c:ptCount val="2"/>
                <c:pt idx="0">
                  <c:v>2022</c:v>
                </c:pt>
                <c:pt idx="1">
                  <c:v>2023</c:v>
                </c:pt>
              </c:numCache>
            </c:numRef>
          </c:cat>
          <c:val>
            <c:numRef>
              <c:f>[工作簿1]Sheet1!$J$19:$K$19</c:f>
              <c:numCache>
                <c:formatCode>General</c:formatCode>
                <c:ptCount val="2"/>
                <c:pt idx="0">
                  <c:v>1021.58</c:v>
                </c:pt>
                <c:pt idx="1">
                  <c:v>1399.06</c:v>
                </c:pt>
              </c:numCache>
            </c:numRef>
          </c:val>
        </c:ser>
        <c:dLbls>
          <c:showLegendKey val="0"/>
          <c:showVal val="0"/>
          <c:showCatName val="0"/>
          <c:showSerName val="0"/>
          <c:showPercent val="0"/>
          <c:showBubbleSize val="0"/>
        </c:dLbls>
        <c:gapWidth val="246"/>
        <c:overlap val="-28"/>
        <c:axId val="643301604"/>
        <c:axId val="833764027"/>
      </c:barChart>
      <c:catAx>
        <c:axId val="6433016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764027"/>
        <c:crosses val="autoZero"/>
        <c:auto val="1"/>
        <c:lblAlgn val="ctr"/>
        <c:lblOffset val="100"/>
        <c:noMultiLvlLbl val="0"/>
      </c:catAx>
      <c:valAx>
        <c:axId val="83376402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016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05f3d7-2129-4ea6-b643-bd10076789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1"/>
              <c:delete val="1"/>
            </c:dLbl>
            <c:dLbl>
              <c:idx val="2"/>
              <c:delete val="1"/>
            </c:dLbl>
            <c:dLbl>
              <c:idx val="3"/>
              <c:delete val="1"/>
            </c:dLbl>
            <c:dLbl>
              <c:idx val="4"/>
              <c:delete val="1"/>
            </c:dLbl>
            <c:dLbl>
              <c:idx val="5"/>
              <c:delete val="1"/>
            </c:dLbl>
            <c:dLbl>
              <c:idx val="6"/>
              <c:delete val="1"/>
            </c:dLbl>
            <c:dLbl>
              <c:idx val="7"/>
              <c:layout>
                <c:manualLayout>
                  <c:x val="0.20227622429589"/>
                  <c:y val="0.02620584943138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[工作簿1]Sheet1!$D$20:$D$27</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[工作簿1]Sheet1!$E$20:$E$27</c:f>
              <c:numCache>
                <c:formatCode>General</c:formatCode>
                <c:ptCount val="8"/>
                <c:pt idx="0">
                  <c:v>1383.8</c:v>
                </c:pt>
                <c:pt idx="1">
                  <c:v>0</c:v>
                </c:pt>
                <c:pt idx="2">
                  <c:v>0</c:v>
                </c:pt>
                <c:pt idx="3">
                  <c:v>0</c:v>
                </c:pt>
                <c:pt idx="4">
                  <c:v>0</c:v>
                </c:pt>
                <c:pt idx="5">
                  <c:v>0</c:v>
                </c:pt>
                <c:pt idx="6">
                  <c:v>0</c:v>
                </c:pt>
                <c:pt idx="7">
                  <c:v>15.26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6822429906542"/>
          <c:y val="0.14030612244898"/>
          <c:w val="0.328224299065421"/>
          <c:h val="0.7555658627087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602905e-8594-4c26-b902-9036c397b3d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[工作簿1]Sheet1!$I$65:$I$69</c:f>
              <c:strCache>
                <c:ptCount val="5"/>
                <c:pt idx="0">
                  <c:v>基本支出</c:v>
                </c:pt>
                <c:pt idx="1">
                  <c:v>项目支出</c:v>
                </c:pt>
                <c:pt idx="2">
                  <c:v>上缴上级支出</c:v>
                </c:pt>
                <c:pt idx="3">
                  <c:v>经营支出</c:v>
                </c:pt>
                <c:pt idx="4">
                  <c:v>对附属单位补助支出</c:v>
                </c:pt>
              </c:strCache>
            </c:strRef>
          </c:cat>
          <c:val>
            <c:numRef>
              <c:f>[工作簿1]Sheet1!$J$65:$J$69</c:f>
              <c:numCache>
                <c:formatCode>General</c:formatCode>
                <c:ptCount val="5"/>
                <c:pt idx="0">
                  <c:v>1035.25</c:v>
                </c:pt>
                <c:pt idx="1">
                  <c:v>356.23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eaac15-e6dc-4eea-96ba-bb3d47840f5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财政拨款收、支出决算总计变动情况图</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[工作簿1]Sheet1!$I$18</c:f>
              <c:strCache>
                <c:ptCount val="1"/>
                <c:pt idx="0">
                  <c:v>收入</c:v>
                </c:pt>
              </c:strCache>
            </c:strRef>
          </c:tx>
          <c:spPr>
            <a:solidFill>
              <a:schemeClr val="accent1"/>
            </a:solidFill>
            <a:ln>
              <a:noFill/>
            </a:ln>
            <a:effectLst/>
          </c:spPr>
          <c:invertIfNegative val="0"/>
          <c:dLbls>
            <c:delete val="1"/>
          </c:dLbls>
          <c:cat>
            <c:numRef>
              <c:f>[工作簿1]Sheet1!$J$17:$K$17</c:f>
              <c:numCache>
                <c:formatCode>General</c:formatCode>
                <c:ptCount val="2"/>
                <c:pt idx="0">
                  <c:v>2022</c:v>
                </c:pt>
                <c:pt idx="1">
                  <c:v>2023</c:v>
                </c:pt>
              </c:numCache>
            </c:numRef>
          </c:cat>
          <c:val>
            <c:numRef>
              <c:f>[工作簿1]Sheet1!$J$18:$K$18</c:f>
              <c:numCache>
                <c:formatCode>General</c:formatCode>
                <c:ptCount val="2"/>
                <c:pt idx="0">
                  <c:v>1021.58</c:v>
                </c:pt>
                <c:pt idx="1">
                  <c:v>1383.8</c:v>
                </c:pt>
              </c:numCache>
            </c:numRef>
          </c:val>
        </c:ser>
        <c:ser>
          <c:idx val="1"/>
          <c:order val="1"/>
          <c:tx>
            <c:strRef>
              <c:f>[工作簿1]Sheet1!$I$19</c:f>
              <c:strCache>
                <c:ptCount val="1"/>
                <c:pt idx="0">
                  <c:v>支出</c:v>
                </c:pt>
              </c:strCache>
            </c:strRef>
          </c:tx>
          <c:spPr>
            <a:solidFill>
              <a:schemeClr val="accent2"/>
            </a:solidFill>
            <a:ln>
              <a:noFill/>
            </a:ln>
            <a:effectLst/>
          </c:spPr>
          <c:invertIfNegative val="0"/>
          <c:dLbls>
            <c:delete val="1"/>
          </c:dLbls>
          <c:cat>
            <c:numRef>
              <c:f>[工作簿1]Sheet1!$J$17:$K$17</c:f>
              <c:numCache>
                <c:formatCode>General</c:formatCode>
                <c:ptCount val="2"/>
                <c:pt idx="0">
                  <c:v>2022</c:v>
                </c:pt>
                <c:pt idx="1">
                  <c:v>2023</c:v>
                </c:pt>
              </c:numCache>
            </c:numRef>
          </c:cat>
          <c:val>
            <c:numRef>
              <c:f>[工作簿1]Sheet1!$J$19:$K$19</c:f>
              <c:numCache>
                <c:formatCode>General</c:formatCode>
                <c:ptCount val="2"/>
                <c:pt idx="0">
                  <c:v>1021.58</c:v>
                </c:pt>
                <c:pt idx="1">
                  <c:v>1383.8</c:v>
                </c:pt>
              </c:numCache>
            </c:numRef>
          </c:val>
        </c:ser>
        <c:dLbls>
          <c:showLegendKey val="0"/>
          <c:showVal val="0"/>
          <c:showCatName val="0"/>
          <c:showSerName val="0"/>
          <c:showPercent val="0"/>
          <c:showBubbleSize val="0"/>
        </c:dLbls>
        <c:gapWidth val="246"/>
        <c:overlap val="-28"/>
        <c:axId val="643301604"/>
        <c:axId val="833764027"/>
      </c:barChart>
      <c:catAx>
        <c:axId val="6433016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764027"/>
        <c:crosses val="autoZero"/>
        <c:auto val="1"/>
        <c:lblAlgn val="ctr"/>
        <c:lblOffset val="100"/>
        <c:noMultiLvlLbl val="0"/>
      </c:catAx>
      <c:valAx>
        <c:axId val="83376402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016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b2efccc-04ec-48d5-8ec6-7a67c7af069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[工作簿1]Sheet1!$P$81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[工作簿1]Sheet1!$Q$80:$R$80</c:f>
              <c:numCache>
                <c:formatCode>General</c:formatCode>
                <c:ptCount val="2"/>
                <c:pt idx="0">
                  <c:v>2022</c:v>
                </c:pt>
                <c:pt idx="1">
                  <c:v>2023</c:v>
                </c:pt>
              </c:numCache>
            </c:numRef>
          </c:cat>
          <c:val>
            <c:numRef>
              <c:f>[工作簿1]Sheet1!$Q$81:$R$81</c:f>
              <c:numCache>
                <c:formatCode>General</c:formatCode>
                <c:ptCount val="2"/>
                <c:pt idx="0">
                  <c:v>1021.58</c:v>
                </c:pt>
                <c:pt idx="1">
                  <c:v>1391.48</c:v>
                </c:pt>
              </c:numCache>
            </c:numRef>
          </c:val>
        </c:ser>
        <c:dLbls>
          <c:showLegendKey val="0"/>
          <c:showVal val="1"/>
          <c:showCatName val="0"/>
          <c:showSerName val="0"/>
          <c:showPercent val="0"/>
          <c:showBubbleSize val="0"/>
        </c:dLbls>
        <c:gapWidth val="246"/>
        <c:overlap val="-28"/>
        <c:axId val="353883497"/>
        <c:axId val="789792659"/>
      </c:barChart>
      <c:catAx>
        <c:axId val="3538834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792659"/>
        <c:crosses val="autoZero"/>
        <c:auto val="1"/>
        <c:lblAlgn val="ctr"/>
        <c:lblOffset val="100"/>
        <c:noMultiLvlLbl val="0"/>
      </c:catAx>
      <c:valAx>
        <c:axId val="78979265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8834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4fa24d4-1329-4af9-b055-7aa4c7cba5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manualLayout>
          <c:xMode val="edge"/>
          <c:yMode val="edge"/>
          <c:x val="0.267631578947368"/>
          <c:y val="0.023103850641773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[工作簿1]Sheet1!$M$94:$M$96</c:f>
              <c:strCache>
                <c:ptCount val="3"/>
                <c:pt idx="0">
                  <c:v>社会保障和就业支出</c:v>
                </c:pt>
                <c:pt idx="1">
                  <c:v>卫生健康支出</c:v>
                </c:pt>
                <c:pt idx="2">
                  <c:v>住房保障支出</c:v>
                </c:pt>
              </c:strCache>
            </c:strRef>
          </c:cat>
          <c:val>
            <c:numRef>
              <c:f>[工作簿1]Sheet1!$N$94:$N$96</c:f>
              <c:numCache>
                <c:formatCode>General</c:formatCode>
                <c:ptCount val="3"/>
                <c:pt idx="0">
                  <c:v>195.36</c:v>
                </c:pt>
                <c:pt idx="1">
                  <c:v>1128.5</c:v>
                </c:pt>
                <c:pt idx="2">
                  <c:v>59.93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6cbd8a2-46a1-4107-b2a1-7116862f8b8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a:t>
            </a:r>
            <a:r>
              <a:rPr lang="en-US" altLang="zh-CN"/>
              <a:t>“</a:t>
            </a:r>
            <a:r>
              <a:rPr altLang="en-US"/>
              <a:t>三公</a:t>
            </a:r>
            <a:r>
              <a:rPr lang="en-US" altLang="zh-CN"/>
              <a:t>”</a:t>
            </a:r>
            <a:r>
              <a:rPr altLang="en-US"/>
              <a:t>经费支出</a:t>
            </a:r>
            <a:endParaRPr lang="en-US" altLang="zh-CN"/>
          </a:p>
        </c:rich>
      </c:tx>
      <c:layout>
        <c:manualLayout>
          <c:xMode val="edge"/>
          <c:yMode val="edge"/>
          <c:x val="0.295657894736842"/>
          <c:y val="0.032354290959155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[工作簿1]Sheet1!$E$89:$F$89</c:f>
              <c:strCache>
                <c:ptCount val="2"/>
                <c:pt idx="0">
                  <c:v>2022年</c:v>
                </c:pt>
                <c:pt idx="1">
                  <c:v>2023年</c:v>
                </c:pt>
              </c:strCache>
            </c:strRef>
          </c:cat>
          <c:val>
            <c:numRef>
              <c:f>[工作簿1]Sheet1!$E$90:$F$90</c:f>
              <c:numCache>
                <c:formatCode>General</c:formatCode>
                <c:ptCount val="2"/>
                <c:pt idx="0">
                  <c:v>0</c:v>
                </c:pt>
                <c:pt idx="1">
                  <c:v>0</c:v>
                </c:pt>
              </c:numCache>
            </c:numRef>
          </c:val>
        </c:ser>
        <c:dLbls>
          <c:showLegendKey val="0"/>
          <c:showVal val="0"/>
          <c:showCatName val="0"/>
          <c:showSerName val="0"/>
          <c:showPercent val="0"/>
          <c:showBubbleSize val="0"/>
        </c:dLbls>
        <c:gapWidth val="246"/>
        <c:overlap val="-28"/>
        <c:axId val="691916699"/>
        <c:axId val="392052400"/>
      </c:barChart>
      <c:catAx>
        <c:axId val="6919166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052400"/>
        <c:crosses val="autoZero"/>
        <c:auto val="1"/>
        <c:lblAlgn val="ctr"/>
        <c:lblOffset val="100"/>
        <c:noMultiLvlLbl val="0"/>
      </c:catAx>
      <c:valAx>
        <c:axId val="39205240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916699"/>
        <c:crosses val="autoZero"/>
        <c:crossBetween val="between"/>
      </c:valAx>
      <c:spPr>
        <a:noFill/>
        <a:ln>
          <a:noFill/>
        </a:ln>
        <a:effectLst/>
      </c:spPr>
    </c:plotArea>
    <c:plotVisOnly val="1"/>
    <c:dispBlanksAs val="gap"/>
    <c:showDLblsOverMax val="0"/>
    <c:extLst>
      <c:ext uri="{0b15fc19-7d7d-44ad-8c2d-2c3a37ce22c3}">
        <chartProps xmlns="https://web.wps.cn/et/2018/main" chartId="{cd19e2be-6f04-46bc-9931-c316742adb4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11390</Words>
  <Characters>12432</Characters>
  <Lines>55</Lines>
  <Paragraphs>15</Paragraphs>
  <TotalTime>0</TotalTime>
  <ScaleCrop>false</ScaleCrop>
  <LinksUpToDate>false</LinksUpToDate>
  <CharactersWithSpaces>12566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2023-10-24T15:51:00Z</dcterms:created>
  <dc:creator>曹颖</dc:creator>
  <cp:lastModifiedBy>橘子味的猫</cp:lastModifiedBy>
  <cp:lastPrinted>2023-10-20T10:52:00Z</cp:lastPrinted>
  <dcterms:modified xsi:type="dcterms:W3CDTF">2024-10-27T02:03:29Z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084A7AC2C26044B8BA119D203972BB4D_13</vt:lpwstr>
  </property>
</Properties>
</file>