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64" w:rsidRDefault="005B5C64">
      <w:pPr>
        <w:spacing w:line="600" w:lineRule="exact"/>
        <w:jc w:val="center"/>
        <w:outlineLvl w:val="0"/>
        <w:rPr>
          <w:rFonts w:ascii="方正小标宋简体" w:eastAsia="方正小标宋简体" w:hAnsi="宋体" w:hint="eastAsia"/>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bookmarkStart w:id="6" w:name="_Toc52180062"/>
      <w:bookmarkStart w:id="7" w:name="_Toc85459260"/>
      <w:r>
        <w:rPr>
          <w:rFonts w:ascii="黑体" w:eastAsia="黑体" w:hAnsi="黑体"/>
          <w:color w:val="000000"/>
          <w:sz w:val="72"/>
          <w:szCs w:val="72"/>
        </w:rPr>
        <w:t>20</w:t>
      </w:r>
      <w:r w:rsidR="00692755">
        <w:rPr>
          <w:rFonts w:ascii="黑体" w:eastAsia="黑体" w:hAnsi="黑体" w:hint="eastAsia"/>
          <w:color w:val="000000"/>
          <w:sz w:val="72"/>
          <w:szCs w:val="72"/>
        </w:rPr>
        <w:t>20</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p>
    <w:p w:rsidR="005B5C64" w:rsidRDefault="00FF160F">
      <w:pPr>
        <w:adjustRightInd w:val="0"/>
        <w:snapToGrid w:val="0"/>
        <w:spacing w:line="360" w:lineRule="auto"/>
        <w:jc w:val="center"/>
        <w:outlineLvl w:val="0"/>
        <w:rPr>
          <w:rFonts w:ascii="方正小标宋简体" w:eastAsia="方正小标宋简体" w:hAnsi="宋体"/>
          <w:color w:val="000000"/>
          <w:sz w:val="72"/>
          <w:szCs w:val="72"/>
        </w:rPr>
      </w:pPr>
      <w:bookmarkStart w:id="8" w:name="_Toc15396476"/>
      <w:bookmarkStart w:id="9" w:name="_Toc15377194"/>
      <w:bookmarkStart w:id="10" w:name="_Toc15396598"/>
      <w:bookmarkStart w:id="11" w:name="_Toc15377426"/>
      <w:bookmarkStart w:id="12" w:name="_Toc15378442"/>
      <w:bookmarkStart w:id="13" w:name="_Toc52180063"/>
      <w:bookmarkStart w:id="14" w:name="_Toc85459261"/>
      <w:r>
        <w:rPr>
          <w:rFonts w:ascii="方正小标宋简体" w:eastAsia="方正小标宋简体" w:hAnsi="宋体" w:hint="eastAsia"/>
          <w:color w:val="000000"/>
          <w:sz w:val="72"/>
          <w:szCs w:val="72"/>
        </w:rPr>
        <w:t>盐边县</w:t>
      </w:r>
      <w:bookmarkStart w:id="15" w:name="_Toc15306268"/>
      <w:bookmarkEnd w:id="0"/>
      <w:r w:rsidR="00DF2DD0">
        <w:rPr>
          <w:rFonts w:ascii="方正小标宋简体" w:eastAsia="方正小标宋简体" w:hAnsi="宋体" w:hint="eastAsia"/>
          <w:color w:val="000000"/>
          <w:sz w:val="72"/>
          <w:szCs w:val="72"/>
        </w:rPr>
        <w:t>行政审批</w:t>
      </w:r>
      <w:r w:rsidR="00204CDE">
        <w:rPr>
          <w:rFonts w:ascii="方正小标宋简体" w:eastAsia="方正小标宋简体" w:hAnsi="宋体" w:hint="eastAsia"/>
          <w:color w:val="000000"/>
          <w:sz w:val="72"/>
          <w:szCs w:val="72"/>
        </w:rPr>
        <w:t>部门决算</w:t>
      </w:r>
      <w:bookmarkEnd w:id="8"/>
      <w:bookmarkEnd w:id="9"/>
      <w:bookmarkEnd w:id="10"/>
      <w:bookmarkEnd w:id="11"/>
      <w:bookmarkEnd w:id="12"/>
      <w:bookmarkEnd w:id="13"/>
      <w:bookmarkEnd w:id="14"/>
      <w:bookmarkEnd w:id="15"/>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rsidP="00D54F93">
      <w:pPr>
        <w:pStyle w:val="10"/>
      </w:pPr>
      <w:r>
        <w:rPr>
          <w:rFonts w:hint="eastAsia"/>
        </w:rPr>
        <w:t>公开时间：202</w:t>
      </w:r>
      <w:r w:rsidR="00572B0E">
        <w:rPr>
          <w:rFonts w:hint="eastAsia"/>
        </w:rPr>
        <w:t>1</w:t>
      </w:r>
      <w:r>
        <w:rPr>
          <w:rFonts w:hint="eastAsia"/>
        </w:rPr>
        <w:t>年</w:t>
      </w:r>
      <w:r w:rsidR="00D54F93">
        <w:rPr>
          <w:rFonts w:hint="eastAsia"/>
        </w:rPr>
        <w:t>10</w:t>
      </w:r>
      <w:r>
        <w:rPr>
          <w:rFonts w:hint="eastAsia"/>
        </w:rPr>
        <w:t>月</w:t>
      </w:r>
      <w:r w:rsidR="00572B0E">
        <w:rPr>
          <w:rFonts w:hint="eastAsia"/>
        </w:rPr>
        <w:t>20</w:t>
      </w:r>
      <w:r>
        <w:rPr>
          <w:rFonts w:hint="eastAsia"/>
        </w:rPr>
        <w:t>日</w:t>
      </w:r>
    </w:p>
    <w:sdt>
      <w:sdtPr>
        <w:rPr>
          <w:rFonts w:ascii="Times New Roman" w:eastAsia="宋体" w:hAnsi="Times New Roman"/>
          <w:b/>
          <w:bCs/>
          <w:sz w:val="21"/>
          <w:szCs w:val="24"/>
          <w:lang w:val="zh-CN"/>
        </w:rPr>
        <w:id w:val="864955229"/>
        <w:docPartObj>
          <w:docPartGallery w:val="Table of Contents"/>
          <w:docPartUnique/>
        </w:docPartObj>
      </w:sdtPr>
      <w:sdtEndPr>
        <w:rPr>
          <w:b w:val="0"/>
          <w:bCs w:val="0"/>
          <w:lang w:val="en-US"/>
        </w:rPr>
      </w:sdtEndPr>
      <w:sdtContent>
        <w:p w:rsidR="00692755" w:rsidRDefault="00D23975">
          <w:pPr>
            <w:pStyle w:val="10"/>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85459260" w:history="1">
            <w:r w:rsidR="00692755" w:rsidRPr="00BB62CA">
              <w:rPr>
                <w:rStyle w:val="a8"/>
                <w:rFonts w:ascii="黑体" w:eastAsia="黑体" w:hAnsi="黑体"/>
                <w:noProof/>
              </w:rPr>
              <w:t>2020</w:t>
            </w:r>
            <w:r w:rsidR="00692755" w:rsidRPr="00BB62CA">
              <w:rPr>
                <w:rStyle w:val="a8"/>
                <w:rFonts w:ascii="方正小标宋简体" w:eastAsia="方正小标宋简体" w:hAnsi="宋体" w:hint="eastAsia"/>
                <w:noProof/>
              </w:rPr>
              <w:t>年度</w:t>
            </w:r>
            <w:r w:rsidR="00692755">
              <w:rPr>
                <w:noProof/>
                <w:webHidden/>
              </w:rPr>
              <w:tab/>
            </w:r>
            <w:r w:rsidR="00692755">
              <w:rPr>
                <w:noProof/>
                <w:webHidden/>
              </w:rPr>
              <w:fldChar w:fldCharType="begin"/>
            </w:r>
            <w:r w:rsidR="00692755">
              <w:rPr>
                <w:noProof/>
                <w:webHidden/>
              </w:rPr>
              <w:instrText xml:space="preserve"> PAGEREF _Toc85459260 \h </w:instrText>
            </w:r>
            <w:r w:rsidR="00692755">
              <w:rPr>
                <w:noProof/>
                <w:webHidden/>
              </w:rPr>
            </w:r>
            <w:r w:rsidR="00692755">
              <w:rPr>
                <w:noProof/>
                <w:webHidden/>
              </w:rPr>
              <w:fldChar w:fldCharType="separate"/>
            </w:r>
            <w:r w:rsidR="00692755">
              <w:rPr>
                <w:noProof/>
                <w:webHidden/>
              </w:rPr>
              <w:t>1</w:t>
            </w:r>
            <w:r w:rsidR="00692755">
              <w:rPr>
                <w:noProof/>
                <w:webHidden/>
              </w:rPr>
              <w:fldChar w:fldCharType="end"/>
            </w:r>
          </w:hyperlink>
        </w:p>
        <w:p w:rsidR="00692755" w:rsidRDefault="00212469">
          <w:pPr>
            <w:pStyle w:val="10"/>
            <w:rPr>
              <w:rFonts w:asciiTheme="minorHAnsi" w:eastAsiaTheme="minorEastAsia" w:hAnsiTheme="minorHAnsi" w:cstheme="minorBidi"/>
              <w:noProof/>
              <w:sz w:val="21"/>
              <w:szCs w:val="22"/>
            </w:rPr>
          </w:pPr>
          <w:hyperlink w:anchor="_Toc85459261" w:history="1">
            <w:r w:rsidR="00692755" w:rsidRPr="00BB62CA">
              <w:rPr>
                <w:rStyle w:val="a8"/>
                <w:rFonts w:ascii="方正小标宋简体" w:eastAsia="方正小标宋简体" w:hAnsi="宋体" w:hint="eastAsia"/>
                <w:noProof/>
              </w:rPr>
              <w:t>盐边县行政审批部门决算</w:t>
            </w:r>
            <w:r w:rsidR="00692755">
              <w:rPr>
                <w:noProof/>
                <w:webHidden/>
              </w:rPr>
              <w:tab/>
            </w:r>
            <w:r w:rsidR="00692755">
              <w:rPr>
                <w:noProof/>
                <w:webHidden/>
              </w:rPr>
              <w:fldChar w:fldCharType="begin"/>
            </w:r>
            <w:r w:rsidR="00692755">
              <w:rPr>
                <w:noProof/>
                <w:webHidden/>
              </w:rPr>
              <w:instrText xml:space="preserve"> PAGEREF _Toc85459261 \h </w:instrText>
            </w:r>
            <w:r w:rsidR="00692755">
              <w:rPr>
                <w:noProof/>
                <w:webHidden/>
              </w:rPr>
            </w:r>
            <w:r w:rsidR="00692755">
              <w:rPr>
                <w:noProof/>
                <w:webHidden/>
              </w:rPr>
              <w:fldChar w:fldCharType="separate"/>
            </w:r>
            <w:r w:rsidR="00692755">
              <w:rPr>
                <w:noProof/>
                <w:webHidden/>
              </w:rPr>
              <w:t>1</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62" w:history="1">
            <w:r w:rsidR="00692755" w:rsidRPr="00BB62CA">
              <w:rPr>
                <w:rStyle w:val="a8"/>
                <w:rFonts w:ascii="方正黑体_GBK" w:eastAsia="方正黑体_GBK" w:hAnsi="黑体" w:cstheme="majorBidi" w:hint="eastAsia"/>
                <w:b/>
                <w:bCs/>
                <w:noProof/>
              </w:rPr>
              <w:t>二、收</w:t>
            </w:r>
            <w:r w:rsidR="00692755" w:rsidRPr="00BB62CA">
              <w:rPr>
                <w:rStyle w:val="a8"/>
                <w:rFonts w:ascii="方正黑体_GBK" w:eastAsia="方正黑体_GBK" w:hAnsi="黑体" w:cstheme="majorBidi" w:hint="eastAsia"/>
                <w:b/>
                <w:noProof/>
              </w:rPr>
              <w:t>入决算情况说明</w:t>
            </w:r>
            <w:r w:rsidR="00692755">
              <w:rPr>
                <w:noProof/>
                <w:webHidden/>
              </w:rPr>
              <w:tab/>
            </w:r>
            <w:r w:rsidR="00692755">
              <w:rPr>
                <w:noProof/>
                <w:webHidden/>
              </w:rPr>
              <w:fldChar w:fldCharType="begin"/>
            </w:r>
            <w:r w:rsidR="00692755">
              <w:rPr>
                <w:noProof/>
                <w:webHidden/>
              </w:rPr>
              <w:instrText xml:space="preserve"> PAGEREF _Toc85459262 \h </w:instrText>
            </w:r>
            <w:r w:rsidR="00692755">
              <w:rPr>
                <w:noProof/>
                <w:webHidden/>
              </w:rPr>
            </w:r>
            <w:r w:rsidR="00692755">
              <w:rPr>
                <w:noProof/>
                <w:webHidden/>
              </w:rPr>
              <w:fldChar w:fldCharType="separate"/>
            </w:r>
            <w:r w:rsidR="00692755">
              <w:rPr>
                <w:noProof/>
                <w:webHidden/>
              </w:rPr>
              <w:t>10</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63" w:history="1">
            <w:r w:rsidR="00692755">
              <w:rPr>
                <w:noProof/>
                <w:webHidden/>
              </w:rPr>
              <w:tab/>
            </w:r>
            <w:r w:rsidR="00692755">
              <w:rPr>
                <w:noProof/>
                <w:webHidden/>
              </w:rPr>
              <w:fldChar w:fldCharType="begin"/>
            </w:r>
            <w:r w:rsidR="00692755">
              <w:rPr>
                <w:noProof/>
                <w:webHidden/>
              </w:rPr>
              <w:instrText xml:space="preserve"> PAGEREF _Toc85459263 \h </w:instrText>
            </w:r>
            <w:r w:rsidR="00692755">
              <w:rPr>
                <w:noProof/>
                <w:webHidden/>
              </w:rPr>
            </w:r>
            <w:r w:rsidR="00692755">
              <w:rPr>
                <w:noProof/>
                <w:webHidden/>
              </w:rPr>
              <w:fldChar w:fldCharType="separate"/>
            </w:r>
            <w:r w:rsidR="00692755">
              <w:rPr>
                <w:noProof/>
                <w:webHidden/>
              </w:rPr>
              <w:t>11</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64" w:history="1">
            <w:r w:rsidR="00692755" w:rsidRPr="00BB62CA">
              <w:rPr>
                <w:rStyle w:val="a8"/>
                <w:rFonts w:ascii="方正黑体_GBK" w:eastAsia="方正黑体_GBK" w:hAnsi="黑体" w:cstheme="majorBidi" w:hint="eastAsia"/>
                <w:b/>
                <w:bCs/>
                <w:noProof/>
              </w:rPr>
              <w:t>三、支</w:t>
            </w:r>
            <w:r w:rsidR="00692755" w:rsidRPr="00BB62CA">
              <w:rPr>
                <w:rStyle w:val="a8"/>
                <w:rFonts w:ascii="方正黑体_GBK" w:eastAsia="方正黑体_GBK" w:hAnsi="黑体" w:cstheme="majorBidi" w:hint="eastAsia"/>
                <w:b/>
                <w:noProof/>
              </w:rPr>
              <w:t>出决算情况说明</w:t>
            </w:r>
            <w:r w:rsidR="00692755">
              <w:rPr>
                <w:noProof/>
                <w:webHidden/>
              </w:rPr>
              <w:tab/>
            </w:r>
            <w:r w:rsidR="00692755">
              <w:rPr>
                <w:noProof/>
                <w:webHidden/>
              </w:rPr>
              <w:fldChar w:fldCharType="begin"/>
            </w:r>
            <w:r w:rsidR="00692755">
              <w:rPr>
                <w:noProof/>
                <w:webHidden/>
              </w:rPr>
              <w:instrText xml:space="preserve"> PAGEREF _Toc85459264 \h </w:instrText>
            </w:r>
            <w:r w:rsidR="00692755">
              <w:rPr>
                <w:noProof/>
                <w:webHidden/>
              </w:rPr>
            </w:r>
            <w:r w:rsidR="00692755">
              <w:rPr>
                <w:noProof/>
                <w:webHidden/>
              </w:rPr>
              <w:fldChar w:fldCharType="separate"/>
            </w:r>
            <w:r w:rsidR="00692755">
              <w:rPr>
                <w:noProof/>
                <w:webHidden/>
              </w:rPr>
              <w:t>11</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65" w:history="1">
            <w:r w:rsidR="00692755" w:rsidRPr="00BB62CA">
              <w:rPr>
                <w:rStyle w:val="a8"/>
                <w:rFonts w:ascii="方正黑体_GBK" w:eastAsia="方正黑体_GBK" w:hAnsi="黑体" w:cstheme="majorBidi" w:hint="eastAsia"/>
                <w:b/>
                <w:bCs/>
                <w:noProof/>
              </w:rPr>
              <w:t>四、财政拨款收入支出决算总体情况说明</w:t>
            </w:r>
            <w:r w:rsidR="00692755">
              <w:rPr>
                <w:noProof/>
                <w:webHidden/>
              </w:rPr>
              <w:tab/>
            </w:r>
            <w:r w:rsidR="00692755">
              <w:rPr>
                <w:noProof/>
                <w:webHidden/>
              </w:rPr>
              <w:fldChar w:fldCharType="begin"/>
            </w:r>
            <w:r w:rsidR="00692755">
              <w:rPr>
                <w:noProof/>
                <w:webHidden/>
              </w:rPr>
              <w:instrText xml:space="preserve"> PAGEREF _Toc85459265 \h </w:instrText>
            </w:r>
            <w:r w:rsidR="00692755">
              <w:rPr>
                <w:noProof/>
                <w:webHidden/>
              </w:rPr>
            </w:r>
            <w:r w:rsidR="00692755">
              <w:rPr>
                <w:noProof/>
                <w:webHidden/>
              </w:rPr>
              <w:fldChar w:fldCharType="separate"/>
            </w:r>
            <w:r w:rsidR="00692755">
              <w:rPr>
                <w:noProof/>
                <w:webHidden/>
              </w:rPr>
              <w:t>12</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66" w:history="1">
            <w:r w:rsidR="00692755" w:rsidRPr="00BB62CA">
              <w:rPr>
                <w:rStyle w:val="a8"/>
                <w:rFonts w:ascii="方正黑体_GBK" w:eastAsia="方正黑体_GBK" w:hAnsi="黑体" w:cstheme="majorBidi" w:hint="eastAsia"/>
                <w:b/>
                <w:bCs/>
                <w:noProof/>
              </w:rPr>
              <w:t>五、</w:t>
            </w:r>
            <w:r w:rsidR="00692755" w:rsidRPr="00BB62CA">
              <w:rPr>
                <w:rStyle w:val="a8"/>
                <w:rFonts w:ascii="方正黑体_GBK" w:eastAsia="方正黑体_GBK" w:hAnsi="黑体" w:cstheme="majorBidi" w:hint="eastAsia"/>
                <w:bCs/>
                <w:noProof/>
              </w:rPr>
              <w:t>一</w:t>
            </w:r>
            <w:r w:rsidR="00692755" w:rsidRPr="00BB62CA">
              <w:rPr>
                <w:rStyle w:val="a8"/>
                <w:rFonts w:ascii="方正黑体_GBK" w:eastAsia="方正黑体_GBK" w:hAnsi="黑体" w:cstheme="majorBidi" w:hint="eastAsia"/>
                <w:b/>
                <w:bCs/>
                <w:noProof/>
              </w:rPr>
              <w:t>般公共预算财政拨款支出决算情况说明</w:t>
            </w:r>
            <w:r w:rsidR="00692755">
              <w:rPr>
                <w:noProof/>
                <w:webHidden/>
              </w:rPr>
              <w:tab/>
            </w:r>
            <w:r w:rsidR="00692755">
              <w:rPr>
                <w:noProof/>
                <w:webHidden/>
              </w:rPr>
              <w:fldChar w:fldCharType="begin"/>
            </w:r>
            <w:r w:rsidR="00692755">
              <w:rPr>
                <w:noProof/>
                <w:webHidden/>
              </w:rPr>
              <w:instrText xml:space="preserve"> PAGEREF _Toc85459266 \h </w:instrText>
            </w:r>
            <w:r w:rsidR="00692755">
              <w:rPr>
                <w:noProof/>
                <w:webHidden/>
              </w:rPr>
            </w:r>
            <w:r w:rsidR="00692755">
              <w:rPr>
                <w:noProof/>
                <w:webHidden/>
              </w:rPr>
              <w:fldChar w:fldCharType="separate"/>
            </w:r>
            <w:r w:rsidR="00692755">
              <w:rPr>
                <w:noProof/>
                <w:webHidden/>
              </w:rPr>
              <w:t>12</w:t>
            </w:r>
            <w:r w:rsidR="00692755">
              <w:rPr>
                <w:noProof/>
                <w:webHidden/>
              </w:rPr>
              <w:fldChar w:fldCharType="end"/>
            </w:r>
          </w:hyperlink>
        </w:p>
        <w:p w:rsidR="00692755" w:rsidRDefault="00212469">
          <w:pPr>
            <w:pStyle w:val="30"/>
            <w:rPr>
              <w:rFonts w:asciiTheme="minorHAnsi" w:eastAsiaTheme="minorEastAsia" w:hAnsiTheme="minorHAnsi" w:cstheme="minorBidi"/>
              <w:noProof/>
              <w:szCs w:val="22"/>
            </w:rPr>
          </w:pPr>
          <w:hyperlink w:anchor="_Toc85459267" w:history="1">
            <w:r w:rsidR="00692755" w:rsidRPr="00BB62CA">
              <w:rPr>
                <w:rStyle w:val="a8"/>
                <w:rFonts w:ascii="方正楷体_GBK" w:eastAsia="方正楷体_GBK" w:hAnsi="仿宋" w:hint="eastAsia"/>
                <w:b/>
                <w:noProof/>
              </w:rPr>
              <w:t>（</w:t>
            </w:r>
            <w:r w:rsidR="00692755" w:rsidRPr="00BB62CA">
              <w:rPr>
                <w:rStyle w:val="a8"/>
                <w:rFonts w:ascii="方正楷体_GBK" w:eastAsia="方正楷体_GBK" w:hint="eastAsia"/>
                <w:b/>
                <w:noProof/>
              </w:rPr>
              <w:t>二）一般公共预算财政拨款支出决算结构情况</w:t>
            </w:r>
            <w:r w:rsidR="00692755">
              <w:rPr>
                <w:noProof/>
                <w:webHidden/>
              </w:rPr>
              <w:tab/>
            </w:r>
            <w:r w:rsidR="00692755">
              <w:rPr>
                <w:noProof/>
                <w:webHidden/>
              </w:rPr>
              <w:fldChar w:fldCharType="begin"/>
            </w:r>
            <w:r w:rsidR="00692755">
              <w:rPr>
                <w:noProof/>
                <w:webHidden/>
              </w:rPr>
              <w:instrText xml:space="preserve"> PAGEREF _Toc85459267 \h </w:instrText>
            </w:r>
            <w:r w:rsidR="00692755">
              <w:rPr>
                <w:noProof/>
                <w:webHidden/>
              </w:rPr>
            </w:r>
            <w:r w:rsidR="00692755">
              <w:rPr>
                <w:noProof/>
                <w:webHidden/>
              </w:rPr>
              <w:fldChar w:fldCharType="separate"/>
            </w:r>
            <w:r w:rsidR="00692755">
              <w:rPr>
                <w:noProof/>
                <w:webHidden/>
              </w:rPr>
              <w:t>13</w:t>
            </w:r>
            <w:r w:rsidR="00692755">
              <w:rPr>
                <w:noProof/>
                <w:webHidden/>
              </w:rPr>
              <w:fldChar w:fldCharType="end"/>
            </w:r>
          </w:hyperlink>
        </w:p>
        <w:p w:rsidR="00692755" w:rsidRDefault="00212469">
          <w:pPr>
            <w:pStyle w:val="30"/>
            <w:rPr>
              <w:rFonts w:asciiTheme="minorHAnsi" w:eastAsiaTheme="minorEastAsia" w:hAnsiTheme="minorHAnsi" w:cstheme="minorBidi"/>
              <w:noProof/>
              <w:szCs w:val="22"/>
            </w:rPr>
          </w:pPr>
          <w:hyperlink w:anchor="_Toc85459268" w:history="1">
            <w:r w:rsidR="00692755" w:rsidRPr="00BB62CA">
              <w:rPr>
                <w:rStyle w:val="a8"/>
                <w:rFonts w:ascii="方正楷体_GBK" w:eastAsia="方正楷体_GBK" w:hint="eastAsia"/>
                <w:b/>
                <w:noProof/>
              </w:rPr>
              <w:t>（三）一般公共预算财政拨款支出决算具体情况</w:t>
            </w:r>
            <w:r w:rsidR="00692755">
              <w:rPr>
                <w:noProof/>
                <w:webHidden/>
              </w:rPr>
              <w:tab/>
            </w:r>
            <w:r w:rsidR="00692755">
              <w:rPr>
                <w:noProof/>
                <w:webHidden/>
              </w:rPr>
              <w:fldChar w:fldCharType="begin"/>
            </w:r>
            <w:r w:rsidR="00692755">
              <w:rPr>
                <w:noProof/>
                <w:webHidden/>
              </w:rPr>
              <w:instrText xml:space="preserve"> PAGEREF _Toc85459268 \h </w:instrText>
            </w:r>
            <w:r w:rsidR="00692755">
              <w:rPr>
                <w:noProof/>
                <w:webHidden/>
              </w:rPr>
            </w:r>
            <w:r w:rsidR="00692755">
              <w:rPr>
                <w:noProof/>
                <w:webHidden/>
              </w:rPr>
              <w:fldChar w:fldCharType="separate"/>
            </w:r>
            <w:r w:rsidR="00692755">
              <w:rPr>
                <w:noProof/>
                <w:webHidden/>
              </w:rPr>
              <w:t>13</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69" w:history="1">
            <w:r w:rsidR="00692755" w:rsidRPr="00BB62CA">
              <w:rPr>
                <w:rStyle w:val="a8"/>
                <w:rFonts w:ascii="方正黑体_GBK" w:eastAsia="方正黑体_GBK" w:hAnsi="黑体" w:cstheme="majorBidi" w:hint="eastAsia"/>
                <w:b/>
                <w:bCs/>
                <w:noProof/>
              </w:rPr>
              <w:t>六</w:t>
            </w:r>
            <w:r w:rsidR="00692755" w:rsidRPr="00BB62CA">
              <w:rPr>
                <w:rStyle w:val="a8"/>
                <w:rFonts w:ascii="方正黑体_GBK" w:eastAsia="方正黑体_GBK" w:hAnsi="黑体" w:cstheme="majorBidi" w:hint="eastAsia"/>
                <w:bCs/>
                <w:noProof/>
              </w:rPr>
              <w:t>、一</w:t>
            </w:r>
            <w:r w:rsidR="00692755" w:rsidRPr="00BB62CA">
              <w:rPr>
                <w:rStyle w:val="a8"/>
                <w:rFonts w:ascii="方正黑体_GBK" w:eastAsia="方正黑体_GBK" w:hAnsi="黑体" w:cstheme="majorBidi" w:hint="eastAsia"/>
                <w:b/>
                <w:bCs/>
                <w:noProof/>
              </w:rPr>
              <w:t>般公共预算财政拨款基本支出决算情况说明</w:t>
            </w:r>
            <w:r w:rsidR="00692755">
              <w:rPr>
                <w:noProof/>
                <w:webHidden/>
              </w:rPr>
              <w:tab/>
            </w:r>
            <w:r w:rsidR="00692755">
              <w:rPr>
                <w:noProof/>
                <w:webHidden/>
              </w:rPr>
              <w:fldChar w:fldCharType="begin"/>
            </w:r>
            <w:r w:rsidR="00692755">
              <w:rPr>
                <w:noProof/>
                <w:webHidden/>
              </w:rPr>
              <w:instrText xml:space="preserve"> PAGEREF _Toc85459269 \h </w:instrText>
            </w:r>
            <w:r w:rsidR="00692755">
              <w:rPr>
                <w:noProof/>
                <w:webHidden/>
              </w:rPr>
            </w:r>
            <w:r w:rsidR="00692755">
              <w:rPr>
                <w:noProof/>
                <w:webHidden/>
              </w:rPr>
              <w:fldChar w:fldCharType="separate"/>
            </w:r>
            <w:r w:rsidR="00692755">
              <w:rPr>
                <w:noProof/>
                <w:webHidden/>
              </w:rPr>
              <w:t>14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70" w:history="1">
            <w:r w:rsidR="00692755" w:rsidRPr="00BB62CA">
              <w:rPr>
                <w:rStyle w:val="a8"/>
                <w:rFonts w:ascii="方正黑体_GBK" w:eastAsia="方正黑体_GBK" w:hAnsi="黑体" w:cstheme="majorBidi" w:hint="eastAsia"/>
                <w:b/>
                <w:bCs/>
                <w:noProof/>
              </w:rPr>
              <w:t>七、“三公”经费财政拨款支出决算情况说明</w:t>
            </w:r>
            <w:r w:rsidR="00692755">
              <w:rPr>
                <w:noProof/>
                <w:webHidden/>
              </w:rPr>
              <w:tab/>
            </w:r>
            <w:r w:rsidR="00692755">
              <w:rPr>
                <w:noProof/>
                <w:webHidden/>
              </w:rPr>
              <w:fldChar w:fldCharType="begin"/>
            </w:r>
            <w:r w:rsidR="00692755">
              <w:rPr>
                <w:noProof/>
                <w:webHidden/>
              </w:rPr>
              <w:instrText xml:space="preserve"> PAGEREF _Toc85459270 \h </w:instrText>
            </w:r>
            <w:r w:rsidR="00692755">
              <w:rPr>
                <w:noProof/>
                <w:webHidden/>
              </w:rPr>
            </w:r>
            <w:r w:rsidR="00692755">
              <w:rPr>
                <w:noProof/>
                <w:webHidden/>
              </w:rPr>
              <w:fldChar w:fldCharType="separate"/>
            </w:r>
            <w:r w:rsidR="00692755">
              <w:rPr>
                <w:noProof/>
                <w:webHidden/>
              </w:rPr>
              <w:t>15</w:t>
            </w:r>
            <w:r w:rsidR="00692755">
              <w:rPr>
                <w:noProof/>
                <w:webHidden/>
              </w:rPr>
              <w:fldChar w:fldCharType="end"/>
            </w:r>
          </w:hyperlink>
        </w:p>
        <w:p w:rsidR="00692755" w:rsidRDefault="00212469">
          <w:pPr>
            <w:pStyle w:val="30"/>
            <w:rPr>
              <w:rFonts w:asciiTheme="minorHAnsi" w:eastAsiaTheme="minorEastAsia" w:hAnsiTheme="minorHAnsi" w:cstheme="minorBidi"/>
              <w:noProof/>
              <w:szCs w:val="22"/>
            </w:rPr>
          </w:pPr>
          <w:hyperlink w:anchor="_Toc85459271" w:history="1">
            <w:r w:rsidR="00692755" w:rsidRPr="00BB62CA">
              <w:rPr>
                <w:rStyle w:val="a8"/>
                <w:rFonts w:ascii="方正楷体_GBK" w:eastAsia="方正楷体_GBK" w:hAnsi="仿宋" w:hint="eastAsia"/>
                <w:b/>
                <w:noProof/>
              </w:rPr>
              <w:t>（一）“三公”经费财政拨款支出决算总体情况说明</w:t>
            </w:r>
            <w:r w:rsidR="00692755">
              <w:rPr>
                <w:noProof/>
                <w:webHidden/>
              </w:rPr>
              <w:tab/>
            </w:r>
            <w:r w:rsidR="00692755">
              <w:rPr>
                <w:noProof/>
                <w:webHidden/>
              </w:rPr>
              <w:fldChar w:fldCharType="begin"/>
            </w:r>
            <w:r w:rsidR="00692755">
              <w:rPr>
                <w:noProof/>
                <w:webHidden/>
              </w:rPr>
              <w:instrText xml:space="preserve"> PAGEREF _Toc85459271 \h </w:instrText>
            </w:r>
            <w:r w:rsidR="00692755">
              <w:rPr>
                <w:noProof/>
                <w:webHidden/>
              </w:rPr>
            </w:r>
            <w:r w:rsidR="00692755">
              <w:rPr>
                <w:noProof/>
                <w:webHidden/>
              </w:rPr>
              <w:fldChar w:fldCharType="separate"/>
            </w:r>
            <w:r w:rsidR="00692755">
              <w:rPr>
                <w:noProof/>
                <w:webHidden/>
              </w:rPr>
              <w:t>15</w:t>
            </w:r>
            <w:r w:rsidR="00692755">
              <w:rPr>
                <w:noProof/>
                <w:webHidden/>
              </w:rPr>
              <w:fldChar w:fldCharType="end"/>
            </w:r>
          </w:hyperlink>
        </w:p>
        <w:p w:rsidR="00692755" w:rsidRDefault="00212469">
          <w:pPr>
            <w:pStyle w:val="30"/>
            <w:rPr>
              <w:rFonts w:asciiTheme="minorHAnsi" w:eastAsiaTheme="minorEastAsia" w:hAnsiTheme="minorHAnsi" w:cstheme="minorBidi"/>
              <w:noProof/>
              <w:szCs w:val="22"/>
            </w:rPr>
          </w:pPr>
          <w:hyperlink w:anchor="_Toc85459272" w:history="1">
            <w:r w:rsidR="00692755" w:rsidRPr="00BB62CA">
              <w:rPr>
                <w:rStyle w:val="a8"/>
                <w:rFonts w:ascii="方正楷体_GBK" w:eastAsia="方正楷体_GBK" w:hAnsi="仿宋" w:hint="eastAsia"/>
                <w:b/>
                <w:noProof/>
              </w:rPr>
              <w:t>（二）“三公”经费财政拨款支出决算具体情况说明</w:t>
            </w:r>
            <w:r w:rsidR="00692755">
              <w:rPr>
                <w:noProof/>
                <w:webHidden/>
              </w:rPr>
              <w:tab/>
            </w:r>
            <w:r w:rsidR="00692755">
              <w:rPr>
                <w:noProof/>
                <w:webHidden/>
              </w:rPr>
              <w:fldChar w:fldCharType="begin"/>
            </w:r>
            <w:r w:rsidR="00692755">
              <w:rPr>
                <w:noProof/>
                <w:webHidden/>
              </w:rPr>
              <w:instrText xml:space="preserve"> PAGEREF _Toc85459272 \h </w:instrText>
            </w:r>
            <w:r w:rsidR="00692755">
              <w:rPr>
                <w:noProof/>
                <w:webHidden/>
              </w:rPr>
            </w:r>
            <w:r w:rsidR="00692755">
              <w:rPr>
                <w:noProof/>
                <w:webHidden/>
              </w:rPr>
              <w:fldChar w:fldCharType="separate"/>
            </w:r>
            <w:r w:rsidR="00692755">
              <w:rPr>
                <w:noProof/>
                <w:webHidden/>
              </w:rPr>
              <w:t>15</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73" w:history="1">
            <w:r w:rsidR="00692755" w:rsidRPr="00BB62CA">
              <w:rPr>
                <w:rStyle w:val="a8"/>
                <w:rFonts w:ascii="方正黑体_GBK" w:eastAsia="方正黑体_GBK" w:hAnsi="黑体" w:cstheme="majorBidi" w:hint="eastAsia"/>
                <w:b/>
                <w:bCs/>
                <w:noProof/>
              </w:rPr>
              <w:t>八、政府性基金预算支出决算情况说明</w:t>
            </w:r>
            <w:r w:rsidR="00692755">
              <w:rPr>
                <w:noProof/>
                <w:webHidden/>
              </w:rPr>
              <w:tab/>
            </w:r>
            <w:r w:rsidR="00692755">
              <w:rPr>
                <w:noProof/>
                <w:webHidden/>
              </w:rPr>
              <w:fldChar w:fldCharType="begin"/>
            </w:r>
            <w:r w:rsidR="00692755">
              <w:rPr>
                <w:noProof/>
                <w:webHidden/>
              </w:rPr>
              <w:instrText xml:space="preserve"> PAGEREF _Toc85459273 \h </w:instrText>
            </w:r>
            <w:r w:rsidR="00692755">
              <w:rPr>
                <w:noProof/>
                <w:webHidden/>
              </w:rPr>
            </w:r>
            <w:r w:rsidR="00692755">
              <w:rPr>
                <w:noProof/>
                <w:webHidden/>
              </w:rPr>
              <w:fldChar w:fldCharType="separate"/>
            </w:r>
            <w:r w:rsidR="00692755">
              <w:rPr>
                <w:noProof/>
                <w:webHidden/>
              </w:rPr>
              <w:t>16</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74" w:history="1">
            <w:r w:rsidR="00692755" w:rsidRPr="00BB62CA">
              <w:rPr>
                <w:rStyle w:val="a8"/>
                <w:rFonts w:ascii="方正黑体_GBK" w:eastAsia="方正黑体_GBK" w:hAnsi="黑体" w:cstheme="majorBidi" w:hint="eastAsia"/>
                <w:b/>
                <w:bCs/>
                <w:noProof/>
              </w:rPr>
              <w:t>九、国有资本经营预算支出决算情况说明</w:t>
            </w:r>
            <w:r w:rsidR="00692755">
              <w:rPr>
                <w:noProof/>
                <w:webHidden/>
              </w:rPr>
              <w:tab/>
            </w:r>
            <w:r w:rsidR="00692755">
              <w:rPr>
                <w:noProof/>
                <w:webHidden/>
              </w:rPr>
              <w:fldChar w:fldCharType="begin"/>
            </w:r>
            <w:r w:rsidR="00692755">
              <w:rPr>
                <w:noProof/>
                <w:webHidden/>
              </w:rPr>
              <w:instrText xml:space="preserve"> PAGEREF _Toc85459274 \h </w:instrText>
            </w:r>
            <w:r w:rsidR="00692755">
              <w:rPr>
                <w:noProof/>
                <w:webHidden/>
              </w:rPr>
            </w:r>
            <w:r w:rsidR="00692755">
              <w:rPr>
                <w:noProof/>
                <w:webHidden/>
              </w:rPr>
              <w:fldChar w:fldCharType="separate"/>
            </w:r>
            <w:r w:rsidR="00692755">
              <w:rPr>
                <w:noProof/>
                <w:webHidden/>
              </w:rPr>
              <w:t>16</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75" w:history="1">
            <w:r w:rsidR="00692755" w:rsidRPr="00BB62CA">
              <w:rPr>
                <w:rStyle w:val="a8"/>
                <w:rFonts w:ascii="方正黑体_GBK" w:eastAsia="方正黑体_GBK" w:hAnsi="黑体" w:cstheme="majorBidi" w:hint="eastAsia"/>
                <w:b/>
                <w:bCs/>
                <w:noProof/>
              </w:rPr>
              <w:t>十、其他重要事项的情况说明</w:t>
            </w:r>
            <w:r w:rsidR="00692755">
              <w:rPr>
                <w:noProof/>
                <w:webHidden/>
              </w:rPr>
              <w:tab/>
            </w:r>
            <w:r w:rsidR="00692755">
              <w:rPr>
                <w:noProof/>
                <w:webHidden/>
              </w:rPr>
              <w:fldChar w:fldCharType="begin"/>
            </w:r>
            <w:r w:rsidR="00692755">
              <w:rPr>
                <w:noProof/>
                <w:webHidden/>
              </w:rPr>
              <w:instrText xml:space="preserve"> PAGEREF _Toc85459275 \h </w:instrText>
            </w:r>
            <w:r w:rsidR="00692755">
              <w:rPr>
                <w:noProof/>
                <w:webHidden/>
              </w:rPr>
            </w:r>
            <w:r w:rsidR="00692755">
              <w:rPr>
                <w:noProof/>
                <w:webHidden/>
              </w:rPr>
              <w:fldChar w:fldCharType="separate"/>
            </w:r>
            <w:r w:rsidR="00692755">
              <w:rPr>
                <w:noProof/>
                <w:webHidden/>
              </w:rPr>
              <w:t>16</w:t>
            </w:r>
            <w:r w:rsidR="00692755">
              <w:rPr>
                <w:noProof/>
                <w:webHidden/>
              </w:rPr>
              <w:fldChar w:fldCharType="end"/>
            </w:r>
          </w:hyperlink>
        </w:p>
        <w:p w:rsidR="00692755" w:rsidRDefault="00212469">
          <w:pPr>
            <w:pStyle w:val="30"/>
            <w:rPr>
              <w:rFonts w:asciiTheme="minorHAnsi" w:eastAsiaTheme="minorEastAsia" w:hAnsiTheme="minorHAnsi" w:cstheme="minorBidi"/>
              <w:noProof/>
              <w:szCs w:val="22"/>
            </w:rPr>
          </w:pPr>
          <w:hyperlink w:anchor="_Toc85459276" w:history="1">
            <w:r w:rsidR="00692755" w:rsidRPr="00BB62CA">
              <w:rPr>
                <w:rStyle w:val="a8"/>
                <w:rFonts w:ascii="方正楷体_GBK" w:eastAsia="方正楷体_GBK" w:hAnsi="仿宋" w:hint="eastAsia"/>
                <w:b/>
                <w:noProof/>
              </w:rPr>
              <w:t>（一）机关运行经费支出情况</w:t>
            </w:r>
            <w:r w:rsidR="00692755">
              <w:rPr>
                <w:noProof/>
                <w:webHidden/>
              </w:rPr>
              <w:tab/>
            </w:r>
            <w:r w:rsidR="00692755">
              <w:rPr>
                <w:noProof/>
                <w:webHidden/>
              </w:rPr>
              <w:fldChar w:fldCharType="begin"/>
            </w:r>
            <w:r w:rsidR="00692755">
              <w:rPr>
                <w:noProof/>
                <w:webHidden/>
              </w:rPr>
              <w:instrText xml:space="preserve"> PAGEREF _Toc85459276 \h </w:instrText>
            </w:r>
            <w:r w:rsidR="00692755">
              <w:rPr>
                <w:noProof/>
                <w:webHidden/>
              </w:rPr>
            </w:r>
            <w:r w:rsidR="00692755">
              <w:rPr>
                <w:noProof/>
                <w:webHidden/>
              </w:rPr>
              <w:fldChar w:fldCharType="separate"/>
            </w:r>
            <w:r w:rsidR="00692755">
              <w:rPr>
                <w:noProof/>
                <w:webHidden/>
              </w:rPr>
              <w:t>16</w:t>
            </w:r>
            <w:r w:rsidR="00692755">
              <w:rPr>
                <w:noProof/>
                <w:webHidden/>
              </w:rPr>
              <w:fldChar w:fldCharType="end"/>
            </w:r>
          </w:hyperlink>
        </w:p>
        <w:p w:rsidR="00692755" w:rsidRDefault="00212469">
          <w:pPr>
            <w:pStyle w:val="30"/>
            <w:rPr>
              <w:rFonts w:asciiTheme="minorHAnsi" w:eastAsiaTheme="minorEastAsia" w:hAnsiTheme="minorHAnsi" w:cstheme="minorBidi"/>
              <w:noProof/>
              <w:szCs w:val="22"/>
            </w:rPr>
          </w:pPr>
          <w:hyperlink w:anchor="_Toc85459277" w:history="1">
            <w:r w:rsidR="00692755" w:rsidRPr="00BB62CA">
              <w:rPr>
                <w:rStyle w:val="a8"/>
                <w:rFonts w:ascii="方正楷体_GBK" w:eastAsia="方正楷体_GBK" w:hAnsi="仿宋" w:hint="eastAsia"/>
                <w:b/>
                <w:noProof/>
              </w:rPr>
              <w:t>（二）政府采购支出情况</w:t>
            </w:r>
            <w:r w:rsidR="00692755">
              <w:rPr>
                <w:noProof/>
                <w:webHidden/>
              </w:rPr>
              <w:tab/>
            </w:r>
            <w:r w:rsidR="00692755">
              <w:rPr>
                <w:noProof/>
                <w:webHidden/>
              </w:rPr>
              <w:fldChar w:fldCharType="begin"/>
            </w:r>
            <w:r w:rsidR="00692755">
              <w:rPr>
                <w:noProof/>
                <w:webHidden/>
              </w:rPr>
              <w:instrText xml:space="preserve"> PAGEREF _Toc85459277 \h </w:instrText>
            </w:r>
            <w:r w:rsidR="00692755">
              <w:rPr>
                <w:noProof/>
                <w:webHidden/>
              </w:rPr>
            </w:r>
            <w:r w:rsidR="00692755">
              <w:rPr>
                <w:noProof/>
                <w:webHidden/>
              </w:rPr>
              <w:fldChar w:fldCharType="separate"/>
            </w:r>
            <w:r w:rsidR="00692755">
              <w:rPr>
                <w:noProof/>
                <w:webHidden/>
              </w:rPr>
              <w:t>16</w:t>
            </w:r>
            <w:r w:rsidR="00692755">
              <w:rPr>
                <w:noProof/>
                <w:webHidden/>
              </w:rPr>
              <w:fldChar w:fldCharType="end"/>
            </w:r>
          </w:hyperlink>
        </w:p>
        <w:p w:rsidR="00692755" w:rsidRDefault="00212469">
          <w:pPr>
            <w:pStyle w:val="30"/>
            <w:rPr>
              <w:rFonts w:asciiTheme="minorHAnsi" w:eastAsiaTheme="minorEastAsia" w:hAnsiTheme="minorHAnsi" w:cstheme="minorBidi"/>
              <w:noProof/>
              <w:szCs w:val="22"/>
            </w:rPr>
          </w:pPr>
          <w:hyperlink w:anchor="_Toc85459278" w:history="1">
            <w:r w:rsidR="00692755" w:rsidRPr="00BB62CA">
              <w:rPr>
                <w:rStyle w:val="a8"/>
                <w:rFonts w:ascii="方正楷体_GBK" w:eastAsia="方正楷体_GBK" w:hAnsi="仿宋" w:hint="eastAsia"/>
                <w:b/>
                <w:noProof/>
              </w:rPr>
              <w:t>（三）国有资产占有使用情况</w:t>
            </w:r>
            <w:r w:rsidR="00692755">
              <w:rPr>
                <w:noProof/>
                <w:webHidden/>
              </w:rPr>
              <w:tab/>
            </w:r>
            <w:r w:rsidR="00692755">
              <w:rPr>
                <w:noProof/>
                <w:webHidden/>
              </w:rPr>
              <w:fldChar w:fldCharType="begin"/>
            </w:r>
            <w:r w:rsidR="00692755">
              <w:rPr>
                <w:noProof/>
                <w:webHidden/>
              </w:rPr>
              <w:instrText xml:space="preserve"> PAGEREF _Toc85459278 \h </w:instrText>
            </w:r>
            <w:r w:rsidR="00692755">
              <w:rPr>
                <w:noProof/>
                <w:webHidden/>
              </w:rPr>
            </w:r>
            <w:r w:rsidR="00692755">
              <w:rPr>
                <w:noProof/>
                <w:webHidden/>
              </w:rPr>
              <w:fldChar w:fldCharType="separate"/>
            </w:r>
            <w:r w:rsidR="00692755">
              <w:rPr>
                <w:noProof/>
                <w:webHidden/>
              </w:rPr>
              <w:t>17</w:t>
            </w:r>
            <w:r w:rsidR="00692755">
              <w:rPr>
                <w:noProof/>
                <w:webHidden/>
              </w:rPr>
              <w:fldChar w:fldCharType="end"/>
            </w:r>
          </w:hyperlink>
        </w:p>
        <w:p w:rsidR="00692755" w:rsidRDefault="00212469">
          <w:pPr>
            <w:pStyle w:val="30"/>
            <w:rPr>
              <w:rFonts w:asciiTheme="minorHAnsi" w:eastAsiaTheme="minorEastAsia" w:hAnsiTheme="minorHAnsi" w:cstheme="minorBidi"/>
              <w:noProof/>
              <w:szCs w:val="22"/>
            </w:rPr>
          </w:pPr>
          <w:hyperlink w:anchor="_Toc85459279" w:history="1">
            <w:r w:rsidR="00692755" w:rsidRPr="00BB62CA">
              <w:rPr>
                <w:rStyle w:val="a8"/>
                <w:rFonts w:ascii="方正楷体_GBK" w:eastAsia="方正楷体_GBK" w:hAnsi="仿宋" w:hint="eastAsia"/>
                <w:b/>
                <w:noProof/>
              </w:rPr>
              <w:t>（四）预算绩效管理情况</w:t>
            </w:r>
            <w:r w:rsidR="00692755">
              <w:rPr>
                <w:noProof/>
                <w:webHidden/>
              </w:rPr>
              <w:tab/>
            </w:r>
            <w:r w:rsidR="00692755">
              <w:rPr>
                <w:noProof/>
                <w:webHidden/>
              </w:rPr>
              <w:fldChar w:fldCharType="begin"/>
            </w:r>
            <w:r w:rsidR="00692755">
              <w:rPr>
                <w:noProof/>
                <w:webHidden/>
              </w:rPr>
              <w:instrText xml:space="preserve"> PAGEREF _Toc85459279 \h </w:instrText>
            </w:r>
            <w:r w:rsidR="00692755">
              <w:rPr>
                <w:noProof/>
                <w:webHidden/>
              </w:rPr>
            </w:r>
            <w:r w:rsidR="00692755">
              <w:rPr>
                <w:noProof/>
                <w:webHidden/>
              </w:rPr>
              <w:fldChar w:fldCharType="separate"/>
            </w:r>
            <w:r w:rsidR="00692755">
              <w:rPr>
                <w:noProof/>
                <w:webHidden/>
              </w:rPr>
              <w:t>17</w:t>
            </w:r>
            <w:r w:rsidR="00692755">
              <w:rPr>
                <w:noProof/>
                <w:webHidden/>
              </w:rPr>
              <w:fldChar w:fldCharType="end"/>
            </w:r>
          </w:hyperlink>
        </w:p>
        <w:p w:rsidR="00692755" w:rsidRDefault="00212469">
          <w:pPr>
            <w:pStyle w:val="10"/>
            <w:rPr>
              <w:rFonts w:asciiTheme="minorHAnsi" w:eastAsiaTheme="minorEastAsia" w:hAnsiTheme="minorHAnsi" w:cstheme="minorBidi"/>
              <w:noProof/>
              <w:sz w:val="21"/>
              <w:szCs w:val="22"/>
            </w:rPr>
          </w:pPr>
          <w:hyperlink w:anchor="_Toc85459280" w:history="1">
            <w:r w:rsidR="00692755" w:rsidRPr="00BB62CA">
              <w:rPr>
                <w:rStyle w:val="a8"/>
                <w:rFonts w:ascii="黑体" w:eastAsia="黑体" w:hAnsi="黑体" w:hint="eastAsia"/>
                <w:bCs/>
                <w:noProof/>
                <w:kern w:val="44"/>
              </w:rPr>
              <w:t>第三部分</w:t>
            </w:r>
            <w:r w:rsidR="00692755" w:rsidRPr="00BB62CA">
              <w:rPr>
                <w:rStyle w:val="a8"/>
                <w:rFonts w:ascii="黑体" w:eastAsia="黑体" w:hAnsi="黑体" w:hint="eastAsia"/>
                <w:noProof/>
              </w:rPr>
              <w:t xml:space="preserve"> 名</w:t>
            </w:r>
            <w:r w:rsidR="00692755" w:rsidRPr="00BB62CA">
              <w:rPr>
                <w:rStyle w:val="a8"/>
                <w:rFonts w:ascii="黑体" w:eastAsia="黑体" w:hAnsi="黑体" w:hint="eastAsia"/>
                <w:bCs/>
                <w:noProof/>
                <w:kern w:val="44"/>
              </w:rPr>
              <w:t>词解释</w:t>
            </w:r>
            <w:r w:rsidR="00692755">
              <w:rPr>
                <w:noProof/>
                <w:webHidden/>
              </w:rPr>
              <w:tab/>
            </w:r>
            <w:r w:rsidR="00692755">
              <w:rPr>
                <w:noProof/>
                <w:webHidden/>
              </w:rPr>
              <w:fldChar w:fldCharType="begin"/>
            </w:r>
            <w:r w:rsidR="00692755">
              <w:rPr>
                <w:noProof/>
                <w:webHidden/>
              </w:rPr>
              <w:instrText xml:space="preserve"> PAGEREF _Toc85459280 \h </w:instrText>
            </w:r>
            <w:r w:rsidR="00692755">
              <w:rPr>
                <w:noProof/>
                <w:webHidden/>
              </w:rPr>
            </w:r>
            <w:r w:rsidR="00692755">
              <w:rPr>
                <w:noProof/>
                <w:webHidden/>
              </w:rPr>
              <w:fldChar w:fldCharType="separate"/>
            </w:r>
            <w:r w:rsidR="00692755">
              <w:rPr>
                <w:noProof/>
                <w:webHidden/>
              </w:rPr>
              <w:t>27</w:t>
            </w:r>
            <w:r w:rsidR="00692755">
              <w:rPr>
                <w:noProof/>
                <w:webHidden/>
              </w:rPr>
              <w:fldChar w:fldCharType="end"/>
            </w:r>
          </w:hyperlink>
        </w:p>
        <w:p w:rsidR="00692755" w:rsidRDefault="00212469">
          <w:pPr>
            <w:pStyle w:val="10"/>
            <w:rPr>
              <w:rFonts w:asciiTheme="minorHAnsi" w:eastAsiaTheme="minorEastAsia" w:hAnsiTheme="minorHAnsi" w:cstheme="minorBidi"/>
              <w:noProof/>
              <w:sz w:val="21"/>
              <w:szCs w:val="22"/>
            </w:rPr>
          </w:pPr>
          <w:hyperlink w:anchor="_Toc85459281" w:history="1">
            <w:r w:rsidR="00692755" w:rsidRPr="00BB62CA">
              <w:rPr>
                <w:rStyle w:val="a8"/>
                <w:rFonts w:ascii="黑体" w:eastAsia="黑体" w:hAnsi="黑体" w:hint="eastAsia"/>
                <w:noProof/>
              </w:rPr>
              <w:t>第</w:t>
            </w:r>
            <w:r w:rsidR="00692755" w:rsidRPr="00BB62CA">
              <w:rPr>
                <w:rStyle w:val="a8"/>
                <w:rFonts w:ascii="黑体" w:eastAsia="黑体" w:hAnsi="黑体" w:hint="eastAsia"/>
                <w:bCs/>
                <w:noProof/>
                <w:kern w:val="44"/>
              </w:rPr>
              <w:t>四部分</w:t>
            </w:r>
            <w:r w:rsidR="00692755" w:rsidRPr="00BB62CA">
              <w:rPr>
                <w:rStyle w:val="a8"/>
                <w:rFonts w:ascii="黑体" w:eastAsia="黑体" w:hAnsi="黑体"/>
                <w:bCs/>
                <w:noProof/>
                <w:kern w:val="44"/>
              </w:rPr>
              <w:t xml:space="preserve"> </w:t>
            </w:r>
            <w:r w:rsidR="00692755" w:rsidRPr="00BB62CA">
              <w:rPr>
                <w:rStyle w:val="a8"/>
                <w:rFonts w:ascii="黑体" w:eastAsia="黑体" w:hAnsi="黑体" w:hint="eastAsia"/>
                <w:bCs/>
                <w:noProof/>
                <w:kern w:val="44"/>
              </w:rPr>
              <w:t>附件</w:t>
            </w:r>
            <w:r w:rsidR="00692755">
              <w:rPr>
                <w:noProof/>
                <w:webHidden/>
              </w:rPr>
              <w:tab/>
            </w:r>
            <w:r w:rsidR="00692755">
              <w:rPr>
                <w:noProof/>
                <w:webHidden/>
              </w:rPr>
              <w:fldChar w:fldCharType="begin"/>
            </w:r>
            <w:r w:rsidR="00692755">
              <w:rPr>
                <w:noProof/>
                <w:webHidden/>
              </w:rPr>
              <w:instrText xml:space="preserve"> PAGEREF _Toc85459281 \h </w:instrText>
            </w:r>
            <w:r w:rsidR="00692755">
              <w:rPr>
                <w:noProof/>
                <w:webHidden/>
              </w:rPr>
            </w:r>
            <w:r w:rsidR="00692755">
              <w:rPr>
                <w:noProof/>
                <w:webHidden/>
              </w:rPr>
              <w:fldChar w:fldCharType="separate"/>
            </w:r>
            <w:r w:rsidR="00692755">
              <w:rPr>
                <w:noProof/>
                <w:webHidden/>
              </w:rPr>
              <w:t>30</w:t>
            </w:r>
            <w:r w:rsidR="00692755">
              <w:rPr>
                <w:noProof/>
                <w:webHidden/>
              </w:rPr>
              <w:fldChar w:fldCharType="end"/>
            </w:r>
          </w:hyperlink>
        </w:p>
        <w:p w:rsidR="00692755" w:rsidRDefault="00212469">
          <w:pPr>
            <w:pStyle w:val="10"/>
            <w:rPr>
              <w:rFonts w:asciiTheme="minorHAnsi" w:eastAsiaTheme="minorEastAsia" w:hAnsiTheme="minorHAnsi" w:cstheme="minorBidi"/>
              <w:noProof/>
              <w:sz w:val="21"/>
              <w:szCs w:val="22"/>
            </w:rPr>
          </w:pPr>
          <w:hyperlink w:anchor="_Toc85459282" w:history="1">
            <w:r w:rsidR="00692755" w:rsidRPr="00BB62CA">
              <w:rPr>
                <w:rStyle w:val="a8"/>
                <w:rFonts w:ascii="黑体" w:eastAsia="黑体" w:hAnsi="黑体" w:cs="黑体" w:hint="eastAsia"/>
                <w:noProof/>
              </w:rPr>
              <w:t>附件</w:t>
            </w:r>
            <w:r w:rsidR="00692755" w:rsidRPr="00BB62CA">
              <w:rPr>
                <w:rStyle w:val="a8"/>
                <w:rFonts w:ascii="黑体" w:eastAsia="黑体" w:hAnsi="黑体" w:cs="黑体"/>
                <w:noProof/>
              </w:rPr>
              <w:t>1</w:t>
            </w:r>
            <w:r w:rsidR="00692755">
              <w:rPr>
                <w:noProof/>
                <w:webHidden/>
              </w:rPr>
              <w:tab/>
            </w:r>
            <w:r w:rsidR="00692755">
              <w:rPr>
                <w:noProof/>
                <w:webHidden/>
              </w:rPr>
              <w:fldChar w:fldCharType="begin"/>
            </w:r>
            <w:r w:rsidR="00692755">
              <w:rPr>
                <w:noProof/>
                <w:webHidden/>
              </w:rPr>
              <w:instrText xml:space="preserve"> PAGEREF _Toc85459282 \h </w:instrText>
            </w:r>
            <w:r w:rsidR="00692755">
              <w:rPr>
                <w:noProof/>
                <w:webHidden/>
              </w:rPr>
            </w:r>
            <w:r w:rsidR="00692755">
              <w:rPr>
                <w:noProof/>
                <w:webHidden/>
              </w:rPr>
              <w:fldChar w:fldCharType="separate"/>
            </w:r>
            <w:r w:rsidR="00692755">
              <w:rPr>
                <w:noProof/>
                <w:webHidden/>
              </w:rPr>
              <w:t>30</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83" w:history="1">
            <w:r w:rsidR="00692755" w:rsidRPr="00BB62CA">
              <w:rPr>
                <w:rStyle w:val="a8"/>
                <w:rFonts w:ascii="方正黑体_GBK" w:eastAsia="方正黑体_GBK" w:hAnsi="黑体" w:hint="eastAsia"/>
                <w:noProof/>
              </w:rPr>
              <w:t>一、部门概况</w:t>
            </w:r>
            <w:r w:rsidR="00692755">
              <w:rPr>
                <w:noProof/>
                <w:webHidden/>
              </w:rPr>
              <w:tab/>
            </w:r>
            <w:r w:rsidR="00692755">
              <w:rPr>
                <w:noProof/>
                <w:webHidden/>
              </w:rPr>
              <w:fldChar w:fldCharType="begin"/>
            </w:r>
            <w:r w:rsidR="00692755">
              <w:rPr>
                <w:noProof/>
                <w:webHidden/>
              </w:rPr>
              <w:instrText xml:space="preserve"> PAGEREF _Toc85459283 \h </w:instrText>
            </w:r>
            <w:r w:rsidR="00692755">
              <w:rPr>
                <w:noProof/>
                <w:webHidden/>
              </w:rPr>
            </w:r>
            <w:r w:rsidR="00692755">
              <w:rPr>
                <w:noProof/>
                <w:webHidden/>
              </w:rPr>
              <w:fldChar w:fldCharType="separate"/>
            </w:r>
            <w:r w:rsidR="00692755">
              <w:rPr>
                <w:noProof/>
                <w:webHidden/>
              </w:rPr>
              <w:t>30</w:t>
            </w:r>
            <w:r w:rsidR="00692755">
              <w:rPr>
                <w:noProof/>
                <w:webHidden/>
              </w:rPr>
              <w:fldChar w:fldCharType="end"/>
            </w:r>
          </w:hyperlink>
        </w:p>
        <w:p w:rsidR="00692755" w:rsidRDefault="00212469">
          <w:pPr>
            <w:pStyle w:val="30"/>
            <w:rPr>
              <w:rFonts w:asciiTheme="minorHAnsi" w:eastAsiaTheme="minorEastAsia" w:hAnsiTheme="minorHAnsi" w:cstheme="minorBidi"/>
              <w:noProof/>
              <w:szCs w:val="22"/>
            </w:rPr>
          </w:pPr>
          <w:hyperlink w:anchor="_Toc85459284" w:history="1">
            <w:r w:rsidR="00692755" w:rsidRPr="00BB62CA">
              <w:rPr>
                <w:rStyle w:val="a8"/>
                <w:rFonts w:ascii="方正楷体_GBK" w:eastAsia="方正楷体_GBK" w:hAnsi="仿宋" w:hint="eastAsia"/>
                <w:b/>
                <w:noProof/>
              </w:rPr>
              <w:t>（一）机构组成</w:t>
            </w:r>
            <w:r w:rsidR="00692755">
              <w:rPr>
                <w:noProof/>
                <w:webHidden/>
              </w:rPr>
              <w:tab/>
            </w:r>
            <w:r w:rsidR="00692755">
              <w:rPr>
                <w:noProof/>
                <w:webHidden/>
              </w:rPr>
              <w:fldChar w:fldCharType="begin"/>
            </w:r>
            <w:r w:rsidR="00692755">
              <w:rPr>
                <w:noProof/>
                <w:webHidden/>
              </w:rPr>
              <w:instrText xml:space="preserve"> PAGEREF _Toc85459284 \h </w:instrText>
            </w:r>
            <w:r w:rsidR="00692755">
              <w:rPr>
                <w:noProof/>
                <w:webHidden/>
              </w:rPr>
            </w:r>
            <w:r w:rsidR="00692755">
              <w:rPr>
                <w:noProof/>
                <w:webHidden/>
              </w:rPr>
              <w:fldChar w:fldCharType="separate"/>
            </w:r>
            <w:r w:rsidR="00692755">
              <w:rPr>
                <w:noProof/>
                <w:webHidden/>
              </w:rPr>
              <w:t>30</w:t>
            </w:r>
            <w:r w:rsidR="00692755">
              <w:rPr>
                <w:noProof/>
                <w:webHidden/>
              </w:rPr>
              <w:fldChar w:fldCharType="end"/>
            </w:r>
          </w:hyperlink>
        </w:p>
        <w:p w:rsidR="00692755" w:rsidRDefault="00212469">
          <w:pPr>
            <w:pStyle w:val="30"/>
            <w:rPr>
              <w:rFonts w:asciiTheme="minorHAnsi" w:eastAsiaTheme="minorEastAsia" w:hAnsiTheme="minorHAnsi" w:cstheme="minorBidi"/>
              <w:noProof/>
              <w:szCs w:val="22"/>
            </w:rPr>
          </w:pPr>
          <w:hyperlink w:anchor="_Toc85459285" w:history="1">
            <w:r w:rsidR="00692755" w:rsidRPr="00BB62CA">
              <w:rPr>
                <w:rStyle w:val="a8"/>
                <w:rFonts w:ascii="方正楷体_GBK" w:eastAsia="方正楷体_GBK" w:hAnsi="仿宋" w:hint="eastAsia"/>
                <w:b/>
                <w:noProof/>
              </w:rPr>
              <w:t>（二）机构职能</w:t>
            </w:r>
            <w:r w:rsidR="00692755">
              <w:rPr>
                <w:noProof/>
                <w:webHidden/>
              </w:rPr>
              <w:tab/>
            </w:r>
            <w:r w:rsidR="00692755">
              <w:rPr>
                <w:noProof/>
                <w:webHidden/>
              </w:rPr>
              <w:fldChar w:fldCharType="begin"/>
            </w:r>
            <w:r w:rsidR="00692755">
              <w:rPr>
                <w:noProof/>
                <w:webHidden/>
              </w:rPr>
              <w:instrText xml:space="preserve"> PAGEREF _Toc85459285 \h </w:instrText>
            </w:r>
            <w:r w:rsidR="00692755">
              <w:rPr>
                <w:noProof/>
                <w:webHidden/>
              </w:rPr>
            </w:r>
            <w:r w:rsidR="00692755">
              <w:rPr>
                <w:noProof/>
                <w:webHidden/>
              </w:rPr>
              <w:fldChar w:fldCharType="separate"/>
            </w:r>
            <w:r w:rsidR="00692755">
              <w:rPr>
                <w:noProof/>
                <w:webHidden/>
              </w:rPr>
              <w:t>30</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86" w:history="1">
            <w:r w:rsidR="00692755" w:rsidRPr="00BB62CA">
              <w:rPr>
                <w:rStyle w:val="a8"/>
                <w:rFonts w:ascii="方正黑体_GBK" w:eastAsia="方正黑体_GBK" w:hAnsi="黑体" w:hint="eastAsia"/>
                <w:noProof/>
              </w:rPr>
              <w:t>二、部门财政资金基本情况</w:t>
            </w:r>
            <w:r w:rsidR="00692755">
              <w:rPr>
                <w:noProof/>
                <w:webHidden/>
              </w:rPr>
              <w:tab/>
            </w:r>
            <w:r w:rsidR="00692755">
              <w:rPr>
                <w:noProof/>
                <w:webHidden/>
              </w:rPr>
              <w:fldChar w:fldCharType="begin"/>
            </w:r>
            <w:r w:rsidR="00692755">
              <w:rPr>
                <w:noProof/>
                <w:webHidden/>
              </w:rPr>
              <w:instrText xml:space="preserve"> PAGEREF _Toc85459286 \h </w:instrText>
            </w:r>
            <w:r w:rsidR="00692755">
              <w:rPr>
                <w:noProof/>
                <w:webHidden/>
              </w:rPr>
            </w:r>
            <w:r w:rsidR="00692755">
              <w:rPr>
                <w:noProof/>
                <w:webHidden/>
              </w:rPr>
              <w:fldChar w:fldCharType="separate"/>
            </w:r>
            <w:r w:rsidR="00692755">
              <w:rPr>
                <w:noProof/>
                <w:webHidden/>
              </w:rPr>
              <w:t>31</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87" w:history="1">
            <w:r w:rsidR="00692755" w:rsidRPr="00BB62CA">
              <w:rPr>
                <w:rStyle w:val="a8"/>
                <w:rFonts w:ascii="方正黑体_GBK" w:eastAsia="方正黑体_GBK" w:hAnsi="黑体" w:hint="eastAsia"/>
                <w:noProof/>
              </w:rPr>
              <w:t>三、部门整体预算绩效管理情况</w:t>
            </w:r>
            <w:r w:rsidR="00692755">
              <w:rPr>
                <w:noProof/>
                <w:webHidden/>
              </w:rPr>
              <w:tab/>
            </w:r>
            <w:r w:rsidR="00692755">
              <w:rPr>
                <w:noProof/>
                <w:webHidden/>
              </w:rPr>
              <w:fldChar w:fldCharType="begin"/>
            </w:r>
            <w:r w:rsidR="00692755">
              <w:rPr>
                <w:noProof/>
                <w:webHidden/>
              </w:rPr>
              <w:instrText xml:space="preserve"> PAGEREF _Toc85459287 \h </w:instrText>
            </w:r>
            <w:r w:rsidR="00692755">
              <w:rPr>
                <w:noProof/>
                <w:webHidden/>
              </w:rPr>
            </w:r>
            <w:r w:rsidR="00692755">
              <w:rPr>
                <w:noProof/>
                <w:webHidden/>
              </w:rPr>
              <w:fldChar w:fldCharType="separate"/>
            </w:r>
            <w:r w:rsidR="00692755">
              <w:rPr>
                <w:noProof/>
                <w:webHidden/>
              </w:rPr>
              <w:t>32</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88" w:history="1">
            <w:r w:rsidR="00692755" w:rsidRPr="00BB62CA">
              <w:rPr>
                <w:rStyle w:val="a8"/>
                <w:rFonts w:ascii="方正黑体_GBK" w:eastAsia="方正黑体_GBK" w:hAnsi="黑体" w:hint="eastAsia"/>
                <w:noProof/>
              </w:rPr>
              <w:t>四、评价结论及建议</w:t>
            </w:r>
            <w:r w:rsidR="00692755">
              <w:rPr>
                <w:noProof/>
                <w:webHidden/>
              </w:rPr>
              <w:tab/>
            </w:r>
            <w:r w:rsidR="00692755">
              <w:rPr>
                <w:noProof/>
                <w:webHidden/>
              </w:rPr>
              <w:fldChar w:fldCharType="begin"/>
            </w:r>
            <w:r w:rsidR="00692755">
              <w:rPr>
                <w:noProof/>
                <w:webHidden/>
              </w:rPr>
              <w:instrText xml:space="preserve"> PAGEREF _Toc85459288 \h </w:instrText>
            </w:r>
            <w:r w:rsidR="00692755">
              <w:rPr>
                <w:noProof/>
                <w:webHidden/>
              </w:rPr>
            </w:r>
            <w:r w:rsidR="00692755">
              <w:rPr>
                <w:noProof/>
                <w:webHidden/>
              </w:rPr>
              <w:fldChar w:fldCharType="separate"/>
            </w:r>
            <w:r w:rsidR="00692755">
              <w:rPr>
                <w:noProof/>
                <w:webHidden/>
              </w:rPr>
              <w:t>32</w:t>
            </w:r>
            <w:r w:rsidR="00692755">
              <w:rPr>
                <w:noProof/>
                <w:webHidden/>
              </w:rPr>
              <w:fldChar w:fldCharType="end"/>
            </w:r>
          </w:hyperlink>
        </w:p>
        <w:p w:rsidR="00692755" w:rsidRDefault="00212469">
          <w:pPr>
            <w:pStyle w:val="10"/>
            <w:rPr>
              <w:rFonts w:asciiTheme="minorHAnsi" w:eastAsiaTheme="minorEastAsia" w:hAnsiTheme="minorHAnsi" w:cstheme="minorBidi"/>
              <w:noProof/>
              <w:sz w:val="21"/>
              <w:szCs w:val="22"/>
            </w:rPr>
          </w:pPr>
          <w:hyperlink w:anchor="_Toc85459289" w:history="1">
            <w:r w:rsidR="00692755" w:rsidRPr="00BB62CA">
              <w:rPr>
                <w:rStyle w:val="a8"/>
                <w:rFonts w:ascii="黑体" w:eastAsia="黑体" w:hAnsi="黑体" w:hint="eastAsia"/>
                <w:noProof/>
              </w:rPr>
              <w:t>第</w:t>
            </w:r>
            <w:r w:rsidR="00692755" w:rsidRPr="00BB62CA">
              <w:rPr>
                <w:rStyle w:val="a8"/>
                <w:rFonts w:ascii="黑体" w:eastAsia="黑体" w:hAnsi="黑体" w:hint="eastAsia"/>
                <w:bCs/>
                <w:noProof/>
                <w:kern w:val="44"/>
              </w:rPr>
              <w:t>五部分</w:t>
            </w:r>
            <w:r w:rsidR="00692755" w:rsidRPr="00BB62CA">
              <w:rPr>
                <w:rStyle w:val="a8"/>
                <w:rFonts w:ascii="黑体" w:eastAsia="黑体" w:hAnsi="黑体"/>
                <w:bCs/>
                <w:noProof/>
                <w:kern w:val="44"/>
              </w:rPr>
              <w:t xml:space="preserve"> </w:t>
            </w:r>
            <w:r w:rsidR="00692755" w:rsidRPr="00BB62CA">
              <w:rPr>
                <w:rStyle w:val="a8"/>
                <w:rFonts w:ascii="黑体" w:eastAsia="黑体" w:hAnsi="黑体" w:hint="eastAsia"/>
                <w:bCs/>
                <w:noProof/>
                <w:kern w:val="44"/>
              </w:rPr>
              <w:t>附表</w:t>
            </w:r>
            <w:r w:rsidR="00692755">
              <w:rPr>
                <w:noProof/>
                <w:webHidden/>
              </w:rPr>
              <w:tab/>
            </w:r>
            <w:r w:rsidR="00692755">
              <w:rPr>
                <w:noProof/>
                <w:webHidden/>
              </w:rPr>
              <w:fldChar w:fldCharType="begin"/>
            </w:r>
            <w:r w:rsidR="00692755">
              <w:rPr>
                <w:noProof/>
                <w:webHidden/>
              </w:rPr>
              <w:instrText xml:space="preserve"> PAGEREF _Toc85459289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90" w:history="1">
            <w:r w:rsidR="00692755" w:rsidRPr="00BB62CA">
              <w:rPr>
                <w:rStyle w:val="a8"/>
                <w:rFonts w:ascii="仿宋" w:eastAsia="仿宋" w:hAnsi="仿宋" w:hint="eastAsia"/>
                <w:noProof/>
              </w:rPr>
              <w:t>一、收入支出决算总表</w:t>
            </w:r>
            <w:r w:rsidR="00692755">
              <w:rPr>
                <w:noProof/>
                <w:webHidden/>
              </w:rPr>
              <w:tab/>
            </w:r>
            <w:r w:rsidR="00692755">
              <w:rPr>
                <w:noProof/>
                <w:webHidden/>
              </w:rPr>
              <w:fldChar w:fldCharType="begin"/>
            </w:r>
            <w:r w:rsidR="00692755">
              <w:rPr>
                <w:noProof/>
                <w:webHidden/>
              </w:rPr>
              <w:instrText xml:space="preserve"> PAGEREF _Toc85459290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91" w:history="1">
            <w:r w:rsidR="00692755" w:rsidRPr="00BB62CA">
              <w:rPr>
                <w:rStyle w:val="a8"/>
                <w:rFonts w:ascii="仿宋" w:eastAsia="仿宋" w:hAnsi="仿宋" w:hint="eastAsia"/>
                <w:noProof/>
              </w:rPr>
              <w:t>二、收入决算表</w:t>
            </w:r>
            <w:r w:rsidR="00692755">
              <w:rPr>
                <w:noProof/>
                <w:webHidden/>
              </w:rPr>
              <w:tab/>
            </w:r>
            <w:r w:rsidR="00692755">
              <w:rPr>
                <w:noProof/>
                <w:webHidden/>
              </w:rPr>
              <w:fldChar w:fldCharType="begin"/>
            </w:r>
            <w:r w:rsidR="00692755">
              <w:rPr>
                <w:noProof/>
                <w:webHidden/>
              </w:rPr>
              <w:instrText xml:space="preserve"> PAGEREF _Toc85459291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92" w:history="1">
            <w:r w:rsidR="00692755" w:rsidRPr="00BB62CA">
              <w:rPr>
                <w:rStyle w:val="a8"/>
                <w:rFonts w:ascii="仿宋" w:eastAsia="仿宋" w:hAnsi="仿宋" w:hint="eastAsia"/>
                <w:noProof/>
              </w:rPr>
              <w:t>三、支出决算表</w:t>
            </w:r>
            <w:r w:rsidR="00692755">
              <w:rPr>
                <w:noProof/>
                <w:webHidden/>
              </w:rPr>
              <w:tab/>
            </w:r>
            <w:r w:rsidR="00692755">
              <w:rPr>
                <w:noProof/>
                <w:webHidden/>
              </w:rPr>
              <w:fldChar w:fldCharType="begin"/>
            </w:r>
            <w:r w:rsidR="00692755">
              <w:rPr>
                <w:noProof/>
                <w:webHidden/>
              </w:rPr>
              <w:instrText xml:space="preserve"> PAGEREF _Toc85459292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93" w:history="1">
            <w:r w:rsidR="00692755" w:rsidRPr="00BB62CA">
              <w:rPr>
                <w:rStyle w:val="a8"/>
                <w:rFonts w:ascii="仿宋" w:eastAsia="仿宋" w:hAnsi="仿宋" w:hint="eastAsia"/>
                <w:noProof/>
              </w:rPr>
              <w:t>四、财政拨款收入支出决算总表</w:t>
            </w:r>
            <w:r w:rsidR="00692755">
              <w:rPr>
                <w:noProof/>
                <w:webHidden/>
              </w:rPr>
              <w:tab/>
            </w:r>
            <w:r w:rsidR="00692755">
              <w:rPr>
                <w:noProof/>
                <w:webHidden/>
              </w:rPr>
              <w:fldChar w:fldCharType="begin"/>
            </w:r>
            <w:r w:rsidR="00692755">
              <w:rPr>
                <w:noProof/>
                <w:webHidden/>
              </w:rPr>
              <w:instrText xml:space="preserve"> PAGEREF _Toc85459293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94" w:history="1">
            <w:r w:rsidR="00692755" w:rsidRPr="00BB62CA">
              <w:rPr>
                <w:rStyle w:val="a8"/>
                <w:rFonts w:ascii="仿宋" w:eastAsia="仿宋" w:hAnsi="仿宋" w:hint="eastAsia"/>
                <w:noProof/>
              </w:rPr>
              <w:t>五、财政拨款支出决算明细表</w:t>
            </w:r>
            <w:r w:rsidR="00692755">
              <w:rPr>
                <w:noProof/>
                <w:webHidden/>
              </w:rPr>
              <w:tab/>
            </w:r>
            <w:r w:rsidR="00692755">
              <w:rPr>
                <w:noProof/>
                <w:webHidden/>
              </w:rPr>
              <w:fldChar w:fldCharType="begin"/>
            </w:r>
            <w:r w:rsidR="00692755">
              <w:rPr>
                <w:noProof/>
                <w:webHidden/>
              </w:rPr>
              <w:instrText xml:space="preserve"> PAGEREF _Toc85459294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95" w:history="1">
            <w:r w:rsidR="00692755" w:rsidRPr="00BB62CA">
              <w:rPr>
                <w:rStyle w:val="a8"/>
                <w:rFonts w:ascii="仿宋" w:eastAsia="仿宋" w:hAnsi="仿宋" w:hint="eastAsia"/>
                <w:noProof/>
              </w:rPr>
              <w:t>六、一般公共预算财政拨款支出决算表</w:t>
            </w:r>
            <w:r w:rsidR="00692755">
              <w:rPr>
                <w:noProof/>
                <w:webHidden/>
              </w:rPr>
              <w:tab/>
            </w:r>
            <w:r w:rsidR="00692755">
              <w:rPr>
                <w:noProof/>
                <w:webHidden/>
              </w:rPr>
              <w:fldChar w:fldCharType="begin"/>
            </w:r>
            <w:r w:rsidR="00692755">
              <w:rPr>
                <w:noProof/>
                <w:webHidden/>
              </w:rPr>
              <w:instrText xml:space="preserve"> PAGEREF _Toc85459295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96" w:history="1">
            <w:r w:rsidR="00692755" w:rsidRPr="00BB62CA">
              <w:rPr>
                <w:rStyle w:val="a8"/>
                <w:rFonts w:ascii="仿宋" w:eastAsia="仿宋" w:hAnsi="仿宋" w:hint="eastAsia"/>
                <w:noProof/>
              </w:rPr>
              <w:t>七、一般公共预算财政拨款支出决算明细表</w:t>
            </w:r>
            <w:r w:rsidR="00692755">
              <w:rPr>
                <w:noProof/>
                <w:webHidden/>
              </w:rPr>
              <w:tab/>
            </w:r>
            <w:r w:rsidR="00692755">
              <w:rPr>
                <w:noProof/>
                <w:webHidden/>
              </w:rPr>
              <w:fldChar w:fldCharType="begin"/>
            </w:r>
            <w:r w:rsidR="00692755">
              <w:rPr>
                <w:noProof/>
                <w:webHidden/>
              </w:rPr>
              <w:instrText xml:space="preserve"> PAGEREF _Toc85459296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97" w:history="1">
            <w:r w:rsidR="00692755" w:rsidRPr="00BB62CA">
              <w:rPr>
                <w:rStyle w:val="a8"/>
                <w:rFonts w:ascii="仿宋" w:eastAsia="仿宋" w:hAnsi="仿宋" w:hint="eastAsia"/>
                <w:noProof/>
              </w:rPr>
              <w:t>八、一般公共预算财政拨款基本支出决算表</w:t>
            </w:r>
            <w:r w:rsidR="00692755">
              <w:rPr>
                <w:noProof/>
                <w:webHidden/>
              </w:rPr>
              <w:tab/>
            </w:r>
            <w:r w:rsidR="00692755">
              <w:rPr>
                <w:noProof/>
                <w:webHidden/>
              </w:rPr>
              <w:fldChar w:fldCharType="begin"/>
            </w:r>
            <w:r w:rsidR="00692755">
              <w:rPr>
                <w:noProof/>
                <w:webHidden/>
              </w:rPr>
              <w:instrText xml:space="preserve"> PAGEREF _Toc85459297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98" w:history="1">
            <w:r w:rsidR="00692755" w:rsidRPr="00BB62CA">
              <w:rPr>
                <w:rStyle w:val="a8"/>
                <w:rFonts w:ascii="仿宋" w:eastAsia="仿宋" w:hAnsi="仿宋" w:hint="eastAsia"/>
                <w:noProof/>
              </w:rPr>
              <w:t>九、一般公共预算财政拨款项目支出决算表</w:t>
            </w:r>
            <w:r w:rsidR="00692755">
              <w:rPr>
                <w:noProof/>
                <w:webHidden/>
              </w:rPr>
              <w:tab/>
            </w:r>
            <w:r w:rsidR="00692755">
              <w:rPr>
                <w:noProof/>
                <w:webHidden/>
              </w:rPr>
              <w:fldChar w:fldCharType="begin"/>
            </w:r>
            <w:r w:rsidR="00692755">
              <w:rPr>
                <w:noProof/>
                <w:webHidden/>
              </w:rPr>
              <w:instrText xml:space="preserve"> PAGEREF _Toc85459298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299" w:history="1">
            <w:r w:rsidR="00692755" w:rsidRPr="00BB62CA">
              <w:rPr>
                <w:rStyle w:val="a8"/>
                <w:rFonts w:ascii="仿宋" w:eastAsia="仿宋" w:hAnsi="仿宋" w:hint="eastAsia"/>
                <w:noProof/>
              </w:rPr>
              <w:t>十、一般公共预算财政拨款“三公”经费支出决算表</w:t>
            </w:r>
            <w:r w:rsidR="00692755">
              <w:rPr>
                <w:noProof/>
                <w:webHidden/>
              </w:rPr>
              <w:tab/>
            </w:r>
            <w:r w:rsidR="00692755">
              <w:rPr>
                <w:noProof/>
                <w:webHidden/>
              </w:rPr>
              <w:fldChar w:fldCharType="begin"/>
            </w:r>
            <w:r w:rsidR="00692755">
              <w:rPr>
                <w:noProof/>
                <w:webHidden/>
              </w:rPr>
              <w:instrText xml:space="preserve"> PAGEREF _Toc85459299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300" w:history="1">
            <w:r w:rsidR="00692755" w:rsidRPr="00BB62CA">
              <w:rPr>
                <w:rStyle w:val="a8"/>
                <w:rFonts w:ascii="仿宋" w:eastAsia="仿宋" w:hAnsi="仿宋" w:hint="eastAsia"/>
                <w:noProof/>
              </w:rPr>
              <w:t>十一、政府性基金预算财政拨款收入支出决算表</w:t>
            </w:r>
            <w:r w:rsidR="00692755">
              <w:rPr>
                <w:noProof/>
                <w:webHidden/>
              </w:rPr>
              <w:tab/>
            </w:r>
            <w:r w:rsidR="00692755">
              <w:rPr>
                <w:noProof/>
                <w:webHidden/>
              </w:rPr>
              <w:fldChar w:fldCharType="begin"/>
            </w:r>
            <w:r w:rsidR="00692755">
              <w:rPr>
                <w:noProof/>
                <w:webHidden/>
              </w:rPr>
              <w:instrText xml:space="preserve"> PAGEREF _Toc85459300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301" w:history="1">
            <w:r w:rsidR="00692755" w:rsidRPr="00BB62CA">
              <w:rPr>
                <w:rStyle w:val="a8"/>
                <w:rFonts w:ascii="仿宋" w:eastAsia="仿宋" w:hAnsi="仿宋" w:hint="eastAsia"/>
                <w:noProof/>
              </w:rPr>
              <w:t>十二、政府性基金预算财政拨款“三公”经费支出决算表</w:t>
            </w:r>
            <w:r w:rsidR="00692755">
              <w:rPr>
                <w:noProof/>
                <w:webHidden/>
              </w:rPr>
              <w:tab/>
            </w:r>
            <w:r w:rsidR="00692755">
              <w:rPr>
                <w:noProof/>
                <w:webHidden/>
              </w:rPr>
              <w:fldChar w:fldCharType="begin"/>
            </w:r>
            <w:r w:rsidR="00692755">
              <w:rPr>
                <w:noProof/>
                <w:webHidden/>
              </w:rPr>
              <w:instrText xml:space="preserve"> PAGEREF _Toc85459301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692755" w:rsidRDefault="00212469">
          <w:pPr>
            <w:pStyle w:val="20"/>
            <w:rPr>
              <w:rFonts w:asciiTheme="minorHAnsi" w:eastAsiaTheme="minorEastAsia" w:hAnsiTheme="minorHAnsi" w:cstheme="minorBidi"/>
              <w:noProof/>
              <w:szCs w:val="22"/>
            </w:rPr>
          </w:pPr>
          <w:hyperlink w:anchor="_Toc85459302" w:history="1">
            <w:r w:rsidR="00692755" w:rsidRPr="00BB62CA">
              <w:rPr>
                <w:rStyle w:val="a8"/>
                <w:rFonts w:ascii="仿宋" w:eastAsia="仿宋" w:hAnsi="仿宋" w:hint="eastAsia"/>
                <w:noProof/>
              </w:rPr>
              <w:t>十三、国有资本经营预算支出决算表</w:t>
            </w:r>
            <w:r w:rsidR="00692755">
              <w:rPr>
                <w:noProof/>
                <w:webHidden/>
              </w:rPr>
              <w:tab/>
            </w:r>
            <w:r w:rsidR="00692755">
              <w:rPr>
                <w:noProof/>
                <w:webHidden/>
              </w:rPr>
              <w:fldChar w:fldCharType="begin"/>
            </w:r>
            <w:r w:rsidR="00692755">
              <w:rPr>
                <w:noProof/>
                <w:webHidden/>
              </w:rPr>
              <w:instrText xml:space="preserve"> PAGEREF _Toc85459302 \h </w:instrText>
            </w:r>
            <w:r w:rsidR="00692755">
              <w:rPr>
                <w:noProof/>
                <w:webHidden/>
              </w:rPr>
            </w:r>
            <w:r w:rsidR="00692755">
              <w:rPr>
                <w:noProof/>
                <w:webHidden/>
              </w:rPr>
              <w:fldChar w:fldCharType="separate"/>
            </w:r>
            <w:r w:rsidR="00692755">
              <w:rPr>
                <w:noProof/>
                <w:webHidden/>
              </w:rPr>
              <w:t>34</w:t>
            </w:r>
            <w:r w:rsidR="00692755">
              <w:rPr>
                <w:noProof/>
                <w:webHidden/>
              </w:rPr>
              <w:fldChar w:fldCharType="end"/>
            </w:r>
          </w:hyperlink>
        </w:p>
        <w:p w:rsidR="00D23975" w:rsidRPr="00D23975" w:rsidRDefault="00D23975" w:rsidP="00692755">
          <w:pPr>
            <w:ind w:firstLineChars="200" w:firstLine="420"/>
          </w:pPr>
          <w:r>
            <w:fldChar w:fldCharType="end"/>
          </w:r>
          <w:r w:rsidR="00572B0E">
            <w:t xml:space="preserve"> </w:t>
          </w:r>
        </w:p>
      </w:sdtContent>
    </w:sdt>
    <w:p w:rsidR="00416CD4" w:rsidRDefault="00D23975">
      <w:pPr>
        <w:widowControl/>
        <w:adjustRightInd w:val="0"/>
        <w:snapToGrid w:val="0"/>
        <w:spacing w:line="440" w:lineRule="exact"/>
        <w:ind w:firstLineChars="550" w:firstLine="1320"/>
        <w:jc w:val="left"/>
        <w:rPr>
          <w:rFonts w:ascii="仿宋" w:eastAsia="仿宋" w:hAnsi="仿宋"/>
          <w:color w:val="FF0000"/>
          <w:sz w:val="24"/>
        </w:rPr>
      </w:pPr>
      <w:r w:rsidRPr="00833962">
        <w:rPr>
          <w:rFonts w:ascii="仿宋" w:eastAsia="仿宋" w:hAnsi="仿宋"/>
          <w:color w:val="FF0000"/>
          <w:sz w:val="24"/>
        </w:rPr>
        <w:t xml:space="preserve"> </w:t>
      </w:r>
      <w:r w:rsidR="00833962" w:rsidRPr="00833962">
        <w:rPr>
          <w:rFonts w:ascii="仿宋" w:eastAsia="仿宋" w:hAnsi="仿宋"/>
          <w:color w:val="FF0000"/>
          <w:sz w:val="24"/>
        </w:rPr>
        <w:t>(注：</w:t>
      </w:r>
      <w:proofErr w:type="gramStart"/>
      <w:r w:rsidR="00833962" w:rsidRPr="00833962">
        <w:rPr>
          <w:rFonts w:ascii="仿宋" w:eastAsia="仿宋" w:hAnsi="仿宋" w:hint="eastAsia"/>
          <w:color w:val="FF0000"/>
          <w:sz w:val="24"/>
        </w:rPr>
        <w:t>请部门</w:t>
      </w:r>
      <w:proofErr w:type="gramEnd"/>
      <w:r w:rsidR="00833962" w:rsidRPr="00833962">
        <w:rPr>
          <w:rFonts w:ascii="仿宋" w:eastAsia="仿宋" w:hAnsi="仿宋" w:hint="eastAsia"/>
          <w:color w:val="FF0000"/>
          <w:sz w:val="24"/>
        </w:rPr>
        <w:t>根据实际注明页码</w:t>
      </w:r>
      <w:r w:rsidR="00833962" w:rsidRPr="00833962">
        <w:rPr>
          <w:rFonts w:ascii="仿宋" w:eastAsia="仿宋" w:hAnsi="仿宋"/>
          <w:color w:val="FF0000"/>
          <w:sz w:val="24"/>
        </w:rPr>
        <w:t>)</w:t>
      </w:r>
    </w:p>
    <w:p w:rsidR="00416CD4" w:rsidRDefault="00833962">
      <w:pPr>
        <w:widowControl/>
        <w:spacing w:line="440" w:lineRule="exact"/>
        <w:jc w:val="left"/>
        <w:rPr>
          <w:rFonts w:ascii="仿宋" w:eastAsia="仿宋" w:hAnsi="仿宋"/>
          <w:bCs/>
          <w:kern w:val="44"/>
          <w:sz w:val="24"/>
        </w:rPr>
      </w:pPr>
      <w:bookmarkStart w:id="16" w:name="_Toc15377196"/>
      <w:bookmarkStart w:id="17" w:name="_Toc15396599"/>
      <w:r w:rsidRPr="00833962">
        <w:rPr>
          <w:rFonts w:ascii="仿宋" w:eastAsia="仿宋" w:hAnsi="仿宋"/>
          <w:b/>
          <w:sz w:val="24"/>
        </w:rPr>
        <w:br w:type="page"/>
      </w:r>
    </w:p>
    <w:bookmarkEnd w:id="16"/>
    <w:bookmarkEnd w:id="17"/>
    <w:p w:rsidR="00572B0E" w:rsidRPr="005B5665" w:rsidRDefault="00572B0E" w:rsidP="00572B0E">
      <w:pPr>
        <w:jc w:val="center"/>
        <w:rPr>
          <w:rFonts w:eastAsia="黑体"/>
          <w:sz w:val="44"/>
          <w:szCs w:val="44"/>
        </w:rPr>
      </w:pPr>
      <w:r w:rsidRPr="005B5665">
        <w:rPr>
          <w:rFonts w:eastAsia="黑体"/>
          <w:sz w:val="44"/>
          <w:szCs w:val="44"/>
        </w:rPr>
        <w:lastRenderedPageBreak/>
        <w:t>第一部分</w:t>
      </w:r>
      <w:r w:rsidRPr="005B5665">
        <w:rPr>
          <w:rFonts w:eastAsia="黑体"/>
          <w:sz w:val="44"/>
          <w:szCs w:val="44"/>
        </w:rPr>
        <w:t xml:space="preserve"> </w:t>
      </w:r>
      <w:r w:rsidRPr="005B5665">
        <w:rPr>
          <w:rFonts w:eastAsia="黑体"/>
          <w:sz w:val="44"/>
          <w:szCs w:val="44"/>
        </w:rPr>
        <w:t>部门概况</w:t>
      </w:r>
    </w:p>
    <w:p w:rsidR="00572B0E" w:rsidRPr="005B5665" w:rsidRDefault="00572B0E" w:rsidP="00572B0E">
      <w:pPr>
        <w:widowControl/>
        <w:jc w:val="left"/>
        <w:rPr>
          <w:rFonts w:eastAsia="黑体"/>
          <w:color w:val="000000"/>
          <w:sz w:val="32"/>
          <w:szCs w:val="32"/>
        </w:rPr>
      </w:pPr>
    </w:p>
    <w:p w:rsidR="00572B0E" w:rsidRPr="009309B2" w:rsidRDefault="00572B0E" w:rsidP="00572B0E">
      <w:pPr>
        <w:spacing w:line="560" w:lineRule="exact"/>
        <w:ind w:firstLineChars="200" w:firstLine="660"/>
        <w:rPr>
          <w:rFonts w:ascii="方正黑体_GBK" w:eastAsia="方正黑体_GBK"/>
          <w:sz w:val="33"/>
          <w:szCs w:val="33"/>
        </w:rPr>
      </w:pPr>
      <w:bookmarkStart w:id="18" w:name="_Toc15396600"/>
      <w:bookmarkStart w:id="19" w:name="_Toc15377197"/>
      <w:r w:rsidRPr="009309B2">
        <w:rPr>
          <w:rFonts w:ascii="方正黑体_GBK" w:eastAsia="方正黑体_GBK"/>
          <w:sz w:val="33"/>
          <w:szCs w:val="33"/>
        </w:rPr>
        <w:t>一、基本职能及主要工作</w:t>
      </w:r>
      <w:bookmarkEnd w:id="18"/>
      <w:bookmarkEnd w:id="19"/>
    </w:p>
    <w:p w:rsidR="00572B0E" w:rsidRPr="0055169B" w:rsidRDefault="00572B0E" w:rsidP="00572B0E">
      <w:pPr>
        <w:spacing w:line="600" w:lineRule="exact"/>
        <w:ind w:firstLineChars="200" w:firstLine="660"/>
        <w:rPr>
          <w:rFonts w:ascii="方正仿宋_GBK" w:eastAsia="方正仿宋_GBK"/>
          <w:kern w:val="0"/>
          <w:sz w:val="33"/>
        </w:rPr>
      </w:pPr>
      <w:r w:rsidRPr="0055169B">
        <w:rPr>
          <w:rFonts w:ascii="方正仿宋_GBK" w:eastAsia="方正仿宋_GBK" w:hint="eastAsia"/>
          <w:kern w:val="0"/>
          <w:sz w:val="33"/>
        </w:rPr>
        <w:t>县行政</w:t>
      </w:r>
      <w:proofErr w:type="gramStart"/>
      <w:r w:rsidRPr="0055169B">
        <w:rPr>
          <w:rFonts w:ascii="方正仿宋_GBK" w:eastAsia="方正仿宋_GBK" w:hint="eastAsia"/>
          <w:kern w:val="0"/>
          <w:sz w:val="33"/>
        </w:rPr>
        <w:t>审批局</w:t>
      </w:r>
      <w:proofErr w:type="gramEnd"/>
      <w:r w:rsidRPr="0055169B">
        <w:rPr>
          <w:rFonts w:ascii="方正仿宋_GBK" w:eastAsia="方正仿宋_GBK" w:hint="eastAsia"/>
          <w:kern w:val="0"/>
          <w:sz w:val="33"/>
        </w:rPr>
        <w:t>贯彻落实党中央关于行政审批制度改革和政务服务工作的方针政策和省、市、县委的决策部署，在履行职责过程中坚持和加强党对行政审批制度改革和政务服务工作的集中统一领导。</w:t>
      </w:r>
    </w:p>
    <w:p w:rsidR="00572B0E" w:rsidRPr="00F144B0" w:rsidRDefault="00572B0E" w:rsidP="00572B0E">
      <w:pPr>
        <w:spacing w:line="520" w:lineRule="exact"/>
        <w:ind w:firstLineChars="200" w:firstLine="663"/>
        <w:rPr>
          <w:rFonts w:ascii="方正楷体_GBK" w:eastAsia="方正楷体_GBK"/>
          <w:b/>
          <w:sz w:val="33"/>
          <w:szCs w:val="33"/>
        </w:rPr>
      </w:pPr>
      <w:r w:rsidRPr="00F144B0">
        <w:rPr>
          <w:rFonts w:ascii="方正楷体_GBK" w:eastAsia="方正楷体_GBK" w:hint="eastAsia"/>
          <w:b/>
          <w:sz w:val="33"/>
          <w:szCs w:val="33"/>
        </w:rPr>
        <w:t>（一）主要职能：</w:t>
      </w:r>
    </w:p>
    <w:p w:rsidR="00572B0E" w:rsidRPr="0055169B" w:rsidRDefault="00572B0E" w:rsidP="00572B0E">
      <w:pPr>
        <w:spacing w:line="600" w:lineRule="exact"/>
        <w:ind w:firstLineChars="200" w:firstLine="663"/>
        <w:rPr>
          <w:rFonts w:ascii="方正仿宋_GBK" w:eastAsia="方正仿宋_GBK"/>
          <w:kern w:val="0"/>
          <w:sz w:val="33"/>
        </w:rPr>
      </w:pPr>
      <w:r w:rsidRPr="00960DAF">
        <w:rPr>
          <w:rFonts w:ascii="方正仿宋_GBK" w:eastAsia="方正仿宋_GBK" w:hint="eastAsia"/>
          <w:b/>
          <w:kern w:val="0"/>
          <w:sz w:val="33"/>
        </w:rPr>
        <w:t>1.</w:t>
      </w:r>
      <w:r w:rsidRPr="0055169B">
        <w:rPr>
          <w:rFonts w:ascii="方正仿宋_GBK" w:eastAsia="方正仿宋_GBK" w:hint="eastAsia"/>
          <w:kern w:val="0"/>
          <w:sz w:val="33"/>
        </w:rPr>
        <w:t>组织拟订全县行政审批制度改革及政务服务发展规划、政策、措施并组织、指导实施。</w:t>
      </w:r>
    </w:p>
    <w:p w:rsidR="00572B0E" w:rsidRPr="0055169B" w:rsidRDefault="00572B0E" w:rsidP="00572B0E">
      <w:pPr>
        <w:spacing w:line="600" w:lineRule="exact"/>
        <w:ind w:firstLineChars="200" w:firstLine="663"/>
        <w:rPr>
          <w:rFonts w:ascii="方正仿宋_GBK" w:eastAsia="方正仿宋_GBK"/>
          <w:kern w:val="0"/>
          <w:sz w:val="33"/>
        </w:rPr>
      </w:pPr>
      <w:r w:rsidRPr="00960DAF">
        <w:rPr>
          <w:rFonts w:ascii="方正仿宋_GBK" w:eastAsia="方正仿宋_GBK" w:hint="eastAsia"/>
          <w:b/>
          <w:kern w:val="0"/>
          <w:sz w:val="33"/>
        </w:rPr>
        <w:t>2.</w:t>
      </w:r>
      <w:r w:rsidRPr="00960DAF">
        <w:rPr>
          <w:rFonts w:ascii="方正仿宋_GBK" w:eastAsia="方正仿宋_GBK" w:hint="eastAsia"/>
          <w:kern w:val="0"/>
          <w:sz w:val="33"/>
        </w:rPr>
        <w:t>负</w:t>
      </w:r>
      <w:r w:rsidRPr="0055169B">
        <w:rPr>
          <w:rFonts w:ascii="方正仿宋_GBK" w:eastAsia="方正仿宋_GBK" w:hint="eastAsia"/>
          <w:kern w:val="0"/>
          <w:sz w:val="33"/>
        </w:rPr>
        <w:t>责政务服务管理工作。指导、协调并推进全县政务服务体系建设。指导、协调和监督县级部门（单位）开展政务服务工作。指导、监督政务服务网络信息平台建设和运行工作。对乡（镇）、村（社区）政务服务工作进行业务指导。</w:t>
      </w:r>
    </w:p>
    <w:p w:rsidR="00572B0E" w:rsidRPr="0055169B" w:rsidRDefault="00572B0E" w:rsidP="00572B0E">
      <w:pPr>
        <w:spacing w:line="600" w:lineRule="exact"/>
        <w:ind w:firstLineChars="200" w:firstLine="663"/>
        <w:rPr>
          <w:rFonts w:ascii="方正仿宋_GBK" w:eastAsia="方正仿宋_GBK"/>
          <w:kern w:val="0"/>
          <w:sz w:val="33"/>
        </w:rPr>
      </w:pPr>
      <w:r w:rsidRPr="00960DAF">
        <w:rPr>
          <w:rFonts w:ascii="方正仿宋_GBK" w:eastAsia="方正仿宋_GBK" w:hint="eastAsia"/>
          <w:b/>
          <w:kern w:val="0"/>
          <w:sz w:val="33"/>
        </w:rPr>
        <w:t>3.</w:t>
      </w:r>
      <w:r w:rsidRPr="0055169B">
        <w:rPr>
          <w:rFonts w:ascii="方正仿宋_GBK" w:eastAsia="方正仿宋_GBK" w:hint="eastAsia"/>
          <w:kern w:val="0"/>
          <w:sz w:val="33"/>
        </w:rPr>
        <w:t>负责对相关行政审批部门划转到行政</w:t>
      </w:r>
      <w:proofErr w:type="gramStart"/>
      <w:r w:rsidRPr="0055169B">
        <w:rPr>
          <w:rFonts w:ascii="方正仿宋_GBK" w:eastAsia="方正仿宋_GBK" w:hint="eastAsia"/>
          <w:kern w:val="0"/>
          <w:sz w:val="33"/>
        </w:rPr>
        <w:t>审批局</w:t>
      </w:r>
      <w:proofErr w:type="gramEnd"/>
      <w:r w:rsidRPr="0055169B">
        <w:rPr>
          <w:rFonts w:ascii="方正仿宋_GBK" w:eastAsia="方正仿宋_GBK" w:hint="eastAsia"/>
          <w:kern w:val="0"/>
          <w:sz w:val="33"/>
        </w:rPr>
        <w:t>的事项进行集中办理，以方便企业和群众办事为目标，规范行政审批行为，优化办事流程，督促落实审批事项事中事后监管措施，加快推进审批服务便民</w:t>
      </w:r>
      <w:proofErr w:type="gramStart"/>
      <w:r w:rsidRPr="0055169B">
        <w:rPr>
          <w:rFonts w:ascii="方正仿宋_GBK" w:eastAsia="方正仿宋_GBK" w:hint="eastAsia"/>
          <w:kern w:val="0"/>
          <w:sz w:val="33"/>
        </w:rPr>
        <w:t>化相关</w:t>
      </w:r>
      <w:proofErr w:type="gramEnd"/>
      <w:r w:rsidRPr="0055169B">
        <w:rPr>
          <w:rFonts w:ascii="方正仿宋_GBK" w:eastAsia="方正仿宋_GBK" w:hint="eastAsia"/>
          <w:kern w:val="0"/>
          <w:sz w:val="33"/>
        </w:rPr>
        <w:t>举措，持续</w:t>
      </w:r>
      <w:proofErr w:type="gramStart"/>
      <w:r w:rsidRPr="0055169B">
        <w:rPr>
          <w:rFonts w:ascii="方正仿宋_GBK" w:eastAsia="方正仿宋_GBK" w:hint="eastAsia"/>
          <w:kern w:val="0"/>
          <w:sz w:val="33"/>
        </w:rPr>
        <w:t>开展减证便民</w:t>
      </w:r>
      <w:proofErr w:type="gramEnd"/>
      <w:r w:rsidRPr="0055169B">
        <w:rPr>
          <w:rFonts w:ascii="方正仿宋_GBK" w:eastAsia="方正仿宋_GBK" w:hint="eastAsia"/>
          <w:kern w:val="0"/>
          <w:sz w:val="33"/>
        </w:rPr>
        <w:t>行动，积极推进政务服务“一网、一门、一次”改革。</w:t>
      </w:r>
    </w:p>
    <w:p w:rsidR="00572B0E" w:rsidRPr="0055169B" w:rsidRDefault="00572B0E" w:rsidP="00572B0E">
      <w:pPr>
        <w:spacing w:line="600" w:lineRule="exact"/>
        <w:ind w:firstLineChars="200" w:firstLine="663"/>
        <w:rPr>
          <w:rFonts w:ascii="方正仿宋_GBK" w:eastAsia="方正仿宋_GBK"/>
          <w:kern w:val="0"/>
          <w:sz w:val="33"/>
        </w:rPr>
      </w:pPr>
      <w:r w:rsidRPr="00960DAF">
        <w:rPr>
          <w:rFonts w:ascii="方正仿宋_GBK" w:eastAsia="方正仿宋_GBK" w:hint="eastAsia"/>
          <w:b/>
          <w:kern w:val="0"/>
          <w:sz w:val="33"/>
        </w:rPr>
        <w:t>4.</w:t>
      </w:r>
      <w:r w:rsidRPr="0055169B">
        <w:rPr>
          <w:rFonts w:ascii="方正仿宋_GBK" w:eastAsia="方正仿宋_GBK" w:hint="eastAsia"/>
          <w:kern w:val="0"/>
          <w:sz w:val="33"/>
        </w:rPr>
        <w:t>负责县级政府集中采购工作。</w:t>
      </w:r>
    </w:p>
    <w:p w:rsidR="00572B0E" w:rsidRPr="0055169B" w:rsidRDefault="00572B0E" w:rsidP="00572B0E">
      <w:pPr>
        <w:spacing w:line="600" w:lineRule="exact"/>
        <w:ind w:firstLineChars="200" w:firstLine="663"/>
        <w:rPr>
          <w:rFonts w:ascii="方正仿宋_GBK" w:eastAsia="方正仿宋_GBK"/>
          <w:kern w:val="0"/>
          <w:sz w:val="33"/>
        </w:rPr>
      </w:pPr>
      <w:r w:rsidRPr="00960DAF">
        <w:rPr>
          <w:rFonts w:ascii="方正仿宋_GBK" w:eastAsia="方正仿宋_GBK" w:hint="eastAsia"/>
          <w:b/>
          <w:kern w:val="0"/>
          <w:sz w:val="33"/>
        </w:rPr>
        <w:t>5.</w:t>
      </w:r>
      <w:r w:rsidRPr="0055169B">
        <w:rPr>
          <w:rFonts w:ascii="方正仿宋_GBK" w:eastAsia="方正仿宋_GBK" w:hint="eastAsia"/>
          <w:kern w:val="0"/>
          <w:sz w:val="33"/>
        </w:rPr>
        <w:t>负责指导、协调、监督、考核、管理进驻部门（单</w:t>
      </w:r>
      <w:r w:rsidRPr="0055169B">
        <w:rPr>
          <w:rFonts w:ascii="方正仿宋_GBK" w:eastAsia="方正仿宋_GBK" w:hint="eastAsia"/>
          <w:kern w:val="0"/>
          <w:sz w:val="33"/>
        </w:rPr>
        <w:lastRenderedPageBreak/>
        <w:t>位）的政务服务工作，审核进驻政务服务事项。对部门（单位）独立设置的办事大厅进行业务指导和监督。</w:t>
      </w:r>
    </w:p>
    <w:p w:rsidR="00572B0E" w:rsidRPr="00DF2DD0" w:rsidRDefault="00572B0E" w:rsidP="00572B0E">
      <w:pPr>
        <w:ind w:firstLineChars="200" w:firstLine="663"/>
      </w:pPr>
      <w:r w:rsidRPr="00960DAF">
        <w:rPr>
          <w:rFonts w:ascii="方正仿宋_GBK" w:eastAsia="方正仿宋_GBK" w:hint="eastAsia"/>
          <w:b/>
          <w:kern w:val="0"/>
          <w:sz w:val="33"/>
        </w:rPr>
        <w:t>6.</w:t>
      </w:r>
      <w:r w:rsidRPr="009309B2">
        <w:rPr>
          <w:rFonts w:ascii="方正仿宋_GBK" w:eastAsia="方正仿宋_GBK" w:hint="eastAsia"/>
          <w:kern w:val="0"/>
          <w:sz w:val="33"/>
        </w:rPr>
        <w:t>完成县委、县政府交办的其他任务。</w:t>
      </w:r>
    </w:p>
    <w:p w:rsidR="00572B0E" w:rsidRDefault="00572B0E" w:rsidP="00572B0E">
      <w:pPr>
        <w:spacing w:line="520" w:lineRule="exact"/>
        <w:ind w:firstLineChars="200" w:firstLine="663"/>
        <w:rPr>
          <w:rFonts w:ascii="方正楷体_GBK" w:eastAsia="方正楷体_GBK"/>
          <w:b/>
          <w:sz w:val="33"/>
          <w:szCs w:val="33"/>
        </w:rPr>
      </w:pPr>
      <w:bookmarkStart w:id="20" w:name="_Toc15378446"/>
      <w:bookmarkStart w:id="21" w:name="_Toc15377199"/>
      <w:r w:rsidRPr="00F144B0">
        <w:rPr>
          <w:rFonts w:ascii="方正楷体_GBK" w:eastAsia="方正楷体_GBK" w:hint="eastAsia"/>
          <w:b/>
          <w:sz w:val="33"/>
          <w:szCs w:val="33"/>
        </w:rPr>
        <w:t>（二）</w:t>
      </w:r>
      <w:r w:rsidRPr="00F144B0">
        <w:rPr>
          <w:rFonts w:ascii="方正楷体_GBK" w:eastAsia="方正楷体_GBK"/>
          <w:b/>
          <w:sz w:val="33"/>
          <w:szCs w:val="33"/>
        </w:rPr>
        <w:t>20</w:t>
      </w:r>
      <w:r>
        <w:rPr>
          <w:rFonts w:ascii="方正楷体_GBK" w:eastAsia="方正楷体_GBK" w:hint="eastAsia"/>
          <w:b/>
          <w:sz w:val="33"/>
          <w:szCs w:val="33"/>
        </w:rPr>
        <w:t>20</w:t>
      </w:r>
      <w:r w:rsidRPr="00F144B0">
        <w:rPr>
          <w:rFonts w:ascii="方正楷体_GBK" w:eastAsia="方正楷体_GBK" w:hint="eastAsia"/>
          <w:b/>
          <w:sz w:val="33"/>
          <w:szCs w:val="33"/>
        </w:rPr>
        <w:t>年重点工作完成情况。</w:t>
      </w:r>
      <w:bookmarkEnd w:id="20"/>
      <w:bookmarkEnd w:id="21"/>
    </w:p>
    <w:p w:rsidR="00572B0E" w:rsidRPr="009309B2" w:rsidRDefault="00572B0E" w:rsidP="00572B0E">
      <w:pPr>
        <w:ind w:firstLineChars="200" w:firstLine="660"/>
        <w:rPr>
          <w:rFonts w:ascii="方正仿宋_GBK" w:eastAsia="方正仿宋_GBK"/>
          <w:kern w:val="0"/>
          <w:sz w:val="33"/>
        </w:rPr>
      </w:pPr>
      <w:r w:rsidRPr="009309B2">
        <w:rPr>
          <w:rFonts w:ascii="方正仿宋_GBK" w:eastAsia="方正仿宋_GBK" w:hint="eastAsia"/>
          <w:kern w:val="0"/>
          <w:sz w:val="33"/>
        </w:rPr>
        <w:t>2020年，紧扣全县“放管服”改革优化营商环境工作主线，全力推进政务服务质效提升，扎实做好新冠肺炎疫情防控期间政务服务，大力推行“网上办、掌上办、预约办” 、互联网+邮政快递、24小时自助办，开展服务大厅提升“服务意识”整治，推行政务服务“好差评”，进一步加强“一窗分类办理”，推进“一事一次办”改革，大幅提升省“一体化政务服务平台”及“盐边政务服务”网络服务能力，开展乡(镇)便民服务中心规范化标准化建设。</w:t>
      </w:r>
    </w:p>
    <w:p w:rsidR="00572B0E" w:rsidRPr="009309B2" w:rsidRDefault="00572B0E" w:rsidP="00572B0E">
      <w:pPr>
        <w:ind w:firstLineChars="200" w:firstLine="663"/>
        <w:rPr>
          <w:rFonts w:ascii="方正仿宋_GBK" w:eastAsia="方正仿宋_GBK"/>
          <w:kern w:val="0"/>
          <w:sz w:val="33"/>
        </w:rPr>
      </w:pPr>
      <w:r w:rsidRPr="009309B2">
        <w:rPr>
          <w:rFonts w:ascii="方正仿宋_GBK" w:eastAsia="方正仿宋_GBK" w:hint="eastAsia"/>
          <w:b/>
          <w:kern w:val="0"/>
          <w:sz w:val="33"/>
        </w:rPr>
        <w:t>1</w:t>
      </w:r>
      <w:r w:rsidRPr="009309B2">
        <w:rPr>
          <w:rStyle w:val="NormalCharacter"/>
          <w:rFonts w:ascii="方正仿宋_GBK" w:eastAsia="方正仿宋_GBK" w:hAnsi="方正楷体_GBK" w:cs="方正楷体_GBK" w:hint="eastAsia"/>
          <w:b/>
          <w:bCs/>
          <w:sz w:val="33"/>
          <w:szCs w:val="33"/>
        </w:rPr>
        <w:t>.坚持党建统领，</w:t>
      </w:r>
      <w:proofErr w:type="gramStart"/>
      <w:r w:rsidRPr="009309B2">
        <w:rPr>
          <w:rStyle w:val="NormalCharacter"/>
          <w:rFonts w:ascii="方正仿宋_GBK" w:eastAsia="方正仿宋_GBK" w:hAnsi="方正楷体_GBK" w:cs="方正楷体_GBK" w:hint="eastAsia"/>
          <w:b/>
          <w:bCs/>
          <w:sz w:val="33"/>
          <w:szCs w:val="33"/>
        </w:rPr>
        <w:t>凝聚攻坚</w:t>
      </w:r>
      <w:proofErr w:type="gramEnd"/>
      <w:r w:rsidRPr="009309B2">
        <w:rPr>
          <w:rStyle w:val="NormalCharacter"/>
          <w:rFonts w:ascii="方正仿宋_GBK" w:eastAsia="方正仿宋_GBK" w:hAnsi="方正楷体_GBK" w:cs="方正楷体_GBK" w:hint="eastAsia"/>
          <w:b/>
          <w:bCs/>
          <w:sz w:val="33"/>
          <w:szCs w:val="33"/>
        </w:rPr>
        <w:t>合力</w:t>
      </w:r>
      <w:r w:rsidRPr="009309B2">
        <w:rPr>
          <w:rStyle w:val="NormalCharacter"/>
          <w:rFonts w:ascii="方正仿宋_GBK" w:eastAsia="方正仿宋_GBK" w:hAnsi="方正仿宋_GBK" w:cs="方正仿宋_GBK" w:hint="eastAsia"/>
          <w:b/>
          <w:color w:val="5D5C5C"/>
          <w:spacing w:val="15"/>
          <w:sz w:val="33"/>
          <w:szCs w:val="33"/>
          <w:shd w:val="clear" w:color="auto" w:fill="FFFFFF"/>
        </w:rPr>
        <w:t>。</w:t>
      </w:r>
      <w:r w:rsidRPr="009309B2">
        <w:rPr>
          <w:rFonts w:ascii="方正仿宋_GBK" w:eastAsia="方正仿宋_GBK" w:hint="eastAsia"/>
          <w:kern w:val="0"/>
          <w:sz w:val="33"/>
        </w:rPr>
        <w:t>在县委的坚强领导下，我局始终把疫情防控、脱贫攻坚、文明城市创建等工作与政务服务同部署、同落实、同推进。在疫情大考中，以“守纪律、提效能、强执行、做表率”活动为抓手，不断巩固和深化党建工作成效，努力将党组织的政治优势和组织优势，转化为抗击疫情、复工复产、民族团结进步示范机关的强大合力，始终让党旗在防控疫情斗争、脱贫攻坚等第一线高高飘扬，助推盐边经济高质量发展。疫情期间，局党组及时组织动员全体党员捐款1500元，选派1名政治素养高的党员下沉桐子林镇清源小区直接参与战役</w:t>
      </w:r>
      <w:r w:rsidRPr="009309B2">
        <w:rPr>
          <w:rFonts w:ascii="方正仿宋_GBK" w:eastAsia="方正仿宋_GBK" w:hint="eastAsia"/>
          <w:kern w:val="0"/>
          <w:sz w:val="33"/>
        </w:rPr>
        <w:lastRenderedPageBreak/>
        <w:t>33天，10名党员干部轮流在盐边县政务服务中心卡点值班值守，确保政务大厅疫情“零输入”。积极履行帮扶单位职责，动员党员干部用“以购代捐”方式帮助联系贫困户增加收入，全年共计落实帮扶资金1.45万元。</w:t>
      </w:r>
    </w:p>
    <w:p w:rsidR="00572B0E" w:rsidRPr="009309B2" w:rsidRDefault="00572B0E" w:rsidP="00572B0E">
      <w:pPr>
        <w:ind w:firstLineChars="200" w:firstLine="663"/>
        <w:rPr>
          <w:rFonts w:ascii="方正仿宋_GBK" w:eastAsia="方正仿宋_GBK"/>
          <w:kern w:val="0"/>
          <w:sz w:val="33"/>
        </w:rPr>
      </w:pPr>
      <w:r w:rsidRPr="00EC08CB">
        <w:rPr>
          <w:rFonts w:ascii="方正仿宋_GBK" w:eastAsia="方正仿宋_GBK" w:hint="eastAsia"/>
          <w:b/>
          <w:kern w:val="0"/>
          <w:sz w:val="33"/>
          <w:szCs w:val="33"/>
        </w:rPr>
        <w:t>2.构建全天候全方位多元化政务服务体系。</w:t>
      </w:r>
      <w:r>
        <w:rPr>
          <w:rFonts w:ascii="方正仿宋_GBK" w:eastAsia="方正仿宋_GBK" w:hAnsi="方正仿宋_GBK" w:cs="方正仿宋_GBK" w:hint="eastAsia"/>
          <w:b/>
          <w:bCs/>
          <w:color w:val="5D5C5C"/>
          <w:spacing w:val="15"/>
          <w:sz w:val="33"/>
          <w:szCs w:val="33"/>
          <w:shd w:val="clear" w:color="auto" w:fill="FFFFFF"/>
        </w:rPr>
        <w:t>一是狠抓平台建设。</w:t>
      </w:r>
      <w:r w:rsidRPr="009309B2">
        <w:rPr>
          <w:rFonts w:ascii="方正仿宋_GBK" w:eastAsia="方正仿宋_GBK" w:hint="eastAsia"/>
          <w:kern w:val="0"/>
          <w:sz w:val="33"/>
        </w:rPr>
        <w:t>对“互联网+政务服务”2.0平台进行优化升级，增加大厅智能化管理功能。将审批事项受理、审核、审批等办理过程实时公开，方便群众在线咨询、网上申报、网上查询办理进度、在线评价，实现PC端与手机端同步运行。一体化平台稳步延伸至乡镇。27个县级部门窗口和12个乡镇均已完成“好差评”体系建设，办事指南评价率100%。截止10月31日，我县一体化平台共受理39693件，办结38343件，提前办结率达96.5%。</w:t>
      </w:r>
    </w:p>
    <w:p w:rsidR="00572B0E" w:rsidRPr="009309B2" w:rsidRDefault="00572B0E" w:rsidP="00572B0E">
      <w:pPr>
        <w:ind w:firstLineChars="200" w:firstLine="663"/>
        <w:rPr>
          <w:rFonts w:ascii="方正仿宋_GBK" w:eastAsia="方正仿宋_GBK"/>
          <w:kern w:val="0"/>
          <w:sz w:val="33"/>
        </w:rPr>
      </w:pPr>
      <w:r w:rsidRPr="009309B2">
        <w:rPr>
          <w:rFonts w:ascii="方正仿宋_GBK" w:eastAsia="方正仿宋_GBK" w:hint="eastAsia"/>
          <w:b/>
          <w:kern w:val="0"/>
          <w:sz w:val="33"/>
        </w:rPr>
        <w:t>二是对政务中心进驻事项提质扩容。</w:t>
      </w:r>
      <w:r w:rsidRPr="009309B2">
        <w:rPr>
          <w:rFonts w:ascii="方正仿宋_GBK" w:eastAsia="方正仿宋_GBK" w:hint="eastAsia"/>
          <w:kern w:val="0"/>
          <w:sz w:val="33"/>
        </w:rPr>
        <w:t>结合</w:t>
      </w:r>
      <w:proofErr w:type="gramStart"/>
      <w:r w:rsidRPr="009309B2">
        <w:rPr>
          <w:rFonts w:ascii="方正仿宋_GBK" w:eastAsia="方正仿宋_GBK" w:hint="eastAsia"/>
          <w:kern w:val="0"/>
          <w:sz w:val="33"/>
        </w:rPr>
        <w:t>当前康养旅游</w:t>
      </w:r>
      <w:proofErr w:type="gramEnd"/>
      <w:r w:rsidRPr="009309B2">
        <w:rPr>
          <w:rFonts w:ascii="方正仿宋_GBK" w:eastAsia="方正仿宋_GBK" w:hint="eastAsia"/>
          <w:kern w:val="0"/>
          <w:sz w:val="33"/>
        </w:rPr>
        <w:t>产业“5115”工程项目推进契机，主动与相关市政单位协调，逐步分批把与居民生活息息相关的消防、水、电、气等市政单位高频办理事项纳入政务中心集中办理。</w:t>
      </w:r>
    </w:p>
    <w:p w:rsidR="00572B0E" w:rsidRPr="009309B2" w:rsidRDefault="00572B0E" w:rsidP="00572B0E">
      <w:pPr>
        <w:ind w:firstLineChars="200" w:firstLine="663"/>
        <w:rPr>
          <w:rFonts w:ascii="方正仿宋_GBK" w:eastAsia="方正仿宋_GBK"/>
          <w:kern w:val="0"/>
          <w:sz w:val="33"/>
        </w:rPr>
      </w:pPr>
      <w:r w:rsidRPr="009309B2">
        <w:rPr>
          <w:rFonts w:ascii="方正仿宋_GBK" w:eastAsia="方正仿宋_GBK" w:hint="eastAsia"/>
          <w:b/>
          <w:kern w:val="0"/>
          <w:sz w:val="33"/>
        </w:rPr>
        <w:t>三是疏通政务服务“神经末梢”。</w:t>
      </w:r>
      <w:r w:rsidRPr="009309B2">
        <w:rPr>
          <w:rFonts w:ascii="方正仿宋_GBK" w:eastAsia="方正仿宋_GBK" w:hint="eastAsia"/>
          <w:kern w:val="0"/>
          <w:sz w:val="33"/>
        </w:rPr>
        <w:t>以乡镇便民服务中规范化标准化建设为抓手，疏通乡镇线上线下办事大厅，进一步完善乡镇政务服务功能，推动“一体化平台”“好差评”在乡镇全面运行。截止10月，全县12个乡（镇）通过一体化政务服务平台共受理公共服务事项8602件，办</w:t>
      </w:r>
      <w:r w:rsidRPr="009309B2">
        <w:rPr>
          <w:rFonts w:ascii="方正仿宋_GBK" w:eastAsia="方正仿宋_GBK" w:hint="eastAsia"/>
          <w:kern w:val="0"/>
          <w:sz w:val="33"/>
        </w:rPr>
        <w:lastRenderedPageBreak/>
        <w:t>结8190件，提前办结率95.2%。采取“小步慢跑”逐步推进方式，</w:t>
      </w:r>
      <w:proofErr w:type="gramStart"/>
      <w:r w:rsidRPr="009309B2">
        <w:rPr>
          <w:rFonts w:ascii="方正仿宋_GBK" w:eastAsia="方正仿宋_GBK" w:hint="eastAsia"/>
          <w:kern w:val="0"/>
          <w:sz w:val="33"/>
        </w:rPr>
        <w:t>以渔门镇</w:t>
      </w:r>
      <w:proofErr w:type="gramEnd"/>
      <w:r w:rsidRPr="009309B2">
        <w:rPr>
          <w:rFonts w:ascii="方正仿宋_GBK" w:eastAsia="方正仿宋_GBK" w:hint="eastAsia"/>
          <w:kern w:val="0"/>
          <w:sz w:val="33"/>
        </w:rPr>
        <w:t>便民服务中心试点打造为指引，力争2021年底全面完成便民服务中心规范化标准化建设，不断提升基层公共服务能力，真正打通政务服务“最后一公里”。</w:t>
      </w:r>
    </w:p>
    <w:p w:rsidR="00572B0E" w:rsidRPr="009309B2" w:rsidRDefault="00572B0E" w:rsidP="00572B0E">
      <w:pPr>
        <w:ind w:firstLineChars="200" w:firstLine="663"/>
        <w:rPr>
          <w:rFonts w:ascii="方正仿宋_GBK" w:eastAsia="方正仿宋_GBK"/>
          <w:kern w:val="0"/>
          <w:sz w:val="33"/>
        </w:rPr>
      </w:pPr>
      <w:r w:rsidRPr="009309B2">
        <w:rPr>
          <w:rFonts w:ascii="方正仿宋_GBK" w:eastAsia="方正仿宋_GBK" w:hint="eastAsia"/>
          <w:b/>
          <w:kern w:val="0"/>
          <w:sz w:val="33"/>
        </w:rPr>
        <w:t>四是农村产权交易平台体系初步建成。</w:t>
      </w:r>
      <w:r w:rsidRPr="009309B2">
        <w:rPr>
          <w:rFonts w:ascii="方正仿宋_GBK" w:eastAsia="方正仿宋_GBK" w:hint="eastAsia"/>
          <w:kern w:val="0"/>
          <w:sz w:val="33"/>
        </w:rPr>
        <w:t>以保护农民和农村集体经济组织合法权益，赋予农民更多财产权利为目的，在政务服务中心初步建成归属清晰、权责明确的现代农村产权交易平台。先后组织相关人员赴米易等先进区县借鉴学习建设经验2场次，与成都农村产权交易所签订合作协议，力争年底前实现我县农村产权至少有一件上线流转。</w:t>
      </w:r>
    </w:p>
    <w:p w:rsidR="00572B0E" w:rsidRPr="009309B2" w:rsidRDefault="00572B0E" w:rsidP="00572B0E">
      <w:pPr>
        <w:ind w:firstLineChars="200" w:firstLine="663"/>
        <w:rPr>
          <w:rFonts w:ascii="方正仿宋_GBK" w:eastAsia="方正仿宋_GBK"/>
          <w:kern w:val="0"/>
          <w:sz w:val="33"/>
        </w:rPr>
      </w:pPr>
      <w:r w:rsidRPr="009309B2">
        <w:rPr>
          <w:rFonts w:ascii="方正仿宋_GBK" w:eastAsia="方正仿宋_GBK" w:hint="eastAsia"/>
          <w:b/>
          <w:kern w:val="0"/>
          <w:sz w:val="33"/>
        </w:rPr>
        <w:t>五是持续规范开展政府采购工作。</w:t>
      </w:r>
      <w:r w:rsidRPr="009309B2">
        <w:rPr>
          <w:rFonts w:ascii="方正仿宋_GBK" w:eastAsia="方正仿宋_GBK" w:hint="eastAsia"/>
          <w:kern w:val="0"/>
          <w:sz w:val="33"/>
        </w:rPr>
        <w:t>截止11月底，共组织采购93批次，实际成交74批次，成交项目预算总金额1365.89万元，实际成交金额1324.63万元，节约资金41.26万元，资金节约率3%。</w:t>
      </w:r>
    </w:p>
    <w:p w:rsidR="00572B0E" w:rsidRPr="009309B2" w:rsidRDefault="00572B0E" w:rsidP="00572B0E">
      <w:pPr>
        <w:overflowPunct w:val="0"/>
        <w:topLinePunct/>
        <w:ind w:firstLineChars="200" w:firstLine="663"/>
        <w:rPr>
          <w:rFonts w:ascii="方正仿宋_GBK" w:eastAsia="方正仿宋_GBK"/>
          <w:b/>
          <w:kern w:val="0"/>
          <w:sz w:val="33"/>
          <w:szCs w:val="33"/>
        </w:rPr>
      </w:pPr>
      <w:r w:rsidRPr="009309B2">
        <w:rPr>
          <w:rFonts w:ascii="方正仿宋_GBK" w:eastAsia="方正仿宋_GBK" w:hint="eastAsia"/>
          <w:b/>
          <w:kern w:val="0"/>
          <w:sz w:val="33"/>
          <w:szCs w:val="33"/>
        </w:rPr>
        <w:t>3.以“优化营商环境”为</w:t>
      </w:r>
      <w:proofErr w:type="gramStart"/>
      <w:r w:rsidRPr="009309B2">
        <w:rPr>
          <w:rFonts w:ascii="方正仿宋_GBK" w:eastAsia="方正仿宋_GBK" w:hint="eastAsia"/>
          <w:b/>
          <w:kern w:val="0"/>
          <w:sz w:val="33"/>
          <w:szCs w:val="33"/>
        </w:rPr>
        <w:t>导向抓实服务</w:t>
      </w:r>
      <w:proofErr w:type="gramEnd"/>
      <w:r w:rsidRPr="009309B2">
        <w:rPr>
          <w:rFonts w:ascii="方正仿宋_GBK" w:eastAsia="方正仿宋_GBK" w:hint="eastAsia"/>
          <w:b/>
          <w:kern w:val="0"/>
          <w:sz w:val="33"/>
          <w:szCs w:val="33"/>
        </w:rPr>
        <w:t>提升</w:t>
      </w:r>
    </w:p>
    <w:p w:rsidR="00572B0E" w:rsidRPr="009309B2" w:rsidRDefault="00572B0E" w:rsidP="00572B0E">
      <w:pPr>
        <w:ind w:firstLineChars="200" w:firstLine="663"/>
        <w:rPr>
          <w:rFonts w:ascii="方正仿宋_GBK" w:eastAsia="方正仿宋_GBK"/>
          <w:kern w:val="0"/>
          <w:sz w:val="33"/>
        </w:rPr>
      </w:pPr>
      <w:r w:rsidRPr="009309B2">
        <w:rPr>
          <w:rFonts w:ascii="方正仿宋_GBK" w:eastAsia="方正仿宋_GBK" w:hint="eastAsia"/>
          <w:b/>
          <w:kern w:val="0"/>
          <w:sz w:val="33"/>
        </w:rPr>
        <w:t>（1）规范服务行为。</w:t>
      </w:r>
      <w:r w:rsidRPr="009309B2">
        <w:rPr>
          <w:rFonts w:ascii="方正仿宋_GBK" w:eastAsia="方正仿宋_GBK" w:hint="eastAsia"/>
          <w:kern w:val="0"/>
          <w:sz w:val="33"/>
        </w:rPr>
        <w:t>为提高政务中心整体服务质量和办事效率，营造规范化、高效化、便民化的政务服务体系和办事环境，完善规范请销假、工作纪律等制度，印发《关于进一步加强政务中心大厅管理的通知》等相关规章制度。统一政务中心工作人员着装、工作牌，要求工作时间内主动亮明身份，接受监督。采取平时监督+月度考评+</w:t>
      </w:r>
      <w:r w:rsidRPr="009309B2">
        <w:rPr>
          <w:rFonts w:ascii="方正仿宋_GBK" w:eastAsia="方正仿宋_GBK" w:hint="eastAsia"/>
          <w:kern w:val="0"/>
          <w:sz w:val="33"/>
        </w:rPr>
        <w:lastRenderedPageBreak/>
        <w:t>月工作动态形式，规范政务服务行为，促进各窗口单位最大限度减少办事环节，缩短办事时限，提高办事效率。</w:t>
      </w:r>
    </w:p>
    <w:p w:rsidR="00572B0E" w:rsidRPr="009309B2" w:rsidRDefault="00572B0E" w:rsidP="00572B0E">
      <w:pPr>
        <w:ind w:firstLineChars="200" w:firstLine="663"/>
        <w:rPr>
          <w:rFonts w:ascii="方正仿宋_GBK" w:eastAsia="方正仿宋_GBK"/>
          <w:kern w:val="0"/>
          <w:sz w:val="33"/>
        </w:rPr>
      </w:pPr>
      <w:r w:rsidRPr="009309B2">
        <w:rPr>
          <w:rFonts w:ascii="方正仿宋_GBK" w:eastAsia="方正仿宋_GBK" w:hint="eastAsia"/>
          <w:b/>
          <w:kern w:val="0"/>
          <w:sz w:val="33"/>
        </w:rPr>
        <w:t>（2）拓宽服务外延。</w:t>
      </w:r>
      <w:r w:rsidRPr="009309B2">
        <w:rPr>
          <w:rFonts w:ascii="方正仿宋_GBK" w:eastAsia="方正仿宋_GBK" w:hint="eastAsia"/>
          <w:kern w:val="0"/>
          <w:sz w:val="33"/>
        </w:rPr>
        <w:t>不断拓展政务服务外延，变被动服务为主动服务，持续推行政务服务“送到家”。今年6月在前期试点的基础上正式组建“今日壹号岗”志愿服务队，首批26名队员组队、组专班，定期、定点到社区、企业、乡镇，就行政审批事项，开展每月“问一次需求、办理一件事项”，实施“亮窗”、“建网”、“解锁”三大工程。截至11月上旬，“今日壹号岗”志愿服务队在政务大厅直接服务办事群众10000余人次，开展现场、上门为办事企业、群众提供服务560余次，收集企业、群众办事难点、堵点问题39条，解读政策1120余人次。</w:t>
      </w:r>
    </w:p>
    <w:p w:rsidR="00572B0E" w:rsidRPr="009309B2" w:rsidRDefault="00572B0E" w:rsidP="00572B0E">
      <w:pPr>
        <w:pStyle w:val="21"/>
        <w:ind w:firstLine="663"/>
        <w:rPr>
          <w:rFonts w:ascii="方正仿宋_GBK" w:eastAsia="方正仿宋_GBK"/>
          <w:kern w:val="0"/>
          <w:sz w:val="33"/>
        </w:rPr>
      </w:pPr>
      <w:r w:rsidRPr="009309B2">
        <w:rPr>
          <w:rFonts w:ascii="方正仿宋_GBK" w:eastAsia="方正仿宋_GBK" w:hint="eastAsia"/>
          <w:b/>
          <w:kern w:val="0"/>
          <w:sz w:val="33"/>
        </w:rPr>
        <w:t>（3）增加便民服务。</w:t>
      </w:r>
      <w:r w:rsidRPr="009309B2">
        <w:rPr>
          <w:rFonts w:ascii="方正仿宋_GBK" w:eastAsia="方正仿宋_GBK" w:hint="eastAsia"/>
          <w:kern w:val="0"/>
          <w:sz w:val="33"/>
        </w:rPr>
        <w:t>建设一间功能完善的“母婴室”，截止目前已为20余名妇女、群众提供母婴服务；建造“今日壹号岗”志愿服务工作室及投诉接待室，安排专人主动收集办事群众意见建议，认真接待诉求群众，力所能及地帮助办事群众解惑答疑；建成2个“有声图书馆”，其中生活百科类和党建类各1个，办事群众在政务大厅等候时可以根据个人喜好及时了解党和国家相关政策及生活百科类相关资讯。</w:t>
      </w:r>
    </w:p>
    <w:p w:rsidR="00572B0E" w:rsidRPr="009309B2" w:rsidRDefault="00572B0E" w:rsidP="00572B0E">
      <w:pPr>
        <w:pStyle w:val="21"/>
        <w:ind w:firstLine="663"/>
        <w:rPr>
          <w:rFonts w:ascii="方正仿宋_GBK" w:eastAsia="方正仿宋_GBK"/>
          <w:b/>
          <w:kern w:val="0"/>
          <w:sz w:val="33"/>
          <w:szCs w:val="33"/>
        </w:rPr>
      </w:pPr>
      <w:r>
        <w:rPr>
          <w:rFonts w:ascii="方正仿宋_GBK" w:eastAsia="方正仿宋_GBK" w:hint="eastAsia"/>
          <w:b/>
          <w:kern w:val="0"/>
          <w:sz w:val="33"/>
          <w:szCs w:val="33"/>
        </w:rPr>
        <w:t>4.</w:t>
      </w:r>
      <w:r w:rsidRPr="009309B2">
        <w:rPr>
          <w:rFonts w:ascii="方正仿宋_GBK" w:eastAsia="方正仿宋_GBK" w:hint="eastAsia"/>
          <w:b/>
          <w:kern w:val="0"/>
          <w:sz w:val="33"/>
          <w:szCs w:val="33"/>
        </w:rPr>
        <w:t>全面落实“从严治党”要求，持续用力正风</w:t>
      </w:r>
      <w:proofErr w:type="gramStart"/>
      <w:r w:rsidRPr="009309B2">
        <w:rPr>
          <w:rFonts w:ascii="方正仿宋_GBK" w:eastAsia="方正仿宋_GBK" w:hint="eastAsia"/>
          <w:b/>
          <w:kern w:val="0"/>
          <w:sz w:val="33"/>
          <w:szCs w:val="33"/>
        </w:rPr>
        <w:t>肃</w:t>
      </w:r>
      <w:proofErr w:type="gramEnd"/>
      <w:r w:rsidRPr="009309B2">
        <w:rPr>
          <w:rFonts w:ascii="方正仿宋_GBK" w:eastAsia="方正仿宋_GBK" w:hint="eastAsia"/>
          <w:b/>
          <w:kern w:val="0"/>
          <w:sz w:val="33"/>
          <w:szCs w:val="33"/>
        </w:rPr>
        <w:t>纪反腐倡廉</w:t>
      </w:r>
    </w:p>
    <w:p w:rsidR="00572B0E" w:rsidRPr="009309B2" w:rsidRDefault="00572B0E" w:rsidP="00572B0E">
      <w:pPr>
        <w:pStyle w:val="21"/>
        <w:ind w:firstLine="660"/>
        <w:rPr>
          <w:rFonts w:ascii="方正仿宋_GBK" w:eastAsia="方正仿宋_GBK"/>
          <w:kern w:val="0"/>
          <w:sz w:val="33"/>
        </w:rPr>
      </w:pPr>
      <w:r w:rsidRPr="009309B2">
        <w:rPr>
          <w:rFonts w:ascii="方正仿宋_GBK" w:eastAsia="方正仿宋_GBK" w:hint="eastAsia"/>
          <w:kern w:val="0"/>
          <w:sz w:val="33"/>
        </w:rPr>
        <w:lastRenderedPageBreak/>
        <w:t>党组充分履行总揽全局、协调各方的职能，坚持民主集中制原则，严格落实党组议事工作规则和民主集中制议事决策机制，坚持“三重一大”事项集体研究，树牢“四个意识”，坚定“四个自信”，坚决做到“两个维护”，确保了决策的科学化、民主化、规范化。不定期召开党风廉政建设专题会议，始终坚持把党风廉政建设和反腐倡廉宣传教育工作贯穿到政务服务工作的全过程、各方面。全年，制定党风廉政责任清单4张，查找廉政风险防控点43个，加强专题学习及意识形态工作研究10余场次，党组书记讲党课4次，主要负责人听取分管领导及股室负责人履行党风廉政建设工作汇报2次，全局干部职工均严格遵守工作纪律和廉洁自律各项规定，无违纪违法行为发生。</w:t>
      </w:r>
    </w:p>
    <w:p w:rsidR="00572B0E" w:rsidRPr="009309B2" w:rsidRDefault="00572B0E" w:rsidP="00572B0E">
      <w:pPr>
        <w:pStyle w:val="21"/>
        <w:ind w:firstLine="663"/>
        <w:rPr>
          <w:rFonts w:ascii="方正仿宋_GBK" w:eastAsia="方正仿宋_GBK"/>
          <w:b/>
          <w:kern w:val="0"/>
          <w:sz w:val="33"/>
          <w:szCs w:val="33"/>
        </w:rPr>
      </w:pPr>
      <w:r w:rsidRPr="009309B2">
        <w:rPr>
          <w:rFonts w:ascii="方正仿宋_GBK" w:eastAsia="方正仿宋_GBK" w:hint="eastAsia"/>
          <w:b/>
          <w:kern w:val="0"/>
          <w:sz w:val="33"/>
          <w:szCs w:val="33"/>
        </w:rPr>
        <w:t>5.宣传、信访、安全、综</w:t>
      </w:r>
      <w:proofErr w:type="gramStart"/>
      <w:r w:rsidRPr="009309B2">
        <w:rPr>
          <w:rFonts w:ascii="方正仿宋_GBK" w:eastAsia="方正仿宋_GBK" w:hint="eastAsia"/>
          <w:b/>
          <w:kern w:val="0"/>
          <w:sz w:val="33"/>
          <w:szCs w:val="33"/>
        </w:rPr>
        <w:t>治维稳</w:t>
      </w:r>
      <w:proofErr w:type="gramEnd"/>
      <w:r w:rsidRPr="009309B2">
        <w:rPr>
          <w:rFonts w:ascii="方正仿宋_GBK" w:eastAsia="方正仿宋_GBK" w:hint="eastAsia"/>
          <w:b/>
          <w:kern w:val="0"/>
          <w:sz w:val="33"/>
          <w:szCs w:val="33"/>
        </w:rPr>
        <w:t>、保密、脱贫攻坚、河长制、森林草原防灭火、工会、妇联、共青团、档案等工作按照要求有序推进，全面完成既定目标任务。</w:t>
      </w:r>
    </w:p>
    <w:p w:rsidR="00572B0E" w:rsidRPr="009309B2" w:rsidRDefault="00572B0E" w:rsidP="00572B0E">
      <w:pPr>
        <w:spacing w:line="560" w:lineRule="exact"/>
        <w:ind w:firstLineChars="200" w:firstLine="660"/>
        <w:rPr>
          <w:rFonts w:ascii="方正黑体_GBK" w:eastAsia="方正黑体_GBK"/>
          <w:sz w:val="33"/>
          <w:szCs w:val="33"/>
        </w:rPr>
      </w:pPr>
      <w:bookmarkStart w:id="22" w:name="_Toc15396601"/>
      <w:bookmarkStart w:id="23" w:name="_Toc15377200"/>
      <w:r w:rsidRPr="009309B2">
        <w:rPr>
          <w:rFonts w:ascii="方正黑体_GBK" w:eastAsia="方正黑体_GBK" w:hint="eastAsia"/>
          <w:sz w:val="33"/>
          <w:szCs w:val="33"/>
        </w:rPr>
        <w:t>二、机构设置</w:t>
      </w:r>
      <w:bookmarkEnd w:id="22"/>
      <w:bookmarkEnd w:id="23"/>
    </w:p>
    <w:p w:rsidR="00572B0E" w:rsidRPr="009309B2" w:rsidRDefault="00572B0E" w:rsidP="00572B0E">
      <w:pPr>
        <w:spacing w:line="560" w:lineRule="exact"/>
        <w:ind w:firstLineChars="200" w:firstLine="660"/>
        <w:rPr>
          <w:rFonts w:eastAsia="仿宋_GB2312"/>
          <w:sz w:val="32"/>
          <w:szCs w:val="32"/>
        </w:rPr>
      </w:pPr>
      <w:r w:rsidRPr="00D9200B">
        <w:rPr>
          <w:rFonts w:ascii="方正仿宋_GBK" w:eastAsia="方正仿宋_GBK" w:hAnsi="仿宋" w:hint="eastAsia"/>
          <w:kern w:val="0"/>
          <w:sz w:val="33"/>
          <w:szCs w:val="33"/>
        </w:rPr>
        <w:t>盐边县行政审批局（简称县行政审批局）是盐边县人民政府工作部门，为正科级。下属事业单位盐边县政务服务中心为</w:t>
      </w:r>
      <w:r>
        <w:rPr>
          <w:rFonts w:ascii="方正仿宋_GBK" w:eastAsia="方正仿宋_GBK" w:hAnsi="仿宋" w:hint="eastAsia"/>
          <w:kern w:val="0"/>
          <w:sz w:val="33"/>
          <w:szCs w:val="33"/>
        </w:rPr>
        <w:t>公益</w:t>
      </w:r>
      <w:proofErr w:type="gramStart"/>
      <w:r>
        <w:rPr>
          <w:rFonts w:ascii="方正仿宋_GBK" w:eastAsia="方正仿宋_GBK" w:hAnsi="仿宋" w:hint="eastAsia"/>
          <w:kern w:val="0"/>
          <w:sz w:val="33"/>
          <w:szCs w:val="33"/>
        </w:rPr>
        <w:t>一类正</w:t>
      </w:r>
      <w:proofErr w:type="gramEnd"/>
      <w:r>
        <w:rPr>
          <w:rFonts w:ascii="方正仿宋_GBK" w:eastAsia="方正仿宋_GBK" w:hAnsi="仿宋" w:hint="eastAsia"/>
          <w:kern w:val="0"/>
          <w:sz w:val="33"/>
          <w:szCs w:val="33"/>
        </w:rPr>
        <w:t>科级</w:t>
      </w:r>
      <w:r w:rsidRPr="00D9200B">
        <w:rPr>
          <w:rFonts w:ascii="方正仿宋_GBK" w:eastAsia="方正仿宋_GBK" w:hAnsi="仿宋" w:hint="eastAsia"/>
          <w:kern w:val="0"/>
          <w:sz w:val="33"/>
          <w:szCs w:val="33"/>
        </w:rPr>
        <w:t>的事业单位。县行政审批局内设办公室、市场准入股等5个股室。</w:t>
      </w:r>
      <w:r w:rsidRPr="005B5665">
        <w:rPr>
          <w:rFonts w:ascii="仿宋_GB2312" w:eastAsia="仿宋_GB2312" w:hint="eastAsia"/>
          <w:sz w:val="32"/>
          <w:szCs w:val="32"/>
        </w:rPr>
        <w:br w:type="page"/>
      </w:r>
      <w:bookmarkStart w:id="24" w:name="_Toc15396602"/>
      <w:bookmarkStart w:id="25" w:name="_Toc15377204"/>
      <w:r w:rsidRPr="001B0B99">
        <w:rPr>
          <w:rFonts w:eastAsia="黑体"/>
          <w:sz w:val="44"/>
          <w:szCs w:val="44"/>
        </w:rPr>
        <w:lastRenderedPageBreak/>
        <w:t>第二部分</w:t>
      </w:r>
      <w:r w:rsidRPr="001B0B99">
        <w:rPr>
          <w:rFonts w:eastAsia="黑体"/>
          <w:sz w:val="44"/>
          <w:szCs w:val="44"/>
        </w:rPr>
        <w:t xml:space="preserve"> 2020</w:t>
      </w:r>
      <w:r w:rsidRPr="001B0B99">
        <w:rPr>
          <w:rFonts w:eastAsia="黑体"/>
          <w:sz w:val="44"/>
          <w:szCs w:val="44"/>
        </w:rPr>
        <w:t>年度部门决算情况说明</w:t>
      </w:r>
      <w:bookmarkEnd w:id="24"/>
      <w:bookmarkEnd w:id="25"/>
    </w:p>
    <w:p w:rsidR="00572B0E" w:rsidRPr="001B0B99" w:rsidRDefault="00572B0E" w:rsidP="00572B0E">
      <w:pPr>
        <w:spacing w:line="540" w:lineRule="exact"/>
      </w:pPr>
    </w:p>
    <w:p w:rsidR="00572B0E" w:rsidRPr="009309B2" w:rsidRDefault="00572B0E" w:rsidP="00572B0E">
      <w:pPr>
        <w:spacing w:line="560" w:lineRule="exact"/>
        <w:ind w:firstLineChars="200" w:firstLine="660"/>
        <w:rPr>
          <w:rFonts w:ascii="方正黑体_GBK" w:eastAsia="方正黑体_GBK"/>
          <w:sz w:val="33"/>
          <w:szCs w:val="33"/>
        </w:rPr>
      </w:pPr>
      <w:bookmarkStart w:id="26" w:name="_Toc15377205"/>
      <w:bookmarkStart w:id="27" w:name="_Toc15396603"/>
      <w:r w:rsidRPr="009309B2">
        <w:rPr>
          <w:rFonts w:ascii="方正黑体_GBK" w:eastAsia="方正黑体_GBK"/>
          <w:sz w:val="33"/>
          <w:szCs w:val="33"/>
        </w:rPr>
        <w:t>一、收入支出决算总体情况说明</w:t>
      </w:r>
      <w:bookmarkEnd w:id="26"/>
      <w:bookmarkEnd w:id="27"/>
    </w:p>
    <w:p w:rsidR="005B5C64" w:rsidRPr="00E861EC" w:rsidRDefault="00572B0E" w:rsidP="00F70A01">
      <w:pPr>
        <w:ind w:firstLineChars="200" w:firstLine="660"/>
        <w:rPr>
          <w:rFonts w:ascii="宋体" w:hAnsi="宋体" w:cs="宋体"/>
          <w:kern w:val="0"/>
          <w:sz w:val="24"/>
        </w:rPr>
      </w:pPr>
      <w:r w:rsidRPr="00D9200B">
        <w:rPr>
          <w:rFonts w:ascii="方正仿宋_GBK" w:eastAsia="方正仿宋_GBK" w:hAnsi="仿宋"/>
          <w:kern w:val="0"/>
          <w:sz w:val="33"/>
          <w:szCs w:val="33"/>
        </w:rPr>
        <w:t>盐边县</w:t>
      </w:r>
      <w:r w:rsidRPr="00D9200B">
        <w:rPr>
          <w:rFonts w:ascii="方正仿宋_GBK" w:eastAsia="方正仿宋_GBK" w:hAnsi="仿宋" w:hint="eastAsia"/>
          <w:kern w:val="0"/>
          <w:sz w:val="33"/>
          <w:szCs w:val="33"/>
        </w:rPr>
        <w:t>行政</w:t>
      </w:r>
      <w:proofErr w:type="gramStart"/>
      <w:r w:rsidRPr="00D9200B">
        <w:rPr>
          <w:rFonts w:ascii="方正仿宋_GBK" w:eastAsia="方正仿宋_GBK" w:hAnsi="仿宋" w:hint="eastAsia"/>
          <w:kern w:val="0"/>
          <w:sz w:val="33"/>
          <w:szCs w:val="33"/>
        </w:rPr>
        <w:t>审批局</w:t>
      </w:r>
      <w:proofErr w:type="gramEnd"/>
      <w:r w:rsidRPr="00D9200B">
        <w:rPr>
          <w:rFonts w:ascii="方正仿宋_GBK" w:eastAsia="方正仿宋_GBK" w:hAnsi="仿宋"/>
          <w:kern w:val="0"/>
          <w:sz w:val="33"/>
          <w:szCs w:val="33"/>
        </w:rPr>
        <w:t>20</w:t>
      </w:r>
      <w:r w:rsidRPr="00D9200B">
        <w:rPr>
          <w:rFonts w:ascii="方正仿宋_GBK" w:eastAsia="方正仿宋_GBK" w:hAnsi="仿宋" w:hint="eastAsia"/>
          <w:kern w:val="0"/>
          <w:sz w:val="33"/>
          <w:szCs w:val="33"/>
        </w:rPr>
        <w:t>20</w:t>
      </w:r>
      <w:r w:rsidRPr="00D9200B">
        <w:rPr>
          <w:rFonts w:ascii="方正仿宋_GBK" w:eastAsia="方正仿宋_GBK" w:hAnsi="仿宋"/>
          <w:kern w:val="0"/>
          <w:sz w:val="33"/>
          <w:szCs w:val="33"/>
        </w:rPr>
        <w:t>年全年财政</w:t>
      </w:r>
      <w:r w:rsidRPr="00D9200B">
        <w:rPr>
          <w:rFonts w:ascii="方正仿宋_GBK" w:eastAsia="方正仿宋_GBK" w:hAnsi="仿宋" w:hint="eastAsia"/>
          <w:kern w:val="0"/>
          <w:sz w:val="33"/>
          <w:szCs w:val="33"/>
        </w:rPr>
        <w:t>拨款</w:t>
      </w:r>
      <w:r w:rsidRPr="00D9200B">
        <w:rPr>
          <w:rFonts w:ascii="方正仿宋_GBK" w:eastAsia="方正仿宋_GBK" w:hAnsi="仿宋"/>
          <w:kern w:val="0"/>
          <w:sz w:val="33"/>
          <w:szCs w:val="33"/>
        </w:rPr>
        <w:t>收入</w:t>
      </w:r>
      <w:r w:rsidRPr="00D9200B">
        <w:rPr>
          <w:rFonts w:ascii="方正仿宋_GBK" w:eastAsia="方正仿宋_GBK" w:hAnsi="仿宋" w:hint="eastAsia"/>
          <w:kern w:val="0"/>
          <w:sz w:val="33"/>
          <w:szCs w:val="33"/>
        </w:rPr>
        <w:t>394.04</w:t>
      </w:r>
      <w:r w:rsidRPr="00D9200B">
        <w:rPr>
          <w:rFonts w:ascii="方正仿宋_GBK" w:eastAsia="方正仿宋_GBK" w:hAnsi="仿宋"/>
          <w:kern w:val="0"/>
          <w:sz w:val="33"/>
          <w:szCs w:val="33"/>
        </w:rPr>
        <w:t>万元，</w:t>
      </w:r>
      <w:r>
        <w:rPr>
          <w:rFonts w:ascii="方正仿宋_GBK" w:eastAsia="方正仿宋_GBK" w:hAnsi="仿宋" w:hint="eastAsia"/>
          <w:kern w:val="0"/>
          <w:sz w:val="33"/>
          <w:szCs w:val="33"/>
        </w:rPr>
        <w:t>上</w:t>
      </w:r>
      <w:r w:rsidRPr="00D9200B">
        <w:rPr>
          <w:rFonts w:ascii="方正仿宋_GBK" w:eastAsia="方正仿宋_GBK" w:hAnsi="仿宋" w:hint="eastAsia"/>
          <w:kern w:val="0"/>
          <w:sz w:val="33"/>
          <w:szCs w:val="33"/>
        </w:rPr>
        <w:t>年初结转202.23万元，</w:t>
      </w:r>
      <w:r w:rsidRPr="00D9200B">
        <w:rPr>
          <w:rFonts w:ascii="方正仿宋_GBK" w:eastAsia="方正仿宋_GBK" w:hAnsi="仿宋"/>
          <w:kern w:val="0"/>
          <w:sz w:val="33"/>
          <w:szCs w:val="33"/>
        </w:rPr>
        <w:t>其中一般公共服务支出</w:t>
      </w:r>
      <w:r w:rsidRPr="00D9200B">
        <w:rPr>
          <w:rFonts w:ascii="方正仿宋_GBK" w:eastAsia="方正仿宋_GBK" w:hAnsi="仿宋" w:hint="eastAsia"/>
          <w:kern w:val="0"/>
          <w:sz w:val="33"/>
          <w:szCs w:val="33"/>
        </w:rPr>
        <w:t>559.69</w:t>
      </w:r>
      <w:r w:rsidRPr="00D9200B">
        <w:rPr>
          <w:rFonts w:ascii="方正仿宋_GBK" w:eastAsia="方正仿宋_GBK" w:hAnsi="仿宋"/>
          <w:kern w:val="0"/>
          <w:sz w:val="33"/>
          <w:szCs w:val="33"/>
        </w:rPr>
        <w:t>万元；社会保障和就业支出</w:t>
      </w:r>
      <w:r w:rsidRPr="00D9200B">
        <w:rPr>
          <w:rFonts w:ascii="方正仿宋_GBK" w:eastAsia="方正仿宋_GBK" w:hAnsi="仿宋" w:hint="eastAsia"/>
          <w:kern w:val="0"/>
          <w:sz w:val="33"/>
          <w:szCs w:val="33"/>
        </w:rPr>
        <w:t>14.61</w:t>
      </w:r>
      <w:r w:rsidRPr="00D9200B">
        <w:rPr>
          <w:rFonts w:ascii="方正仿宋_GBK" w:eastAsia="方正仿宋_GBK" w:hAnsi="仿宋"/>
          <w:kern w:val="0"/>
          <w:sz w:val="33"/>
          <w:szCs w:val="33"/>
        </w:rPr>
        <w:t>万元；住房保障支出</w:t>
      </w:r>
      <w:r w:rsidRPr="00D9200B">
        <w:rPr>
          <w:rFonts w:ascii="方正仿宋_GBK" w:eastAsia="方正仿宋_GBK" w:hAnsi="仿宋" w:hint="eastAsia"/>
          <w:kern w:val="0"/>
          <w:sz w:val="33"/>
          <w:szCs w:val="33"/>
        </w:rPr>
        <w:t>21.97</w:t>
      </w:r>
      <w:r w:rsidRPr="00D9200B">
        <w:rPr>
          <w:rFonts w:ascii="方正仿宋_GBK" w:eastAsia="方正仿宋_GBK" w:hAnsi="仿宋"/>
          <w:kern w:val="0"/>
          <w:sz w:val="33"/>
          <w:szCs w:val="33"/>
        </w:rPr>
        <w:t>万元。</w:t>
      </w:r>
      <w:r w:rsidRPr="001B0B99">
        <w:rPr>
          <w:rFonts w:eastAsia="仿宋_GB2312"/>
          <w:sz w:val="32"/>
          <w:szCs w:val="32"/>
        </w:rPr>
        <w:t>。与</w:t>
      </w:r>
      <w:r w:rsidRPr="0055169B">
        <w:rPr>
          <w:rFonts w:ascii="方正仿宋_GBK" w:eastAsia="方正仿宋_GBK" w:hint="eastAsia"/>
          <w:kern w:val="0"/>
          <w:sz w:val="33"/>
        </w:rPr>
        <w:t>2019年度收、支总计467.33万元</w:t>
      </w:r>
      <w:r w:rsidRPr="001B0B99">
        <w:rPr>
          <w:rFonts w:eastAsia="仿宋_GB2312"/>
          <w:sz w:val="32"/>
          <w:szCs w:val="32"/>
        </w:rPr>
        <w:t>相比，收、支总计各增加</w:t>
      </w:r>
      <w:r>
        <w:rPr>
          <w:rFonts w:eastAsia="仿宋_GB2312" w:hint="eastAsia"/>
          <w:sz w:val="32"/>
          <w:szCs w:val="32"/>
        </w:rPr>
        <w:t>128.94</w:t>
      </w:r>
      <w:r w:rsidRPr="001B0B99">
        <w:rPr>
          <w:rFonts w:eastAsia="仿宋_GB2312"/>
          <w:sz w:val="32"/>
          <w:szCs w:val="32"/>
        </w:rPr>
        <w:t>万元，增长</w:t>
      </w:r>
      <w:r>
        <w:rPr>
          <w:rFonts w:eastAsia="仿宋_GB2312" w:hint="eastAsia"/>
          <w:sz w:val="32"/>
          <w:szCs w:val="32"/>
        </w:rPr>
        <w:t>27.59</w:t>
      </w:r>
      <w:r w:rsidRPr="001B0B99">
        <w:rPr>
          <w:rFonts w:eastAsia="仿宋_GB2312"/>
          <w:sz w:val="32"/>
          <w:szCs w:val="32"/>
        </w:rPr>
        <w:t>%</w:t>
      </w:r>
      <w:r w:rsidRPr="001B0B99">
        <w:rPr>
          <w:rFonts w:eastAsia="仿宋_GB2312"/>
          <w:sz w:val="32"/>
          <w:szCs w:val="32"/>
        </w:rPr>
        <w:t>。主要变动原因是</w:t>
      </w:r>
      <w:r>
        <w:rPr>
          <w:rFonts w:eastAsia="仿宋_GB2312" w:hint="eastAsia"/>
          <w:sz w:val="32"/>
          <w:szCs w:val="32"/>
        </w:rPr>
        <w:t>2020</w:t>
      </w:r>
      <w:r>
        <w:rPr>
          <w:rFonts w:eastAsia="仿宋_GB2312" w:hint="eastAsia"/>
          <w:sz w:val="32"/>
          <w:szCs w:val="32"/>
        </w:rPr>
        <w:t>年单位正式职工在</w:t>
      </w:r>
      <w:r>
        <w:rPr>
          <w:rFonts w:eastAsia="仿宋_GB2312" w:hint="eastAsia"/>
          <w:sz w:val="32"/>
          <w:szCs w:val="32"/>
        </w:rPr>
        <w:t>2019</w:t>
      </w:r>
      <w:r>
        <w:rPr>
          <w:rFonts w:eastAsia="仿宋_GB2312" w:hint="eastAsia"/>
          <w:sz w:val="32"/>
          <w:szCs w:val="32"/>
        </w:rPr>
        <w:t>年基础上有所增加，人员经费支出增加。</w:t>
      </w:r>
      <w:r w:rsidR="00F24945" w:rsidRPr="00F24945">
        <w:t xml:space="preserve"> </w:t>
      </w:r>
      <w:r w:rsidR="00774546">
        <w:rPr>
          <w:rFonts w:ascii="宋体" w:hAnsi="宋体" w:cs="宋体"/>
          <w:noProof/>
          <w:kern w:val="0"/>
          <w:sz w:val="24"/>
        </w:rPr>
        <w:drawing>
          <wp:inline distT="0" distB="0" distL="0" distR="0" wp14:anchorId="40230AC5" wp14:editId="1B60EC47">
            <wp:extent cx="5274310" cy="3076575"/>
            <wp:effectExtent l="0" t="0" r="254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5C64" w:rsidRPr="00572B0E" w:rsidRDefault="00572B0E" w:rsidP="00572B0E">
      <w:pPr>
        <w:spacing w:line="600" w:lineRule="exact"/>
        <w:ind w:firstLineChars="200" w:firstLine="663"/>
        <w:outlineLvl w:val="1"/>
        <w:rPr>
          <w:rStyle w:val="2Char"/>
          <w:rFonts w:ascii="方正黑体_GBK" w:eastAsia="方正黑体_GBK" w:hAnsi="黑体"/>
          <w:bCs w:val="0"/>
          <w:sz w:val="33"/>
          <w:szCs w:val="33"/>
        </w:rPr>
      </w:pPr>
      <w:bookmarkStart w:id="28" w:name="_Toc15396604"/>
      <w:bookmarkStart w:id="29" w:name="_Toc15377206"/>
      <w:bookmarkStart w:id="30" w:name="_Toc85459262"/>
      <w:r>
        <w:rPr>
          <w:rStyle w:val="2Char"/>
          <w:rFonts w:ascii="方正黑体_GBK" w:eastAsia="方正黑体_GBK" w:hAnsi="黑体" w:hint="eastAsia"/>
          <w:sz w:val="33"/>
          <w:szCs w:val="33"/>
        </w:rPr>
        <w:t>二、</w:t>
      </w:r>
      <w:r w:rsidR="00204CDE" w:rsidRPr="00572B0E">
        <w:rPr>
          <w:rStyle w:val="2Char"/>
          <w:rFonts w:ascii="方正黑体_GBK" w:eastAsia="方正黑体_GBK" w:hAnsi="黑体" w:hint="eastAsia"/>
          <w:sz w:val="33"/>
          <w:szCs w:val="33"/>
        </w:rPr>
        <w:t>收</w:t>
      </w:r>
      <w:r w:rsidR="00204CDE" w:rsidRPr="00572B0E">
        <w:rPr>
          <w:rStyle w:val="2Char"/>
          <w:rFonts w:ascii="方正黑体_GBK" w:eastAsia="方正黑体_GBK" w:hAnsi="黑体" w:hint="eastAsia"/>
          <w:bCs w:val="0"/>
          <w:sz w:val="33"/>
          <w:szCs w:val="33"/>
        </w:rPr>
        <w:t>入决算情况说明</w:t>
      </w:r>
      <w:bookmarkEnd w:id="28"/>
      <w:bookmarkEnd w:id="29"/>
      <w:bookmarkEnd w:id="30"/>
    </w:p>
    <w:p w:rsidR="00572B0E" w:rsidRPr="001B0B99" w:rsidRDefault="00572B0E" w:rsidP="00572B0E">
      <w:pPr>
        <w:spacing w:line="540" w:lineRule="exact"/>
        <w:ind w:firstLineChars="200" w:firstLine="640"/>
        <w:rPr>
          <w:rFonts w:eastAsia="仿宋_GB2312"/>
          <w:sz w:val="32"/>
          <w:szCs w:val="32"/>
        </w:rPr>
      </w:pPr>
      <w:r w:rsidRPr="001B0B99">
        <w:rPr>
          <w:rFonts w:eastAsia="仿宋_GB2312"/>
          <w:sz w:val="32"/>
          <w:szCs w:val="32"/>
        </w:rPr>
        <w:t>2020</w:t>
      </w:r>
      <w:r w:rsidRPr="001B0B99">
        <w:rPr>
          <w:rFonts w:eastAsia="仿宋_GB2312"/>
          <w:sz w:val="32"/>
          <w:szCs w:val="32"/>
        </w:rPr>
        <w:t>年本年收入合计</w:t>
      </w:r>
      <w:r>
        <w:rPr>
          <w:rFonts w:eastAsia="仿宋_GB2312" w:hint="eastAsia"/>
          <w:sz w:val="32"/>
          <w:szCs w:val="32"/>
        </w:rPr>
        <w:t>596.27</w:t>
      </w:r>
      <w:r w:rsidRPr="001B0B99">
        <w:rPr>
          <w:rFonts w:eastAsia="仿宋_GB2312"/>
          <w:sz w:val="32"/>
          <w:szCs w:val="32"/>
        </w:rPr>
        <w:t>万元，其中：一般公共预算财政拨款收入</w:t>
      </w:r>
      <w:r>
        <w:rPr>
          <w:rFonts w:eastAsia="仿宋_GB2312" w:hint="eastAsia"/>
          <w:sz w:val="32"/>
          <w:szCs w:val="32"/>
        </w:rPr>
        <w:t>394.04</w:t>
      </w:r>
      <w:r w:rsidRPr="001B0B99">
        <w:rPr>
          <w:rFonts w:eastAsia="仿宋_GB2312"/>
          <w:sz w:val="32"/>
          <w:szCs w:val="32"/>
        </w:rPr>
        <w:t>万元，占</w:t>
      </w:r>
      <w:r>
        <w:rPr>
          <w:rFonts w:eastAsia="仿宋_GB2312" w:hint="eastAsia"/>
          <w:sz w:val="32"/>
          <w:szCs w:val="32"/>
        </w:rPr>
        <w:t>66.08</w:t>
      </w:r>
      <w:r w:rsidRPr="001B0B99">
        <w:rPr>
          <w:rFonts w:eastAsia="仿宋_GB2312"/>
          <w:sz w:val="32"/>
          <w:szCs w:val="32"/>
        </w:rPr>
        <w:t>%</w:t>
      </w:r>
      <w:r>
        <w:rPr>
          <w:rFonts w:eastAsia="仿宋_GB2312" w:hint="eastAsia"/>
          <w:sz w:val="32"/>
          <w:szCs w:val="32"/>
        </w:rPr>
        <w:t>；年初结转结余</w:t>
      </w:r>
      <w:r>
        <w:rPr>
          <w:rFonts w:eastAsia="仿宋_GB2312" w:hint="eastAsia"/>
          <w:sz w:val="32"/>
          <w:szCs w:val="32"/>
        </w:rPr>
        <w:t>202.23</w:t>
      </w:r>
      <w:r>
        <w:rPr>
          <w:rFonts w:eastAsia="仿宋_GB2312" w:hint="eastAsia"/>
          <w:sz w:val="32"/>
          <w:szCs w:val="32"/>
        </w:rPr>
        <w:t>万元，占</w:t>
      </w:r>
      <w:r>
        <w:rPr>
          <w:rFonts w:eastAsia="仿宋_GB2312" w:hint="eastAsia"/>
          <w:sz w:val="32"/>
          <w:szCs w:val="32"/>
        </w:rPr>
        <w:t>33.92%</w:t>
      </w:r>
      <w:r>
        <w:rPr>
          <w:rFonts w:eastAsia="仿宋_GB2312" w:hint="eastAsia"/>
          <w:sz w:val="32"/>
          <w:szCs w:val="32"/>
        </w:rPr>
        <w:t>，</w:t>
      </w:r>
      <w:r w:rsidRPr="0055169B">
        <w:rPr>
          <w:rFonts w:ascii="方正仿宋_GBK" w:eastAsia="方正仿宋_GBK" w:hint="eastAsia"/>
          <w:kern w:val="0"/>
          <w:sz w:val="33"/>
        </w:rPr>
        <w:t>政府性基金预算财政拨款收入0万元，占0</w:t>
      </w:r>
      <w:r w:rsidRPr="0055169B">
        <w:rPr>
          <w:rFonts w:ascii="方正仿宋_GBK" w:eastAsia="方正仿宋_GBK"/>
          <w:kern w:val="0"/>
          <w:sz w:val="33"/>
        </w:rPr>
        <w:t>%</w:t>
      </w:r>
      <w:r w:rsidRPr="0055169B">
        <w:rPr>
          <w:rFonts w:ascii="方正仿宋_GBK" w:eastAsia="方正仿宋_GBK" w:hint="eastAsia"/>
          <w:kern w:val="0"/>
          <w:sz w:val="33"/>
        </w:rPr>
        <w:t>；上级补助收入0万元，占0</w:t>
      </w:r>
      <w:r w:rsidRPr="0055169B">
        <w:rPr>
          <w:rFonts w:ascii="方正仿宋_GBK" w:eastAsia="方正仿宋_GBK"/>
          <w:kern w:val="0"/>
          <w:sz w:val="33"/>
        </w:rPr>
        <w:t>%</w:t>
      </w:r>
      <w:r w:rsidRPr="0055169B">
        <w:rPr>
          <w:rFonts w:ascii="方正仿宋_GBK" w:eastAsia="方正仿宋_GBK" w:hint="eastAsia"/>
          <w:kern w:val="0"/>
          <w:sz w:val="33"/>
        </w:rPr>
        <w:t>；事业收入0万</w:t>
      </w:r>
      <w:r w:rsidRPr="0055169B">
        <w:rPr>
          <w:rFonts w:ascii="方正仿宋_GBK" w:eastAsia="方正仿宋_GBK" w:hint="eastAsia"/>
          <w:kern w:val="0"/>
          <w:sz w:val="33"/>
        </w:rPr>
        <w:lastRenderedPageBreak/>
        <w:t>元，占0</w:t>
      </w:r>
      <w:r w:rsidRPr="0055169B">
        <w:rPr>
          <w:rFonts w:ascii="方正仿宋_GBK" w:eastAsia="方正仿宋_GBK"/>
          <w:kern w:val="0"/>
          <w:sz w:val="33"/>
        </w:rPr>
        <w:t>%</w:t>
      </w:r>
      <w:r w:rsidRPr="0055169B">
        <w:rPr>
          <w:rFonts w:ascii="方正仿宋_GBK" w:eastAsia="方正仿宋_GBK" w:hint="eastAsia"/>
          <w:kern w:val="0"/>
          <w:sz w:val="33"/>
        </w:rPr>
        <w:t>；经营收入0万元，占0</w:t>
      </w:r>
      <w:r w:rsidRPr="0055169B">
        <w:rPr>
          <w:rFonts w:ascii="方正仿宋_GBK" w:eastAsia="方正仿宋_GBK"/>
          <w:kern w:val="0"/>
          <w:sz w:val="33"/>
        </w:rPr>
        <w:t>%</w:t>
      </w:r>
      <w:r w:rsidRPr="0055169B">
        <w:rPr>
          <w:rFonts w:ascii="方正仿宋_GBK" w:eastAsia="方正仿宋_GBK" w:hint="eastAsia"/>
          <w:kern w:val="0"/>
          <w:sz w:val="33"/>
        </w:rPr>
        <w:t>；附属单位上缴收入0万元，占0</w:t>
      </w:r>
      <w:r w:rsidRPr="0055169B">
        <w:rPr>
          <w:rFonts w:ascii="方正仿宋_GBK" w:eastAsia="方正仿宋_GBK"/>
          <w:kern w:val="0"/>
          <w:sz w:val="33"/>
        </w:rPr>
        <w:t>%</w:t>
      </w:r>
      <w:r w:rsidRPr="0055169B">
        <w:rPr>
          <w:rFonts w:ascii="方正仿宋_GBK" w:eastAsia="方正仿宋_GBK" w:hint="eastAsia"/>
          <w:kern w:val="0"/>
          <w:sz w:val="33"/>
        </w:rPr>
        <w:t>；其他收入0万元，占0</w:t>
      </w:r>
      <w:r w:rsidRPr="0055169B">
        <w:rPr>
          <w:rFonts w:ascii="方正仿宋_GBK" w:eastAsia="方正仿宋_GBK"/>
          <w:kern w:val="0"/>
          <w:sz w:val="33"/>
        </w:rPr>
        <w:t>%</w:t>
      </w:r>
      <w:r w:rsidRPr="0055169B">
        <w:rPr>
          <w:rFonts w:ascii="方正仿宋_GBK" w:eastAsia="方正仿宋_GBK" w:hint="eastAsia"/>
          <w:kern w:val="0"/>
          <w:sz w:val="33"/>
        </w:rPr>
        <w:t>。</w:t>
      </w:r>
    </w:p>
    <w:p w:rsidR="005B5C64" w:rsidRPr="00455253" w:rsidRDefault="00455253" w:rsidP="00455253">
      <w:pPr>
        <w:spacing w:line="600" w:lineRule="exact"/>
        <w:ind w:firstLineChars="200" w:firstLine="640"/>
        <w:outlineLvl w:val="1"/>
        <w:rPr>
          <w:rFonts w:ascii="仿宋" w:eastAsia="仿宋" w:hAnsi="仿宋"/>
          <w:color w:val="000000"/>
          <w:sz w:val="32"/>
          <w:szCs w:val="32"/>
        </w:rPr>
      </w:pPr>
      <w:bookmarkStart w:id="31" w:name="_Toc85459263"/>
      <w:r>
        <w:rPr>
          <w:rFonts w:ascii="仿宋" w:eastAsia="仿宋" w:hAnsi="仿宋" w:hint="eastAsia"/>
          <w:noProof/>
          <w:color w:val="000000" w:themeColor="text1"/>
          <w:sz w:val="32"/>
          <w:szCs w:val="32"/>
        </w:rPr>
        <w:drawing>
          <wp:anchor distT="0" distB="0" distL="114300" distR="114300" simplePos="0" relativeHeight="251658240" behindDoc="0" locked="0" layoutInCell="1" allowOverlap="1" wp14:anchorId="69105CF3" wp14:editId="33CACD6A">
            <wp:simplePos x="0" y="0"/>
            <wp:positionH relativeFrom="column">
              <wp:posOffset>97155</wp:posOffset>
            </wp:positionH>
            <wp:positionV relativeFrom="paragraph">
              <wp:posOffset>367665</wp:posOffset>
            </wp:positionV>
            <wp:extent cx="5274310" cy="3076575"/>
            <wp:effectExtent l="0" t="0" r="254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bookmarkEnd w:id="31"/>
    </w:p>
    <w:p w:rsidR="005B5C64" w:rsidRPr="0055169B" w:rsidRDefault="00572B0E" w:rsidP="00572B0E">
      <w:pPr>
        <w:pStyle w:val="a9"/>
        <w:spacing w:line="600" w:lineRule="exact"/>
        <w:ind w:left="709" w:firstLineChars="0" w:firstLine="0"/>
        <w:outlineLvl w:val="1"/>
        <w:rPr>
          <w:rStyle w:val="2Char"/>
          <w:rFonts w:ascii="方正黑体_GBK" w:eastAsia="方正黑体_GBK" w:hAnsi="黑体"/>
          <w:bCs w:val="0"/>
          <w:sz w:val="33"/>
          <w:szCs w:val="33"/>
        </w:rPr>
      </w:pPr>
      <w:bookmarkStart w:id="32" w:name="_Toc15377207"/>
      <w:bookmarkStart w:id="33" w:name="_Toc15396605"/>
      <w:bookmarkStart w:id="34" w:name="_Toc85459264"/>
      <w:r>
        <w:rPr>
          <w:rStyle w:val="2Char"/>
          <w:rFonts w:ascii="方正黑体_GBK" w:eastAsia="方正黑体_GBK" w:hAnsi="黑体" w:hint="eastAsia"/>
          <w:sz w:val="33"/>
          <w:szCs w:val="33"/>
        </w:rPr>
        <w:t>三、</w:t>
      </w:r>
      <w:r w:rsidR="00204CDE" w:rsidRPr="0055169B">
        <w:rPr>
          <w:rStyle w:val="2Char"/>
          <w:rFonts w:ascii="方正黑体_GBK" w:eastAsia="方正黑体_GBK" w:hAnsi="黑体" w:hint="eastAsia"/>
          <w:sz w:val="33"/>
          <w:szCs w:val="33"/>
        </w:rPr>
        <w:t>支</w:t>
      </w:r>
      <w:r w:rsidR="00204CDE" w:rsidRPr="0055169B">
        <w:rPr>
          <w:rStyle w:val="2Char"/>
          <w:rFonts w:ascii="方正黑体_GBK" w:eastAsia="方正黑体_GBK" w:hAnsi="黑体" w:hint="eastAsia"/>
          <w:bCs w:val="0"/>
          <w:sz w:val="33"/>
          <w:szCs w:val="33"/>
        </w:rPr>
        <w:t>出决算情况说明</w:t>
      </w:r>
      <w:bookmarkEnd w:id="32"/>
      <w:bookmarkEnd w:id="33"/>
      <w:bookmarkEnd w:id="34"/>
    </w:p>
    <w:p w:rsidR="005B5C64" w:rsidRPr="0055169B" w:rsidRDefault="00FE773F" w:rsidP="0055169B">
      <w:pPr>
        <w:spacing w:line="600" w:lineRule="exact"/>
        <w:ind w:firstLineChars="200" w:firstLine="660"/>
        <w:rPr>
          <w:rFonts w:ascii="方正仿宋_GBK" w:eastAsia="方正仿宋_GBK"/>
          <w:kern w:val="0"/>
          <w:sz w:val="33"/>
        </w:rPr>
      </w:pPr>
      <w:bookmarkStart w:id="35" w:name="_Toc52180078"/>
      <w:r w:rsidRPr="0055169B">
        <w:rPr>
          <w:rFonts w:ascii="方正仿宋_GBK" w:eastAsia="方正仿宋_GBK" w:hint="eastAsia"/>
          <w:noProof/>
          <w:kern w:val="0"/>
          <w:sz w:val="33"/>
        </w:rPr>
        <w:drawing>
          <wp:anchor distT="0" distB="0" distL="114300" distR="114300" simplePos="0" relativeHeight="251659264" behindDoc="0" locked="0" layoutInCell="1" allowOverlap="1" wp14:anchorId="78131A77" wp14:editId="0FEB3933">
            <wp:simplePos x="0" y="0"/>
            <wp:positionH relativeFrom="column">
              <wp:posOffset>33020</wp:posOffset>
            </wp:positionH>
            <wp:positionV relativeFrom="paragraph">
              <wp:posOffset>1614170</wp:posOffset>
            </wp:positionV>
            <wp:extent cx="4961255" cy="2615565"/>
            <wp:effectExtent l="0" t="0" r="0" b="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204CDE" w:rsidRPr="0055169B">
        <w:rPr>
          <w:rFonts w:ascii="方正仿宋_GBK" w:eastAsia="方正仿宋_GBK"/>
          <w:kern w:val="0"/>
          <w:sz w:val="33"/>
        </w:rPr>
        <w:t>20</w:t>
      </w:r>
      <w:r w:rsidR="00572B0E">
        <w:rPr>
          <w:rFonts w:ascii="方正仿宋_GBK" w:eastAsia="方正仿宋_GBK" w:hint="eastAsia"/>
          <w:kern w:val="0"/>
          <w:sz w:val="33"/>
        </w:rPr>
        <w:t>20</w:t>
      </w:r>
      <w:r w:rsidR="00204CDE" w:rsidRPr="0055169B">
        <w:rPr>
          <w:rFonts w:ascii="方正仿宋_GBK" w:eastAsia="方正仿宋_GBK" w:hint="eastAsia"/>
          <w:kern w:val="0"/>
          <w:sz w:val="33"/>
        </w:rPr>
        <w:t>年本年支出合计</w:t>
      </w:r>
      <w:r w:rsidR="00572B0E">
        <w:rPr>
          <w:rFonts w:ascii="方正仿宋_GBK" w:eastAsia="方正仿宋_GBK" w:hint="eastAsia"/>
          <w:kern w:val="0"/>
          <w:sz w:val="33"/>
        </w:rPr>
        <w:t>596.26</w:t>
      </w:r>
      <w:r w:rsidR="00204CDE" w:rsidRPr="0055169B">
        <w:rPr>
          <w:rFonts w:ascii="方正仿宋_GBK" w:eastAsia="方正仿宋_GBK" w:hint="eastAsia"/>
          <w:kern w:val="0"/>
          <w:sz w:val="33"/>
        </w:rPr>
        <w:t>万元，其中：基本支出</w:t>
      </w:r>
      <w:r w:rsidR="00042DE0">
        <w:rPr>
          <w:rFonts w:ascii="方正仿宋_GBK" w:eastAsia="方正仿宋_GBK" w:hint="eastAsia"/>
          <w:kern w:val="0"/>
          <w:sz w:val="33"/>
        </w:rPr>
        <w:t>218.09</w:t>
      </w:r>
      <w:r w:rsidR="00204CDE" w:rsidRPr="0055169B">
        <w:rPr>
          <w:rFonts w:ascii="方正仿宋_GBK" w:eastAsia="方正仿宋_GBK" w:hint="eastAsia"/>
          <w:kern w:val="0"/>
          <w:sz w:val="33"/>
        </w:rPr>
        <w:t>万元，占</w:t>
      </w:r>
      <w:r w:rsidR="00042DE0">
        <w:rPr>
          <w:rFonts w:ascii="方正仿宋_GBK" w:eastAsia="方正仿宋_GBK" w:hint="eastAsia"/>
          <w:kern w:val="0"/>
          <w:sz w:val="33"/>
        </w:rPr>
        <w:t>36.58</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；项目支出</w:t>
      </w:r>
      <w:r w:rsidR="00042DE0">
        <w:rPr>
          <w:rFonts w:ascii="方正仿宋_GBK" w:eastAsia="方正仿宋_GBK" w:hint="eastAsia"/>
          <w:kern w:val="0"/>
          <w:sz w:val="33"/>
        </w:rPr>
        <w:t>378.17</w:t>
      </w:r>
      <w:r w:rsidR="00204CDE" w:rsidRPr="0055169B">
        <w:rPr>
          <w:rFonts w:ascii="方正仿宋_GBK" w:eastAsia="方正仿宋_GBK" w:hint="eastAsia"/>
          <w:kern w:val="0"/>
          <w:sz w:val="33"/>
        </w:rPr>
        <w:t>万元，占</w:t>
      </w:r>
      <w:r w:rsidR="00042DE0">
        <w:rPr>
          <w:rFonts w:ascii="方正仿宋_GBK" w:eastAsia="方正仿宋_GBK" w:hint="eastAsia"/>
          <w:kern w:val="0"/>
          <w:sz w:val="33"/>
        </w:rPr>
        <w:t>63.42</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；上缴上级支出</w:t>
      </w:r>
      <w:r w:rsidR="005E7462" w:rsidRPr="0055169B">
        <w:rPr>
          <w:rFonts w:ascii="方正仿宋_GBK" w:eastAsia="方正仿宋_GBK" w:hint="eastAsia"/>
          <w:kern w:val="0"/>
          <w:sz w:val="33"/>
        </w:rPr>
        <w:t>0</w:t>
      </w:r>
      <w:r w:rsidR="00204CDE" w:rsidRPr="0055169B">
        <w:rPr>
          <w:rFonts w:ascii="方正仿宋_GBK" w:eastAsia="方正仿宋_GBK" w:hint="eastAsia"/>
          <w:kern w:val="0"/>
          <w:sz w:val="33"/>
        </w:rPr>
        <w:t>元，占</w:t>
      </w:r>
      <w:r w:rsidR="005E7462" w:rsidRPr="0055169B">
        <w:rPr>
          <w:rFonts w:ascii="方正仿宋_GBK" w:eastAsia="方正仿宋_GBK" w:hint="eastAsia"/>
          <w:kern w:val="0"/>
          <w:sz w:val="33"/>
        </w:rPr>
        <w:t>0</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；经营支出</w:t>
      </w:r>
      <w:r w:rsidR="005E7462" w:rsidRPr="0055169B">
        <w:rPr>
          <w:rFonts w:ascii="方正仿宋_GBK" w:eastAsia="方正仿宋_GBK" w:hint="eastAsia"/>
          <w:kern w:val="0"/>
          <w:sz w:val="33"/>
        </w:rPr>
        <w:t>0</w:t>
      </w:r>
      <w:r w:rsidR="00204CDE" w:rsidRPr="0055169B">
        <w:rPr>
          <w:rFonts w:ascii="方正仿宋_GBK" w:eastAsia="方正仿宋_GBK" w:hint="eastAsia"/>
          <w:kern w:val="0"/>
          <w:sz w:val="33"/>
        </w:rPr>
        <w:t>万元，占</w:t>
      </w:r>
      <w:r w:rsidR="005E7462" w:rsidRPr="0055169B">
        <w:rPr>
          <w:rFonts w:ascii="方正仿宋_GBK" w:eastAsia="方正仿宋_GBK" w:hint="eastAsia"/>
          <w:kern w:val="0"/>
          <w:sz w:val="33"/>
        </w:rPr>
        <w:t>0</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；对附属单位补助支出</w:t>
      </w:r>
      <w:r w:rsidR="005E7462" w:rsidRPr="0055169B">
        <w:rPr>
          <w:rFonts w:ascii="方正仿宋_GBK" w:eastAsia="方正仿宋_GBK" w:hint="eastAsia"/>
          <w:kern w:val="0"/>
          <w:sz w:val="33"/>
        </w:rPr>
        <w:t>0</w:t>
      </w:r>
      <w:r w:rsidR="00204CDE" w:rsidRPr="0055169B">
        <w:rPr>
          <w:rFonts w:ascii="方正仿宋_GBK" w:eastAsia="方正仿宋_GBK" w:hint="eastAsia"/>
          <w:kern w:val="0"/>
          <w:sz w:val="33"/>
        </w:rPr>
        <w:t>万元，占</w:t>
      </w:r>
      <w:r w:rsidR="005E7462" w:rsidRPr="0055169B">
        <w:rPr>
          <w:rFonts w:ascii="方正仿宋_GBK" w:eastAsia="方正仿宋_GBK" w:hint="eastAsia"/>
          <w:kern w:val="0"/>
          <w:sz w:val="33"/>
        </w:rPr>
        <w:t>0</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w:t>
      </w:r>
      <w:bookmarkEnd w:id="35"/>
    </w:p>
    <w:p w:rsidR="005B5C64" w:rsidRPr="0055169B" w:rsidRDefault="00042DE0" w:rsidP="00042DE0">
      <w:pPr>
        <w:pStyle w:val="a9"/>
        <w:spacing w:line="600" w:lineRule="exact"/>
        <w:ind w:left="709" w:firstLineChars="0" w:firstLine="0"/>
        <w:outlineLvl w:val="1"/>
        <w:rPr>
          <w:rStyle w:val="2Char"/>
          <w:rFonts w:ascii="方正黑体_GBK" w:eastAsia="方正黑体_GBK" w:hAnsi="黑体"/>
          <w:sz w:val="33"/>
          <w:szCs w:val="33"/>
        </w:rPr>
      </w:pPr>
      <w:bookmarkStart w:id="36" w:name="_Toc15377208"/>
      <w:bookmarkStart w:id="37" w:name="_Toc15396606"/>
      <w:bookmarkStart w:id="38" w:name="_Toc85459265"/>
      <w:r>
        <w:rPr>
          <w:rStyle w:val="2Char"/>
          <w:rFonts w:ascii="方正黑体_GBK" w:eastAsia="方正黑体_GBK" w:hAnsi="黑体" w:hint="eastAsia"/>
          <w:sz w:val="33"/>
          <w:szCs w:val="33"/>
        </w:rPr>
        <w:lastRenderedPageBreak/>
        <w:t>四、</w:t>
      </w:r>
      <w:r w:rsidR="00204CDE" w:rsidRPr="0055169B">
        <w:rPr>
          <w:rStyle w:val="2Char"/>
          <w:rFonts w:ascii="方正黑体_GBK" w:eastAsia="方正黑体_GBK" w:hAnsi="黑体" w:hint="eastAsia"/>
          <w:sz w:val="33"/>
          <w:szCs w:val="33"/>
        </w:rPr>
        <w:t>财政拨款收入支出决算总体情况说明</w:t>
      </w:r>
      <w:bookmarkEnd w:id="36"/>
      <w:bookmarkEnd w:id="37"/>
      <w:bookmarkEnd w:id="38"/>
    </w:p>
    <w:p w:rsidR="009F3222" w:rsidRPr="0055169B" w:rsidRDefault="00204CDE" w:rsidP="0055169B">
      <w:pPr>
        <w:spacing w:line="600" w:lineRule="exact"/>
        <w:ind w:firstLineChars="200" w:firstLine="660"/>
        <w:rPr>
          <w:rFonts w:ascii="方正仿宋_GBK" w:eastAsia="方正仿宋_GBK"/>
          <w:kern w:val="0"/>
          <w:sz w:val="33"/>
        </w:rPr>
      </w:pPr>
      <w:r w:rsidRPr="0055169B">
        <w:rPr>
          <w:rFonts w:ascii="方正仿宋_GBK" w:eastAsia="方正仿宋_GBK"/>
          <w:kern w:val="0"/>
          <w:sz w:val="33"/>
        </w:rPr>
        <w:t>20</w:t>
      </w:r>
      <w:r w:rsidR="00042DE0">
        <w:rPr>
          <w:rFonts w:ascii="方正仿宋_GBK" w:eastAsia="方正仿宋_GBK" w:hint="eastAsia"/>
          <w:kern w:val="0"/>
          <w:sz w:val="33"/>
        </w:rPr>
        <w:t>20</w:t>
      </w:r>
      <w:r w:rsidRPr="0055169B">
        <w:rPr>
          <w:rFonts w:ascii="方正仿宋_GBK" w:eastAsia="方正仿宋_GBK" w:hint="eastAsia"/>
          <w:kern w:val="0"/>
          <w:sz w:val="33"/>
        </w:rPr>
        <w:t>年财政拨款收、支总计</w:t>
      </w:r>
      <w:r w:rsidR="00042DE0">
        <w:rPr>
          <w:rFonts w:ascii="方正仿宋_GBK" w:eastAsia="方正仿宋_GBK" w:hint="eastAsia"/>
          <w:kern w:val="0"/>
          <w:sz w:val="33"/>
        </w:rPr>
        <w:t>596.26</w:t>
      </w:r>
      <w:r w:rsidRPr="0055169B">
        <w:rPr>
          <w:rFonts w:ascii="方正仿宋_GBK" w:eastAsia="方正仿宋_GBK" w:hint="eastAsia"/>
          <w:kern w:val="0"/>
          <w:sz w:val="33"/>
        </w:rPr>
        <w:t>万元。与</w:t>
      </w:r>
      <w:r w:rsidRPr="0055169B">
        <w:rPr>
          <w:rFonts w:ascii="方正仿宋_GBK" w:eastAsia="方正仿宋_GBK"/>
          <w:kern w:val="0"/>
          <w:sz w:val="33"/>
        </w:rPr>
        <w:t>20</w:t>
      </w:r>
      <w:r w:rsidR="00042DE0">
        <w:rPr>
          <w:rFonts w:ascii="方正仿宋_GBK" w:eastAsia="方正仿宋_GBK" w:hint="eastAsia"/>
          <w:kern w:val="0"/>
          <w:sz w:val="33"/>
        </w:rPr>
        <w:t>19</w:t>
      </w:r>
      <w:r w:rsidRPr="0055169B">
        <w:rPr>
          <w:rFonts w:ascii="方正仿宋_GBK" w:eastAsia="方正仿宋_GBK" w:hint="eastAsia"/>
          <w:kern w:val="0"/>
          <w:sz w:val="33"/>
        </w:rPr>
        <w:t>年</w:t>
      </w:r>
      <w:r w:rsidR="00FE773F" w:rsidRPr="0055169B">
        <w:rPr>
          <w:rFonts w:ascii="方正仿宋_GBK" w:eastAsia="方正仿宋_GBK" w:hint="eastAsia"/>
          <w:kern w:val="0"/>
          <w:sz w:val="33"/>
        </w:rPr>
        <w:t>财政拨款收、支总计</w:t>
      </w:r>
      <w:r w:rsidR="00042DE0">
        <w:rPr>
          <w:rFonts w:ascii="方正仿宋_GBK" w:eastAsia="方正仿宋_GBK" w:hint="eastAsia"/>
          <w:kern w:val="0"/>
          <w:sz w:val="33"/>
        </w:rPr>
        <w:t>467.33</w:t>
      </w:r>
      <w:r w:rsidR="00FE773F" w:rsidRPr="0055169B">
        <w:rPr>
          <w:rFonts w:ascii="方正仿宋_GBK" w:eastAsia="方正仿宋_GBK" w:hint="eastAsia"/>
          <w:kern w:val="0"/>
          <w:sz w:val="33"/>
        </w:rPr>
        <w:t>万元</w:t>
      </w:r>
      <w:r w:rsidRPr="0055169B">
        <w:rPr>
          <w:rFonts w:ascii="方正仿宋_GBK" w:eastAsia="方正仿宋_GBK" w:hint="eastAsia"/>
          <w:kern w:val="0"/>
          <w:sz w:val="33"/>
        </w:rPr>
        <w:t>相比，财政拨款收、支总计各增加</w:t>
      </w:r>
      <w:r w:rsidR="00042DE0">
        <w:rPr>
          <w:rFonts w:ascii="方正仿宋_GBK" w:eastAsia="方正仿宋_GBK" w:hint="eastAsia"/>
          <w:kern w:val="0"/>
          <w:sz w:val="33"/>
        </w:rPr>
        <w:t>128.93</w:t>
      </w:r>
      <w:r w:rsidRPr="0055169B">
        <w:rPr>
          <w:rFonts w:ascii="方正仿宋_GBK" w:eastAsia="方正仿宋_GBK" w:hint="eastAsia"/>
          <w:kern w:val="0"/>
          <w:sz w:val="33"/>
        </w:rPr>
        <w:t>万元，增长</w:t>
      </w:r>
      <w:r w:rsidR="00042DE0">
        <w:rPr>
          <w:rFonts w:ascii="方正仿宋_GBK" w:eastAsia="方正仿宋_GBK" w:hint="eastAsia"/>
          <w:kern w:val="0"/>
          <w:sz w:val="33"/>
        </w:rPr>
        <w:t>27.59</w:t>
      </w:r>
      <w:r w:rsidRPr="0055169B">
        <w:rPr>
          <w:rFonts w:ascii="方正仿宋_GBK" w:eastAsia="方正仿宋_GBK"/>
          <w:kern w:val="0"/>
          <w:sz w:val="33"/>
        </w:rPr>
        <w:t>%</w:t>
      </w:r>
      <w:r w:rsidRPr="0055169B">
        <w:rPr>
          <w:rFonts w:ascii="方正仿宋_GBK" w:eastAsia="方正仿宋_GBK" w:hint="eastAsia"/>
          <w:kern w:val="0"/>
          <w:sz w:val="33"/>
        </w:rPr>
        <w:t>。主要变动原因是</w:t>
      </w:r>
      <w:r w:rsidR="00042DE0">
        <w:rPr>
          <w:rFonts w:eastAsia="仿宋_GB2312" w:hint="eastAsia"/>
          <w:sz w:val="32"/>
          <w:szCs w:val="32"/>
        </w:rPr>
        <w:t>2020</w:t>
      </w:r>
      <w:r w:rsidR="00042DE0">
        <w:rPr>
          <w:rFonts w:eastAsia="仿宋_GB2312" w:hint="eastAsia"/>
          <w:sz w:val="32"/>
          <w:szCs w:val="32"/>
        </w:rPr>
        <w:t>年单位正式职工在</w:t>
      </w:r>
      <w:r w:rsidR="00042DE0">
        <w:rPr>
          <w:rFonts w:eastAsia="仿宋_GB2312" w:hint="eastAsia"/>
          <w:sz w:val="32"/>
          <w:szCs w:val="32"/>
        </w:rPr>
        <w:t>2019</w:t>
      </w:r>
      <w:r w:rsidR="00042DE0">
        <w:rPr>
          <w:rFonts w:eastAsia="仿宋_GB2312" w:hint="eastAsia"/>
          <w:sz w:val="32"/>
          <w:szCs w:val="32"/>
        </w:rPr>
        <w:t>年基础上有所增加，人员经费支出增加。</w:t>
      </w:r>
    </w:p>
    <w:p w:rsidR="009F3222" w:rsidRPr="00CE49DA" w:rsidRDefault="00391B3E" w:rsidP="00183215">
      <w:pPr>
        <w:spacing w:line="600" w:lineRule="exact"/>
        <w:rPr>
          <w:rFonts w:ascii="仿宋" w:eastAsia="仿宋" w:hAnsi="仿宋"/>
          <w:b/>
          <w:color w:val="000000"/>
          <w:sz w:val="32"/>
          <w:szCs w:val="32"/>
        </w:rPr>
      </w:pPr>
      <w:r>
        <w:rPr>
          <w:rFonts w:ascii="仿宋" w:eastAsia="仿宋" w:hAnsi="仿宋" w:hint="eastAsia"/>
          <w:noProof/>
          <w:color w:val="000000" w:themeColor="text1"/>
          <w:sz w:val="32"/>
          <w:szCs w:val="32"/>
        </w:rPr>
        <w:drawing>
          <wp:anchor distT="0" distB="0" distL="114300" distR="114300" simplePos="0" relativeHeight="251660288" behindDoc="0" locked="0" layoutInCell="1" allowOverlap="1" wp14:anchorId="58C5B9CA" wp14:editId="3475587E">
            <wp:simplePos x="0" y="0"/>
            <wp:positionH relativeFrom="column">
              <wp:posOffset>-70485</wp:posOffset>
            </wp:positionH>
            <wp:positionV relativeFrom="paragraph">
              <wp:posOffset>90170</wp:posOffset>
            </wp:positionV>
            <wp:extent cx="5342890" cy="2615565"/>
            <wp:effectExtent l="0" t="0" r="0" b="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5B5C64" w:rsidRDefault="00204CDE" w:rsidP="0055169B">
      <w:pPr>
        <w:spacing w:line="600" w:lineRule="exact"/>
        <w:ind w:firstLineChars="200" w:firstLine="663"/>
        <w:outlineLvl w:val="1"/>
        <w:rPr>
          <w:rStyle w:val="2Char"/>
          <w:rFonts w:ascii="黑体" w:eastAsia="黑体" w:hAnsi="黑体"/>
          <w:b w:val="0"/>
        </w:rPr>
      </w:pPr>
      <w:bookmarkStart w:id="39" w:name="_Toc15377209"/>
      <w:bookmarkStart w:id="40" w:name="_Toc15396607"/>
      <w:bookmarkStart w:id="41" w:name="_Toc85459266"/>
      <w:r w:rsidRPr="0055169B">
        <w:rPr>
          <w:rStyle w:val="2Char"/>
          <w:rFonts w:ascii="方正黑体_GBK" w:eastAsia="方正黑体_GBK" w:hAnsi="黑体" w:hint="eastAsia"/>
          <w:sz w:val="33"/>
          <w:szCs w:val="33"/>
        </w:rPr>
        <w:t>五、</w:t>
      </w:r>
      <w:r w:rsidRPr="0055169B">
        <w:rPr>
          <w:rStyle w:val="2Char"/>
          <w:rFonts w:ascii="方正黑体_GBK" w:eastAsia="方正黑体_GBK" w:hAnsi="黑体" w:hint="eastAsia"/>
          <w:b w:val="0"/>
          <w:sz w:val="33"/>
          <w:szCs w:val="33"/>
        </w:rPr>
        <w:t>一</w:t>
      </w:r>
      <w:r w:rsidRPr="0055169B">
        <w:rPr>
          <w:rStyle w:val="2Char"/>
          <w:rFonts w:ascii="方正黑体_GBK" w:eastAsia="方正黑体_GBK" w:hAnsi="黑体" w:hint="eastAsia"/>
          <w:sz w:val="33"/>
          <w:szCs w:val="33"/>
        </w:rPr>
        <w:t>般公共预算财政拨款支出决算情况说明</w:t>
      </w:r>
      <w:bookmarkEnd w:id="39"/>
      <w:bookmarkEnd w:id="40"/>
      <w:bookmarkEnd w:id="41"/>
    </w:p>
    <w:p w:rsidR="005B5C64" w:rsidRPr="00D47869" w:rsidRDefault="00204CDE" w:rsidP="00D47869">
      <w:pPr>
        <w:spacing w:line="520" w:lineRule="exact"/>
        <w:ind w:firstLineChars="200" w:firstLine="663"/>
        <w:rPr>
          <w:rFonts w:ascii="方正楷体_GBK" w:eastAsia="方正楷体_GBK"/>
          <w:b/>
          <w:sz w:val="33"/>
          <w:szCs w:val="33"/>
        </w:rPr>
      </w:pPr>
      <w:bookmarkStart w:id="42" w:name="_Toc15377210"/>
      <w:r w:rsidRPr="00D47869">
        <w:rPr>
          <w:rFonts w:ascii="方正楷体_GBK" w:eastAsia="方正楷体_GBK" w:hint="eastAsia"/>
          <w:b/>
          <w:sz w:val="33"/>
          <w:szCs w:val="33"/>
        </w:rPr>
        <w:t>（一）一般公共预算财政拨款支出决算总体情况</w:t>
      </w:r>
      <w:bookmarkEnd w:id="42"/>
    </w:p>
    <w:p w:rsidR="00A733B2" w:rsidRPr="0055169B" w:rsidRDefault="00204CDE" w:rsidP="0055169B">
      <w:pPr>
        <w:spacing w:line="600" w:lineRule="exact"/>
        <w:ind w:firstLineChars="200" w:firstLine="660"/>
        <w:rPr>
          <w:rFonts w:ascii="方正仿宋_GBK" w:eastAsia="方正仿宋_GBK"/>
          <w:kern w:val="0"/>
          <w:sz w:val="33"/>
        </w:rPr>
      </w:pPr>
      <w:r w:rsidRPr="0055169B">
        <w:rPr>
          <w:rFonts w:ascii="方正仿宋_GBK" w:eastAsia="方正仿宋_GBK"/>
          <w:kern w:val="0"/>
          <w:sz w:val="33"/>
        </w:rPr>
        <w:t>20</w:t>
      </w:r>
      <w:r w:rsidR="00183215">
        <w:rPr>
          <w:rFonts w:ascii="方正仿宋_GBK" w:eastAsia="方正仿宋_GBK" w:hint="eastAsia"/>
          <w:kern w:val="0"/>
          <w:sz w:val="33"/>
        </w:rPr>
        <w:t>20</w:t>
      </w:r>
      <w:r w:rsidRPr="0055169B">
        <w:rPr>
          <w:rFonts w:ascii="方正仿宋_GBK" w:eastAsia="方正仿宋_GBK" w:hint="eastAsia"/>
          <w:kern w:val="0"/>
          <w:sz w:val="33"/>
        </w:rPr>
        <w:t>年一般公共预算财政拨款支出</w:t>
      </w:r>
      <w:r w:rsidR="00183215">
        <w:rPr>
          <w:rFonts w:ascii="方正仿宋_GBK" w:eastAsia="方正仿宋_GBK" w:hint="eastAsia"/>
          <w:kern w:val="0"/>
          <w:sz w:val="33"/>
        </w:rPr>
        <w:t>596.26</w:t>
      </w:r>
      <w:r w:rsidRPr="0055169B">
        <w:rPr>
          <w:rFonts w:ascii="方正仿宋_GBK" w:eastAsia="方正仿宋_GBK" w:hint="eastAsia"/>
          <w:kern w:val="0"/>
          <w:sz w:val="33"/>
        </w:rPr>
        <w:t>万元，占本年支出合计的</w:t>
      </w:r>
      <w:r w:rsidR="009F3222" w:rsidRPr="0055169B">
        <w:rPr>
          <w:rFonts w:ascii="方正仿宋_GBK" w:eastAsia="方正仿宋_GBK" w:hint="eastAsia"/>
          <w:kern w:val="0"/>
          <w:sz w:val="33"/>
        </w:rPr>
        <w:t>100</w:t>
      </w:r>
      <w:r w:rsidRPr="0055169B">
        <w:rPr>
          <w:rFonts w:ascii="方正仿宋_GBK" w:eastAsia="方正仿宋_GBK"/>
          <w:kern w:val="0"/>
          <w:sz w:val="33"/>
        </w:rPr>
        <w:t>%</w:t>
      </w:r>
      <w:r w:rsidRPr="0055169B">
        <w:rPr>
          <w:rFonts w:ascii="方正仿宋_GBK" w:eastAsia="方正仿宋_GBK" w:hint="eastAsia"/>
          <w:kern w:val="0"/>
          <w:sz w:val="33"/>
        </w:rPr>
        <w:t>。与</w:t>
      </w:r>
      <w:r w:rsidRPr="0055169B">
        <w:rPr>
          <w:rFonts w:ascii="方正仿宋_GBK" w:eastAsia="方正仿宋_GBK"/>
          <w:kern w:val="0"/>
          <w:sz w:val="33"/>
        </w:rPr>
        <w:t>20</w:t>
      </w:r>
      <w:r w:rsidR="00183215">
        <w:rPr>
          <w:rFonts w:ascii="方正仿宋_GBK" w:eastAsia="方正仿宋_GBK" w:hint="eastAsia"/>
          <w:kern w:val="0"/>
          <w:sz w:val="33"/>
        </w:rPr>
        <w:t>19</w:t>
      </w:r>
      <w:r w:rsidRPr="0055169B">
        <w:rPr>
          <w:rFonts w:ascii="方正仿宋_GBK" w:eastAsia="方正仿宋_GBK" w:hint="eastAsia"/>
          <w:kern w:val="0"/>
          <w:sz w:val="33"/>
        </w:rPr>
        <w:t>年相比，一般公共预算财政拨款增加</w:t>
      </w:r>
      <w:r w:rsidR="00183215">
        <w:rPr>
          <w:rFonts w:ascii="方正仿宋_GBK" w:eastAsia="方正仿宋_GBK" w:hint="eastAsia"/>
          <w:kern w:val="0"/>
          <w:sz w:val="33"/>
        </w:rPr>
        <w:t>128.93</w:t>
      </w:r>
      <w:r w:rsidRPr="0055169B">
        <w:rPr>
          <w:rFonts w:ascii="方正仿宋_GBK" w:eastAsia="方正仿宋_GBK" w:hint="eastAsia"/>
          <w:kern w:val="0"/>
          <w:sz w:val="33"/>
        </w:rPr>
        <w:t>万元，增长</w:t>
      </w:r>
      <w:r w:rsidR="00183215">
        <w:rPr>
          <w:rFonts w:ascii="方正仿宋_GBK" w:eastAsia="方正仿宋_GBK" w:hint="eastAsia"/>
          <w:kern w:val="0"/>
          <w:sz w:val="33"/>
        </w:rPr>
        <w:t>27.59</w:t>
      </w:r>
      <w:r w:rsidRPr="0055169B">
        <w:rPr>
          <w:rFonts w:ascii="方正仿宋_GBK" w:eastAsia="方正仿宋_GBK"/>
          <w:kern w:val="0"/>
          <w:sz w:val="33"/>
        </w:rPr>
        <w:t>%</w:t>
      </w:r>
      <w:r w:rsidRPr="0055169B">
        <w:rPr>
          <w:rFonts w:ascii="方正仿宋_GBK" w:eastAsia="方正仿宋_GBK" w:hint="eastAsia"/>
          <w:kern w:val="0"/>
          <w:sz w:val="33"/>
        </w:rPr>
        <w:t>。主要变动原因是</w:t>
      </w:r>
      <w:r w:rsidR="00183215" w:rsidRPr="00183215">
        <w:rPr>
          <w:rFonts w:ascii="方正仿宋_GBK" w:eastAsia="方正仿宋_GBK" w:hint="eastAsia"/>
          <w:kern w:val="0"/>
          <w:sz w:val="33"/>
        </w:rPr>
        <w:t>2020年单位正式职工在2019年基础上有所增加，人员经费支出增加。</w:t>
      </w:r>
    </w:p>
    <w:p w:rsidR="005B5C64" w:rsidRPr="00D47869" w:rsidRDefault="00391B3E" w:rsidP="00D47869">
      <w:pPr>
        <w:spacing w:line="600" w:lineRule="exact"/>
        <w:ind w:firstLineChars="200" w:firstLine="660"/>
        <w:outlineLvl w:val="2"/>
        <w:rPr>
          <w:rFonts w:ascii="方正楷体_GBK" w:eastAsia="方正楷体_GBK"/>
          <w:b/>
          <w:sz w:val="33"/>
          <w:szCs w:val="33"/>
        </w:rPr>
      </w:pPr>
      <w:bookmarkStart w:id="43" w:name="_Toc15377211"/>
      <w:bookmarkStart w:id="44" w:name="_Toc85459267"/>
      <w:r w:rsidRPr="00D47869">
        <w:rPr>
          <w:rFonts w:ascii="方正楷体_GBK" w:eastAsia="方正楷体_GBK" w:hAnsi="仿宋" w:hint="eastAsia"/>
          <w:noProof/>
          <w:color w:val="000000" w:themeColor="text1"/>
          <w:sz w:val="33"/>
          <w:szCs w:val="33"/>
        </w:rPr>
        <w:lastRenderedPageBreak/>
        <w:drawing>
          <wp:anchor distT="0" distB="0" distL="114300" distR="114300" simplePos="0" relativeHeight="251661312" behindDoc="0" locked="0" layoutInCell="1" allowOverlap="1" wp14:anchorId="2A648283" wp14:editId="6CEFAAA3">
            <wp:simplePos x="0" y="0"/>
            <wp:positionH relativeFrom="column">
              <wp:posOffset>40640</wp:posOffset>
            </wp:positionH>
            <wp:positionV relativeFrom="paragraph">
              <wp:posOffset>85090</wp:posOffset>
            </wp:positionV>
            <wp:extent cx="5342890" cy="2098675"/>
            <wp:effectExtent l="0" t="0" r="0" b="0"/>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204CDE" w:rsidRPr="00D47869">
        <w:rPr>
          <w:rFonts w:ascii="方正楷体_GBK" w:eastAsia="方正楷体_GBK" w:hAnsi="仿宋" w:hint="eastAsia"/>
          <w:b/>
          <w:color w:val="000000"/>
          <w:sz w:val="33"/>
          <w:szCs w:val="33"/>
        </w:rPr>
        <w:t>（</w:t>
      </w:r>
      <w:r w:rsidR="00204CDE" w:rsidRPr="00D47869">
        <w:rPr>
          <w:rFonts w:ascii="方正楷体_GBK" w:eastAsia="方正楷体_GBK" w:hint="eastAsia"/>
          <w:b/>
          <w:sz w:val="33"/>
          <w:szCs w:val="33"/>
        </w:rPr>
        <w:t>二）一般公共预算财政拨款支出决算结构情况</w:t>
      </w:r>
      <w:bookmarkEnd w:id="43"/>
      <w:bookmarkEnd w:id="44"/>
    </w:p>
    <w:p w:rsidR="005B5C64" w:rsidRPr="0055169B" w:rsidRDefault="00FE4916">
      <w:pPr>
        <w:spacing w:line="600" w:lineRule="exact"/>
        <w:ind w:firstLine="640"/>
        <w:rPr>
          <w:rFonts w:ascii="方正仿宋_GBK" w:eastAsia="方正仿宋_GBK"/>
          <w:kern w:val="0"/>
          <w:sz w:val="33"/>
        </w:rPr>
      </w:pPr>
      <w:r w:rsidRPr="0055169B">
        <w:rPr>
          <w:rFonts w:ascii="方正仿宋_GBK" w:eastAsia="方正仿宋_GBK"/>
          <w:noProof/>
          <w:kern w:val="0"/>
          <w:sz w:val="33"/>
        </w:rPr>
        <w:drawing>
          <wp:anchor distT="0" distB="0" distL="114300" distR="114300" simplePos="0" relativeHeight="251662336" behindDoc="0" locked="0" layoutInCell="1" allowOverlap="1" wp14:anchorId="57BC7F69" wp14:editId="7570C139">
            <wp:simplePos x="0" y="0"/>
            <wp:positionH relativeFrom="column">
              <wp:posOffset>-14605</wp:posOffset>
            </wp:positionH>
            <wp:positionV relativeFrom="paragraph">
              <wp:posOffset>2776220</wp:posOffset>
            </wp:positionV>
            <wp:extent cx="5223510" cy="2106930"/>
            <wp:effectExtent l="0" t="0" r="0" b="7620"/>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204CDE" w:rsidRPr="0055169B">
        <w:rPr>
          <w:rFonts w:ascii="方正仿宋_GBK" w:eastAsia="方正仿宋_GBK"/>
          <w:kern w:val="0"/>
          <w:sz w:val="33"/>
        </w:rPr>
        <w:t>20</w:t>
      </w:r>
      <w:r w:rsidR="0021402A">
        <w:rPr>
          <w:rFonts w:ascii="方正仿宋_GBK" w:eastAsia="方正仿宋_GBK" w:hint="eastAsia"/>
          <w:kern w:val="0"/>
          <w:sz w:val="33"/>
        </w:rPr>
        <w:t>20</w:t>
      </w:r>
      <w:r w:rsidR="00204CDE" w:rsidRPr="0055169B">
        <w:rPr>
          <w:rFonts w:ascii="方正仿宋_GBK" w:eastAsia="方正仿宋_GBK" w:hint="eastAsia"/>
          <w:kern w:val="0"/>
          <w:sz w:val="33"/>
        </w:rPr>
        <w:t>年一般公共预算财政拨款支出</w:t>
      </w:r>
      <w:r w:rsidR="00183215">
        <w:rPr>
          <w:rFonts w:ascii="方正仿宋_GBK" w:eastAsia="方正仿宋_GBK" w:hint="eastAsia"/>
          <w:kern w:val="0"/>
          <w:sz w:val="33"/>
        </w:rPr>
        <w:t>596.26</w:t>
      </w:r>
      <w:r w:rsidR="00204CDE" w:rsidRPr="0055169B">
        <w:rPr>
          <w:rFonts w:ascii="方正仿宋_GBK" w:eastAsia="方正仿宋_GBK" w:hint="eastAsia"/>
          <w:kern w:val="0"/>
          <w:sz w:val="33"/>
        </w:rPr>
        <w:t>万元，主要用于以下方面</w:t>
      </w:r>
      <w:r w:rsidR="00204CDE" w:rsidRPr="0055169B">
        <w:rPr>
          <w:rFonts w:ascii="方正仿宋_GBK" w:eastAsia="方正仿宋_GBK"/>
          <w:kern w:val="0"/>
          <w:sz w:val="33"/>
        </w:rPr>
        <w:t>:</w:t>
      </w:r>
      <w:r w:rsidR="00204CDE" w:rsidRPr="0055169B">
        <w:rPr>
          <w:rFonts w:ascii="方正仿宋_GBK" w:eastAsia="方正仿宋_GBK" w:hint="eastAsia"/>
          <w:b/>
          <w:kern w:val="0"/>
          <w:sz w:val="33"/>
        </w:rPr>
        <w:t>一般公共服务（类）</w:t>
      </w:r>
      <w:r w:rsidR="00204CDE" w:rsidRPr="0055169B">
        <w:rPr>
          <w:rFonts w:ascii="方正仿宋_GBK" w:eastAsia="方正仿宋_GBK" w:hint="eastAsia"/>
          <w:kern w:val="0"/>
          <w:sz w:val="33"/>
        </w:rPr>
        <w:t>支出</w:t>
      </w:r>
      <w:r w:rsidR="00183215">
        <w:rPr>
          <w:rFonts w:ascii="方正仿宋_GBK" w:eastAsia="方正仿宋_GBK" w:hint="eastAsia"/>
          <w:kern w:val="0"/>
          <w:sz w:val="33"/>
        </w:rPr>
        <w:t>559.69</w:t>
      </w:r>
      <w:r w:rsidR="00204CDE" w:rsidRPr="0055169B">
        <w:rPr>
          <w:rFonts w:ascii="方正仿宋_GBK" w:eastAsia="方正仿宋_GBK" w:hint="eastAsia"/>
          <w:kern w:val="0"/>
          <w:sz w:val="33"/>
        </w:rPr>
        <w:t>万元，占</w:t>
      </w:r>
      <w:r w:rsidR="00183215">
        <w:rPr>
          <w:rFonts w:ascii="方正仿宋_GBK" w:eastAsia="方正仿宋_GBK" w:hint="eastAsia"/>
          <w:kern w:val="0"/>
          <w:sz w:val="33"/>
        </w:rPr>
        <w:t>93.87</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w:t>
      </w:r>
      <w:r w:rsidR="00204CDE" w:rsidRPr="0055169B">
        <w:rPr>
          <w:rFonts w:ascii="方正仿宋_GBK" w:eastAsia="方正仿宋_GBK" w:hint="eastAsia"/>
          <w:b/>
          <w:kern w:val="0"/>
          <w:sz w:val="33"/>
        </w:rPr>
        <w:t>教育支出（类）</w:t>
      </w:r>
      <w:r w:rsidR="005D42ED" w:rsidRPr="0055169B">
        <w:rPr>
          <w:rFonts w:ascii="方正仿宋_GBK" w:eastAsia="方正仿宋_GBK" w:hint="eastAsia"/>
          <w:kern w:val="0"/>
          <w:sz w:val="33"/>
        </w:rPr>
        <w:t>0</w:t>
      </w:r>
      <w:r w:rsidR="00204CDE" w:rsidRPr="0055169B">
        <w:rPr>
          <w:rFonts w:ascii="方正仿宋_GBK" w:eastAsia="方正仿宋_GBK" w:hint="eastAsia"/>
          <w:kern w:val="0"/>
          <w:sz w:val="33"/>
        </w:rPr>
        <w:t>万元，占</w:t>
      </w:r>
      <w:r w:rsidR="005D42ED" w:rsidRPr="0055169B">
        <w:rPr>
          <w:rFonts w:ascii="方正仿宋_GBK" w:eastAsia="方正仿宋_GBK" w:hint="eastAsia"/>
          <w:kern w:val="0"/>
          <w:sz w:val="33"/>
        </w:rPr>
        <w:t>0</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w:t>
      </w:r>
      <w:r w:rsidR="00204CDE" w:rsidRPr="0055169B">
        <w:rPr>
          <w:rFonts w:ascii="方正仿宋_GBK" w:eastAsia="方正仿宋_GBK" w:hint="eastAsia"/>
          <w:b/>
          <w:kern w:val="0"/>
          <w:sz w:val="33"/>
        </w:rPr>
        <w:t>科学技术（类）支出</w:t>
      </w:r>
      <w:r w:rsidR="005D42ED" w:rsidRPr="0055169B">
        <w:rPr>
          <w:rFonts w:ascii="方正仿宋_GBK" w:eastAsia="方正仿宋_GBK" w:hint="eastAsia"/>
          <w:kern w:val="0"/>
          <w:sz w:val="33"/>
        </w:rPr>
        <w:t>0</w:t>
      </w:r>
      <w:r w:rsidR="00204CDE" w:rsidRPr="0055169B">
        <w:rPr>
          <w:rFonts w:ascii="方正仿宋_GBK" w:eastAsia="方正仿宋_GBK" w:hint="eastAsia"/>
          <w:kern w:val="0"/>
          <w:sz w:val="33"/>
        </w:rPr>
        <w:t>万元，占</w:t>
      </w:r>
      <w:r w:rsidR="005D42ED" w:rsidRPr="0055169B">
        <w:rPr>
          <w:rFonts w:ascii="方正仿宋_GBK" w:eastAsia="方正仿宋_GBK" w:hint="eastAsia"/>
          <w:kern w:val="0"/>
          <w:sz w:val="33"/>
        </w:rPr>
        <w:t>0</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w:t>
      </w:r>
      <w:r w:rsidR="00204CDE" w:rsidRPr="0055169B">
        <w:rPr>
          <w:rFonts w:ascii="方正仿宋_GBK" w:eastAsia="方正仿宋_GBK" w:hint="eastAsia"/>
          <w:b/>
          <w:kern w:val="0"/>
          <w:sz w:val="33"/>
        </w:rPr>
        <w:t>文化旅游体育与传媒（类）支出</w:t>
      </w:r>
      <w:r w:rsidR="005D42ED" w:rsidRPr="0055169B">
        <w:rPr>
          <w:rFonts w:ascii="方正仿宋_GBK" w:eastAsia="方正仿宋_GBK" w:hint="eastAsia"/>
          <w:kern w:val="0"/>
          <w:sz w:val="33"/>
        </w:rPr>
        <w:t>0</w:t>
      </w:r>
      <w:r w:rsidR="00204CDE" w:rsidRPr="0055169B">
        <w:rPr>
          <w:rFonts w:ascii="方正仿宋_GBK" w:eastAsia="方正仿宋_GBK" w:hint="eastAsia"/>
          <w:kern w:val="0"/>
          <w:sz w:val="33"/>
        </w:rPr>
        <w:t>万元，占</w:t>
      </w:r>
      <w:r w:rsidR="005D42ED" w:rsidRPr="0055169B">
        <w:rPr>
          <w:rFonts w:ascii="方正仿宋_GBK" w:eastAsia="方正仿宋_GBK" w:hint="eastAsia"/>
          <w:kern w:val="0"/>
          <w:sz w:val="33"/>
        </w:rPr>
        <w:t>0</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w:t>
      </w:r>
      <w:r w:rsidR="00204CDE" w:rsidRPr="0055169B">
        <w:rPr>
          <w:rFonts w:ascii="方正仿宋_GBK" w:eastAsia="方正仿宋_GBK" w:hint="eastAsia"/>
          <w:b/>
          <w:kern w:val="0"/>
          <w:sz w:val="33"/>
        </w:rPr>
        <w:t>社会保障和就业（类）支出</w:t>
      </w:r>
      <w:r w:rsidR="00183215">
        <w:rPr>
          <w:rFonts w:ascii="方正仿宋_GBK" w:eastAsia="方正仿宋_GBK" w:hint="eastAsia"/>
          <w:kern w:val="0"/>
          <w:sz w:val="33"/>
        </w:rPr>
        <w:t>14.60</w:t>
      </w:r>
      <w:r w:rsidR="00204CDE" w:rsidRPr="0055169B">
        <w:rPr>
          <w:rFonts w:ascii="方正仿宋_GBK" w:eastAsia="方正仿宋_GBK" w:hint="eastAsia"/>
          <w:kern w:val="0"/>
          <w:sz w:val="33"/>
        </w:rPr>
        <w:t>万元，占</w:t>
      </w:r>
      <w:r w:rsidR="00183215">
        <w:rPr>
          <w:rFonts w:ascii="方正仿宋_GBK" w:eastAsia="方正仿宋_GBK" w:hint="eastAsia"/>
          <w:kern w:val="0"/>
          <w:sz w:val="33"/>
        </w:rPr>
        <w:t>2.45</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w:t>
      </w:r>
      <w:r w:rsidR="00204CDE" w:rsidRPr="0055169B">
        <w:rPr>
          <w:rFonts w:ascii="方正仿宋_GBK" w:eastAsia="方正仿宋_GBK" w:hint="eastAsia"/>
          <w:b/>
          <w:kern w:val="0"/>
          <w:sz w:val="33"/>
        </w:rPr>
        <w:t>卫生健康支出</w:t>
      </w:r>
      <w:r w:rsidR="005D42ED" w:rsidRPr="0055169B">
        <w:rPr>
          <w:rFonts w:ascii="方正仿宋_GBK" w:eastAsia="方正仿宋_GBK" w:hint="eastAsia"/>
          <w:kern w:val="0"/>
          <w:sz w:val="33"/>
        </w:rPr>
        <w:t>0</w:t>
      </w:r>
      <w:r w:rsidR="00204CDE" w:rsidRPr="0055169B">
        <w:rPr>
          <w:rFonts w:ascii="方正仿宋_GBK" w:eastAsia="方正仿宋_GBK" w:hint="eastAsia"/>
          <w:kern w:val="0"/>
          <w:sz w:val="33"/>
        </w:rPr>
        <w:t>万元，占</w:t>
      </w:r>
      <w:r w:rsidR="005D42ED" w:rsidRPr="0055169B">
        <w:rPr>
          <w:rFonts w:ascii="方正仿宋_GBK" w:eastAsia="方正仿宋_GBK" w:hint="eastAsia"/>
          <w:kern w:val="0"/>
          <w:sz w:val="33"/>
        </w:rPr>
        <w:t>0</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w:t>
      </w:r>
      <w:r w:rsidR="00204CDE" w:rsidRPr="0055169B">
        <w:rPr>
          <w:rFonts w:ascii="方正仿宋_GBK" w:eastAsia="方正仿宋_GBK" w:hint="eastAsia"/>
          <w:b/>
          <w:kern w:val="0"/>
          <w:sz w:val="33"/>
        </w:rPr>
        <w:t>住房保障支出</w:t>
      </w:r>
      <w:r w:rsidR="00183215">
        <w:rPr>
          <w:rFonts w:ascii="方正仿宋_GBK" w:eastAsia="方正仿宋_GBK" w:hint="eastAsia"/>
          <w:kern w:val="0"/>
          <w:sz w:val="33"/>
        </w:rPr>
        <w:t>21.97</w:t>
      </w:r>
      <w:r w:rsidR="00204CDE" w:rsidRPr="0055169B">
        <w:rPr>
          <w:rFonts w:ascii="方正仿宋_GBK" w:eastAsia="方正仿宋_GBK" w:hint="eastAsia"/>
          <w:kern w:val="0"/>
          <w:sz w:val="33"/>
        </w:rPr>
        <w:t>万元，占</w:t>
      </w:r>
      <w:r w:rsidR="00183215">
        <w:rPr>
          <w:rFonts w:ascii="方正仿宋_GBK" w:eastAsia="方正仿宋_GBK" w:hint="eastAsia"/>
          <w:kern w:val="0"/>
          <w:sz w:val="33"/>
        </w:rPr>
        <w:t>3.68</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w:t>
      </w:r>
    </w:p>
    <w:p w:rsidR="005B5C64" w:rsidRPr="00D47869" w:rsidRDefault="00204CDE" w:rsidP="00D47869">
      <w:pPr>
        <w:spacing w:line="600" w:lineRule="exact"/>
        <w:ind w:firstLineChars="200" w:firstLine="663"/>
        <w:outlineLvl w:val="2"/>
        <w:rPr>
          <w:rFonts w:ascii="方正楷体_GBK" w:eastAsia="方正楷体_GBK"/>
          <w:b/>
          <w:sz w:val="33"/>
          <w:szCs w:val="33"/>
        </w:rPr>
      </w:pPr>
      <w:bookmarkStart w:id="45" w:name="_Toc15377212"/>
      <w:bookmarkStart w:id="46" w:name="_Toc85459268"/>
      <w:r w:rsidRPr="00D47869">
        <w:rPr>
          <w:rFonts w:ascii="方正楷体_GBK" w:eastAsia="方正楷体_GBK" w:hint="eastAsia"/>
          <w:b/>
          <w:sz w:val="33"/>
          <w:szCs w:val="33"/>
        </w:rPr>
        <w:t>（三）一般公共预算财政拨款支出决算具体情况</w:t>
      </w:r>
      <w:bookmarkEnd w:id="45"/>
      <w:bookmarkEnd w:id="46"/>
    </w:p>
    <w:p w:rsidR="005B5C64" w:rsidRPr="0055169B" w:rsidRDefault="00204CDE" w:rsidP="00D47869">
      <w:pPr>
        <w:spacing w:line="600" w:lineRule="exact"/>
        <w:ind w:firstLineChars="200" w:firstLine="660"/>
        <w:rPr>
          <w:rFonts w:ascii="方正仿宋_GBK" w:eastAsia="方正仿宋_GBK"/>
          <w:b/>
          <w:kern w:val="0"/>
          <w:sz w:val="33"/>
        </w:rPr>
      </w:pPr>
      <w:bookmarkStart w:id="47" w:name="_Toc15377213"/>
      <w:bookmarkStart w:id="48" w:name="_Toc15378460"/>
      <w:bookmarkStart w:id="49" w:name="_Toc15377444"/>
      <w:r w:rsidRPr="00D47869">
        <w:rPr>
          <w:rFonts w:ascii="方正仿宋_GBK" w:eastAsia="方正仿宋_GBK" w:hint="eastAsia"/>
          <w:kern w:val="0"/>
          <w:sz w:val="33"/>
        </w:rPr>
        <w:t>20</w:t>
      </w:r>
      <w:r w:rsidR="0021402A">
        <w:rPr>
          <w:rFonts w:ascii="方正仿宋_GBK" w:eastAsia="方正仿宋_GBK" w:hint="eastAsia"/>
          <w:kern w:val="0"/>
          <w:sz w:val="33"/>
        </w:rPr>
        <w:t>20</w:t>
      </w:r>
      <w:r w:rsidRPr="00D47869">
        <w:rPr>
          <w:rFonts w:ascii="方正仿宋_GBK" w:eastAsia="方正仿宋_GBK" w:hint="eastAsia"/>
          <w:kern w:val="0"/>
          <w:sz w:val="33"/>
        </w:rPr>
        <w:t>年</w:t>
      </w:r>
      <w:r w:rsidR="00904276" w:rsidRPr="00D47869">
        <w:rPr>
          <w:rFonts w:ascii="方正仿宋_GBK" w:eastAsia="方正仿宋_GBK" w:hint="eastAsia"/>
          <w:kern w:val="0"/>
          <w:sz w:val="33"/>
        </w:rPr>
        <w:t>一</w:t>
      </w:r>
      <w:r w:rsidRPr="00D47869">
        <w:rPr>
          <w:rFonts w:ascii="方正仿宋_GBK" w:eastAsia="方正仿宋_GBK" w:hint="eastAsia"/>
          <w:kern w:val="0"/>
          <w:sz w:val="33"/>
        </w:rPr>
        <w:t>般公共预算支出决算数为</w:t>
      </w:r>
      <w:r w:rsidR="0021402A">
        <w:rPr>
          <w:rFonts w:ascii="方正仿宋_GBK" w:eastAsia="方正仿宋_GBK" w:hint="eastAsia"/>
          <w:kern w:val="0"/>
          <w:sz w:val="33"/>
        </w:rPr>
        <w:t>596.26</w:t>
      </w:r>
      <w:r w:rsidRPr="00D47869">
        <w:rPr>
          <w:rFonts w:ascii="方正仿宋_GBK" w:eastAsia="方正仿宋_GBK" w:hint="eastAsia"/>
          <w:kern w:val="0"/>
          <w:sz w:val="33"/>
        </w:rPr>
        <w:t>，</w:t>
      </w:r>
      <w:r w:rsidRPr="0055169B">
        <w:rPr>
          <w:rFonts w:ascii="方正仿宋_GBK" w:eastAsia="方正仿宋_GBK" w:hint="eastAsia"/>
          <w:kern w:val="0"/>
          <w:sz w:val="33"/>
        </w:rPr>
        <w:t>完成预算</w:t>
      </w:r>
      <w:r w:rsidR="00904276" w:rsidRPr="0055169B">
        <w:rPr>
          <w:rFonts w:ascii="方正仿宋_GBK" w:eastAsia="方正仿宋_GBK" w:hint="eastAsia"/>
          <w:kern w:val="0"/>
          <w:sz w:val="33"/>
        </w:rPr>
        <w:t>100</w:t>
      </w:r>
      <w:r w:rsidRPr="0055169B">
        <w:rPr>
          <w:rFonts w:ascii="方正仿宋_GBK" w:eastAsia="方正仿宋_GBK"/>
          <w:kern w:val="0"/>
          <w:sz w:val="33"/>
        </w:rPr>
        <w:t>%</w:t>
      </w:r>
      <w:r w:rsidRPr="0055169B">
        <w:rPr>
          <w:rFonts w:ascii="方正仿宋_GBK" w:eastAsia="方正仿宋_GBK" w:hint="eastAsia"/>
          <w:kern w:val="0"/>
          <w:sz w:val="33"/>
        </w:rPr>
        <w:t>。其中：</w:t>
      </w:r>
      <w:bookmarkEnd w:id="47"/>
      <w:bookmarkEnd w:id="48"/>
      <w:bookmarkEnd w:id="49"/>
    </w:p>
    <w:p w:rsidR="00AE1173" w:rsidRDefault="00204CDE" w:rsidP="00FE4916">
      <w:pPr>
        <w:spacing w:line="600" w:lineRule="exact"/>
        <w:ind w:firstLineChars="200" w:firstLine="643"/>
        <w:rPr>
          <w:rStyle w:val="a7"/>
          <w:rFonts w:ascii="仿宋" w:eastAsia="仿宋" w:hAnsi="仿宋"/>
          <w:bCs/>
          <w:color w:val="000000"/>
          <w:sz w:val="32"/>
          <w:szCs w:val="32"/>
        </w:rPr>
      </w:pPr>
      <w:r>
        <w:rPr>
          <w:rStyle w:val="a7"/>
          <w:rFonts w:ascii="仿宋" w:eastAsia="仿宋" w:hAnsi="仿宋"/>
          <w:bCs/>
          <w:color w:val="000000"/>
          <w:sz w:val="32"/>
          <w:szCs w:val="32"/>
        </w:rPr>
        <w:lastRenderedPageBreak/>
        <w:t>1.</w:t>
      </w:r>
      <w:r>
        <w:rPr>
          <w:rStyle w:val="a7"/>
          <w:rFonts w:ascii="仿宋" w:eastAsia="仿宋" w:hAnsi="仿宋" w:hint="eastAsia"/>
          <w:bCs/>
          <w:color w:val="000000"/>
          <w:sz w:val="32"/>
          <w:szCs w:val="32"/>
        </w:rPr>
        <w:t>一般公共服务（类）</w:t>
      </w:r>
      <w:r w:rsidR="00904276" w:rsidRPr="00904276">
        <w:rPr>
          <w:rStyle w:val="a7"/>
          <w:rFonts w:ascii="仿宋" w:eastAsia="仿宋" w:hAnsi="仿宋" w:hint="eastAsia"/>
          <w:bCs/>
          <w:color w:val="000000"/>
          <w:sz w:val="32"/>
          <w:szCs w:val="32"/>
        </w:rPr>
        <w:t>政府办公厅（室）及相关机构事务</w:t>
      </w:r>
      <w:r>
        <w:rPr>
          <w:rStyle w:val="a7"/>
          <w:rFonts w:ascii="仿宋" w:eastAsia="仿宋" w:hAnsi="仿宋" w:hint="eastAsia"/>
          <w:bCs/>
          <w:color w:val="000000"/>
          <w:sz w:val="32"/>
          <w:szCs w:val="32"/>
        </w:rPr>
        <w:t>（款）</w:t>
      </w:r>
    </w:p>
    <w:p w:rsidR="005B5C64" w:rsidRPr="0055169B" w:rsidRDefault="00904276" w:rsidP="0055169B">
      <w:pPr>
        <w:spacing w:line="600" w:lineRule="exact"/>
        <w:ind w:firstLineChars="200" w:firstLine="663"/>
        <w:rPr>
          <w:rFonts w:ascii="方正仿宋_GBK" w:eastAsia="方正仿宋_GBK"/>
          <w:kern w:val="0"/>
          <w:sz w:val="33"/>
        </w:rPr>
      </w:pPr>
      <w:r w:rsidRPr="0055169B">
        <w:rPr>
          <w:rFonts w:ascii="方正仿宋_GBK" w:eastAsia="方正仿宋_GBK" w:hint="eastAsia"/>
          <w:b/>
          <w:kern w:val="0"/>
          <w:sz w:val="33"/>
        </w:rPr>
        <w:t>（1）行政运行</w:t>
      </w:r>
      <w:r w:rsidR="00204CDE" w:rsidRPr="0055169B">
        <w:rPr>
          <w:rFonts w:ascii="方正仿宋_GBK" w:eastAsia="方正仿宋_GBK"/>
          <w:b/>
          <w:kern w:val="0"/>
          <w:sz w:val="33"/>
        </w:rPr>
        <w:t>:</w:t>
      </w:r>
      <w:r w:rsidR="00204CDE" w:rsidRPr="0055169B">
        <w:rPr>
          <w:rFonts w:ascii="方正仿宋_GBK" w:eastAsia="方正仿宋_GBK"/>
          <w:kern w:val="0"/>
          <w:sz w:val="33"/>
        </w:rPr>
        <w:t xml:space="preserve"> </w:t>
      </w:r>
      <w:r w:rsidR="00204CDE" w:rsidRPr="0055169B">
        <w:rPr>
          <w:rFonts w:ascii="方正仿宋_GBK" w:eastAsia="方正仿宋_GBK" w:hint="eastAsia"/>
          <w:kern w:val="0"/>
          <w:sz w:val="33"/>
        </w:rPr>
        <w:t>支出决算为</w:t>
      </w:r>
      <w:r w:rsidR="0021402A">
        <w:rPr>
          <w:rFonts w:ascii="方正仿宋_GBK" w:eastAsia="方正仿宋_GBK" w:hint="eastAsia"/>
          <w:kern w:val="0"/>
          <w:sz w:val="33"/>
        </w:rPr>
        <w:t>107.38</w:t>
      </w:r>
      <w:r w:rsidR="00204CDE" w:rsidRPr="0055169B">
        <w:rPr>
          <w:rFonts w:ascii="方正仿宋_GBK" w:eastAsia="方正仿宋_GBK" w:hint="eastAsia"/>
          <w:kern w:val="0"/>
          <w:sz w:val="33"/>
        </w:rPr>
        <w:t>万元，完成预算</w:t>
      </w:r>
      <w:r w:rsidRPr="0055169B">
        <w:rPr>
          <w:rFonts w:ascii="方正仿宋_GBK" w:eastAsia="方正仿宋_GBK" w:hint="eastAsia"/>
          <w:kern w:val="0"/>
          <w:sz w:val="33"/>
        </w:rPr>
        <w:t>100</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，决算数等于预算数。</w:t>
      </w:r>
    </w:p>
    <w:p w:rsidR="00904276" w:rsidRPr="0055169B" w:rsidRDefault="00904276" w:rsidP="00960DAF">
      <w:pPr>
        <w:spacing w:line="600" w:lineRule="exact"/>
        <w:ind w:firstLineChars="200" w:firstLine="663"/>
        <w:rPr>
          <w:rFonts w:ascii="方正仿宋_GBK" w:eastAsia="方正仿宋_GBK"/>
          <w:kern w:val="0"/>
          <w:sz w:val="33"/>
        </w:rPr>
      </w:pPr>
      <w:r w:rsidRPr="00960DAF">
        <w:rPr>
          <w:rFonts w:ascii="方正仿宋_GBK" w:eastAsia="方正仿宋_GBK" w:hint="eastAsia"/>
          <w:b/>
          <w:kern w:val="0"/>
          <w:sz w:val="33"/>
        </w:rPr>
        <w:t>（2）一般行政管理事务</w:t>
      </w:r>
      <w:r w:rsidRPr="00960DAF">
        <w:rPr>
          <w:rFonts w:ascii="方正仿宋_GBK" w:eastAsia="方正仿宋_GBK"/>
          <w:b/>
          <w:kern w:val="0"/>
          <w:sz w:val="33"/>
        </w:rPr>
        <w:t xml:space="preserve">: </w:t>
      </w:r>
      <w:r w:rsidRPr="0021402A">
        <w:rPr>
          <w:rFonts w:ascii="方正仿宋_GBK" w:eastAsia="方正仿宋_GBK" w:hint="eastAsia"/>
          <w:kern w:val="0"/>
          <w:sz w:val="33"/>
        </w:rPr>
        <w:t>支出决算为</w:t>
      </w:r>
      <w:r w:rsidR="0021402A" w:rsidRPr="0021402A">
        <w:rPr>
          <w:rFonts w:ascii="方正仿宋_GBK" w:eastAsia="方正仿宋_GBK" w:hint="eastAsia"/>
          <w:kern w:val="0"/>
          <w:sz w:val="33"/>
        </w:rPr>
        <w:t>378.17</w:t>
      </w:r>
      <w:r w:rsidRPr="0021402A">
        <w:rPr>
          <w:rFonts w:ascii="方正仿宋_GBK" w:eastAsia="方正仿宋_GBK" w:hint="eastAsia"/>
          <w:kern w:val="0"/>
          <w:sz w:val="33"/>
        </w:rPr>
        <w:t>万元，完成预算100</w:t>
      </w:r>
      <w:r w:rsidRPr="0021402A">
        <w:rPr>
          <w:rFonts w:ascii="方正仿宋_GBK" w:eastAsia="方正仿宋_GBK"/>
          <w:kern w:val="0"/>
          <w:sz w:val="33"/>
        </w:rPr>
        <w:t>%</w:t>
      </w:r>
      <w:r w:rsidRPr="0021402A">
        <w:rPr>
          <w:rFonts w:ascii="方正仿宋_GBK" w:eastAsia="方正仿宋_GBK" w:hint="eastAsia"/>
          <w:kern w:val="0"/>
          <w:sz w:val="33"/>
        </w:rPr>
        <w:t>，决算数等于预算数。</w:t>
      </w:r>
    </w:p>
    <w:p w:rsidR="00904276" w:rsidRPr="00960DAF" w:rsidRDefault="00904276" w:rsidP="00960DAF">
      <w:pPr>
        <w:spacing w:line="600" w:lineRule="exact"/>
        <w:ind w:firstLineChars="200" w:firstLine="663"/>
        <w:rPr>
          <w:rFonts w:ascii="方正仿宋_GBK" w:eastAsia="方正仿宋_GBK"/>
          <w:kern w:val="0"/>
          <w:sz w:val="33"/>
        </w:rPr>
      </w:pPr>
      <w:r w:rsidRPr="00960DAF">
        <w:rPr>
          <w:rFonts w:ascii="方正仿宋_GBK" w:eastAsia="方正仿宋_GBK" w:hint="eastAsia"/>
          <w:b/>
          <w:kern w:val="0"/>
          <w:sz w:val="33"/>
        </w:rPr>
        <w:t>（3）事业运行</w:t>
      </w:r>
      <w:r w:rsidRPr="00960DAF">
        <w:rPr>
          <w:rFonts w:ascii="方正仿宋_GBK" w:eastAsia="方正仿宋_GBK"/>
          <w:b/>
          <w:kern w:val="0"/>
          <w:sz w:val="33"/>
        </w:rPr>
        <w:t xml:space="preserve">: </w:t>
      </w:r>
      <w:r w:rsidRPr="0021402A">
        <w:rPr>
          <w:rFonts w:ascii="方正仿宋_GBK" w:eastAsia="方正仿宋_GBK" w:hint="eastAsia"/>
          <w:kern w:val="0"/>
          <w:sz w:val="33"/>
        </w:rPr>
        <w:t>支出决算</w:t>
      </w:r>
      <w:r w:rsidRPr="00960DAF">
        <w:rPr>
          <w:rFonts w:ascii="方正仿宋_GBK" w:eastAsia="方正仿宋_GBK" w:hint="eastAsia"/>
          <w:kern w:val="0"/>
          <w:sz w:val="33"/>
        </w:rPr>
        <w:t>为</w:t>
      </w:r>
      <w:r w:rsidR="0021402A">
        <w:rPr>
          <w:rFonts w:ascii="方正仿宋_GBK" w:eastAsia="方正仿宋_GBK" w:hint="eastAsia"/>
          <w:kern w:val="0"/>
          <w:sz w:val="33"/>
        </w:rPr>
        <w:t>74.14</w:t>
      </w:r>
      <w:r w:rsidRPr="00960DAF">
        <w:rPr>
          <w:rFonts w:ascii="方正仿宋_GBK" w:eastAsia="方正仿宋_GBK" w:hint="eastAsia"/>
          <w:kern w:val="0"/>
          <w:sz w:val="33"/>
        </w:rPr>
        <w:t>万元，完成预算100</w:t>
      </w:r>
      <w:r w:rsidRPr="00960DAF">
        <w:rPr>
          <w:rFonts w:ascii="方正仿宋_GBK" w:eastAsia="方正仿宋_GBK"/>
          <w:kern w:val="0"/>
          <w:sz w:val="33"/>
        </w:rPr>
        <w:t>%</w:t>
      </w:r>
      <w:r w:rsidRPr="00960DAF">
        <w:rPr>
          <w:rFonts w:ascii="方正仿宋_GBK" w:eastAsia="方正仿宋_GBK" w:hint="eastAsia"/>
          <w:kern w:val="0"/>
          <w:sz w:val="33"/>
        </w:rPr>
        <w:t>，决算数等于预算数。</w:t>
      </w:r>
    </w:p>
    <w:p w:rsidR="00AE1173" w:rsidRPr="0055169B" w:rsidRDefault="00204CDE" w:rsidP="0055169B">
      <w:pPr>
        <w:spacing w:line="600" w:lineRule="exact"/>
        <w:ind w:firstLineChars="200" w:firstLine="663"/>
        <w:rPr>
          <w:rFonts w:ascii="方正仿宋_GBK" w:eastAsia="方正仿宋_GBK"/>
          <w:b/>
          <w:kern w:val="0"/>
          <w:sz w:val="33"/>
        </w:rPr>
      </w:pPr>
      <w:r w:rsidRPr="0055169B">
        <w:rPr>
          <w:rFonts w:ascii="方正仿宋_GBK" w:eastAsia="方正仿宋_GBK"/>
          <w:b/>
          <w:kern w:val="0"/>
          <w:sz w:val="33"/>
        </w:rPr>
        <w:t>2.</w:t>
      </w:r>
      <w:r w:rsidR="00AE1173" w:rsidRPr="0055169B">
        <w:rPr>
          <w:rFonts w:ascii="方正仿宋_GBK" w:eastAsia="方正仿宋_GBK" w:hint="eastAsia"/>
          <w:kern w:val="0"/>
          <w:sz w:val="33"/>
        </w:rPr>
        <w:t xml:space="preserve"> </w:t>
      </w:r>
      <w:r w:rsidR="00AE1173" w:rsidRPr="0055169B">
        <w:rPr>
          <w:rFonts w:ascii="方正仿宋_GBK" w:eastAsia="方正仿宋_GBK" w:hint="eastAsia"/>
          <w:b/>
          <w:kern w:val="0"/>
          <w:sz w:val="33"/>
        </w:rPr>
        <w:t>社会保障和就业（类）行政事业单位离退休（款）</w:t>
      </w:r>
    </w:p>
    <w:p w:rsidR="005B5C64" w:rsidRPr="0055169B" w:rsidRDefault="00AE1173" w:rsidP="0055169B">
      <w:pPr>
        <w:spacing w:line="600" w:lineRule="exact"/>
        <w:ind w:firstLineChars="200" w:firstLine="663"/>
        <w:rPr>
          <w:rFonts w:ascii="方正仿宋_GBK" w:eastAsia="方正仿宋_GBK"/>
          <w:kern w:val="0"/>
          <w:sz w:val="33"/>
        </w:rPr>
      </w:pPr>
      <w:r w:rsidRPr="0055169B">
        <w:rPr>
          <w:rFonts w:ascii="方正仿宋_GBK" w:eastAsia="方正仿宋_GBK" w:hint="eastAsia"/>
          <w:b/>
          <w:kern w:val="0"/>
          <w:sz w:val="33"/>
        </w:rPr>
        <w:t>（1）机关事业单位基本养老保险缴费：</w:t>
      </w:r>
      <w:r w:rsidR="00204CDE" w:rsidRPr="0055169B">
        <w:rPr>
          <w:rFonts w:ascii="方正仿宋_GBK" w:eastAsia="方正仿宋_GBK" w:hint="eastAsia"/>
          <w:kern w:val="0"/>
          <w:sz w:val="33"/>
        </w:rPr>
        <w:t>支出决算为</w:t>
      </w:r>
      <w:r w:rsidR="0021402A">
        <w:rPr>
          <w:rFonts w:ascii="方正仿宋_GBK" w:eastAsia="方正仿宋_GBK" w:hint="eastAsia"/>
          <w:kern w:val="0"/>
          <w:sz w:val="33"/>
        </w:rPr>
        <w:t>14.60</w:t>
      </w:r>
      <w:r w:rsidR="00204CDE" w:rsidRPr="0055169B">
        <w:rPr>
          <w:rFonts w:ascii="方正仿宋_GBK" w:eastAsia="方正仿宋_GBK" w:hint="eastAsia"/>
          <w:kern w:val="0"/>
          <w:sz w:val="33"/>
        </w:rPr>
        <w:t>万元，完成预算</w:t>
      </w:r>
      <w:r w:rsidRPr="0055169B">
        <w:rPr>
          <w:rFonts w:ascii="方正仿宋_GBK" w:eastAsia="方正仿宋_GBK" w:hint="eastAsia"/>
          <w:kern w:val="0"/>
          <w:sz w:val="33"/>
        </w:rPr>
        <w:t>100</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，决算数等于预算数。</w:t>
      </w:r>
    </w:p>
    <w:p w:rsidR="00AE1173" w:rsidRPr="0055169B" w:rsidRDefault="00204CDE" w:rsidP="0055169B">
      <w:pPr>
        <w:spacing w:line="600" w:lineRule="exact"/>
        <w:ind w:firstLineChars="200" w:firstLine="663"/>
        <w:rPr>
          <w:rFonts w:ascii="方正仿宋_GBK" w:eastAsia="方正仿宋_GBK"/>
          <w:b/>
          <w:kern w:val="0"/>
          <w:sz w:val="33"/>
        </w:rPr>
      </w:pPr>
      <w:r w:rsidRPr="0055169B">
        <w:rPr>
          <w:rFonts w:ascii="方正仿宋_GBK" w:eastAsia="方正仿宋_GBK"/>
          <w:b/>
          <w:kern w:val="0"/>
          <w:sz w:val="33"/>
        </w:rPr>
        <w:t>3.</w:t>
      </w:r>
      <w:r w:rsidR="00AE1173" w:rsidRPr="0055169B">
        <w:rPr>
          <w:rFonts w:ascii="方正仿宋_GBK" w:eastAsia="方正仿宋_GBK" w:hint="eastAsia"/>
          <w:kern w:val="0"/>
          <w:sz w:val="33"/>
        </w:rPr>
        <w:t xml:space="preserve"> </w:t>
      </w:r>
      <w:r w:rsidR="00AE1173" w:rsidRPr="0055169B">
        <w:rPr>
          <w:rFonts w:ascii="方正仿宋_GBK" w:eastAsia="方正仿宋_GBK" w:hint="eastAsia"/>
          <w:b/>
          <w:kern w:val="0"/>
          <w:sz w:val="33"/>
        </w:rPr>
        <w:t>住房保障</w:t>
      </w:r>
      <w:r w:rsidRPr="0055169B">
        <w:rPr>
          <w:rFonts w:ascii="方正仿宋_GBK" w:eastAsia="方正仿宋_GBK" w:hint="eastAsia"/>
          <w:b/>
          <w:kern w:val="0"/>
          <w:sz w:val="33"/>
        </w:rPr>
        <w:t>（类）</w:t>
      </w:r>
      <w:r w:rsidR="00AE1173" w:rsidRPr="0055169B">
        <w:rPr>
          <w:rFonts w:ascii="方正仿宋_GBK" w:eastAsia="方正仿宋_GBK" w:hint="eastAsia"/>
          <w:b/>
          <w:kern w:val="0"/>
          <w:sz w:val="33"/>
        </w:rPr>
        <w:t>住房改革</w:t>
      </w:r>
      <w:r w:rsidRPr="0055169B">
        <w:rPr>
          <w:rFonts w:ascii="方正仿宋_GBK" w:eastAsia="方正仿宋_GBK" w:hint="eastAsia"/>
          <w:b/>
          <w:kern w:val="0"/>
          <w:sz w:val="33"/>
        </w:rPr>
        <w:t>（款）</w:t>
      </w:r>
      <w:r w:rsidR="00AE1173" w:rsidRPr="0055169B">
        <w:rPr>
          <w:rFonts w:ascii="方正仿宋_GBK" w:eastAsia="方正仿宋_GBK" w:hint="eastAsia"/>
          <w:b/>
          <w:kern w:val="0"/>
          <w:sz w:val="33"/>
        </w:rPr>
        <w:t xml:space="preserve"> </w:t>
      </w:r>
    </w:p>
    <w:p w:rsidR="0008585A" w:rsidRPr="0055169B" w:rsidRDefault="00AE1173" w:rsidP="0021402A">
      <w:pPr>
        <w:spacing w:line="600" w:lineRule="exact"/>
        <w:ind w:firstLineChars="200" w:firstLine="663"/>
        <w:rPr>
          <w:rFonts w:ascii="方正仿宋_GBK" w:eastAsia="方正仿宋_GBK"/>
          <w:kern w:val="0"/>
          <w:sz w:val="33"/>
        </w:rPr>
      </w:pPr>
      <w:r w:rsidRPr="0055169B">
        <w:rPr>
          <w:rFonts w:ascii="方正仿宋_GBK" w:eastAsia="方正仿宋_GBK" w:hint="eastAsia"/>
          <w:b/>
          <w:kern w:val="0"/>
          <w:sz w:val="33"/>
        </w:rPr>
        <w:t xml:space="preserve"> （1）住房公积金</w:t>
      </w:r>
      <w:r w:rsidR="00204CDE" w:rsidRPr="0055169B">
        <w:rPr>
          <w:rFonts w:ascii="方正仿宋_GBK" w:eastAsia="方正仿宋_GBK"/>
          <w:b/>
          <w:kern w:val="0"/>
          <w:sz w:val="33"/>
        </w:rPr>
        <w:t>:</w:t>
      </w:r>
      <w:r w:rsidR="00204CDE" w:rsidRPr="0055169B">
        <w:rPr>
          <w:rFonts w:ascii="方正仿宋_GBK" w:eastAsia="方正仿宋_GBK"/>
          <w:kern w:val="0"/>
          <w:sz w:val="33"/>
        </w:rPr>
        <w:t xml:space="preserve"> </w:t>
      </w:r>
      <w:r w:rsidR="00204CDE" w:rsidRPr="0055169B">
        <w:rPr>
          <w:rFonts w:ascii="方正仿宋_GBK" w:eastAsia="方正仿宋_GBK" w:hint="eastAsia"/>
          <w:kern w:val="0"/>
          <w:sz w:val="33"/>
        </w:rPr>
        <w:t>支出决算为</w:t>
      </w:r>
      <w:r w:rsidR="0021402A">
        <w:rPr>
          <w:rFonts w:ascii="方正仿宋_GBK" w:eastAsia="方正仿宋_GBK" w:hint="eastAsia"/>
          <w:kern w:val="0"/>
          <w:sz w:val="33"/>
        </w:rPr>
        <w:t>21.97</w:t>
      </w:r>
      <w:r w:rsidR="00204CDE" w:rsidRPr="0055169B">
        <w:rPr>
          <w:rFonts w:ascii="方正仿宋_GBK" w:eastAsia="方正仿宋_GBK" w:hint="eastAsia"/>
          <w:kern w:val="0"/>
          <w:sz w:val="33"/>
        </w:rPr>
        <w:t>万元，完成预算</w:t>
      </w:r>
      <w:r w:rsidRPr="0055169B">
        <w:rPr>
          <w:rFonts w:ascii="方正仿宋_GBK" w:eastAsia="方正仿宋_GBK" w:hint="eastAsia"/>
          <w:kern w:val="0"/>
          <w:sz w:val="33"/>
        </w:rPr>
        <w:t>100</w:t>
      </w:r>
      <w:r w:rsidR="00204CDE" w:rsidRPr="0055169B">
        <w:rPr>
          <w:rFonts w:ascii="方正仿宋_GBK" w:eastAsia="方正仿宋_GBK"/>
          <w:kern w:val="0"/>
          <w:sz w:val="33"/>
        </w:rPr>
        <w:t>%</w:t>
      </w:r>
      <w:r w:rsidR="00204CDE" w:rsidRPr="0055169B">
        <w:rPr>
          <w:rFonts w:ascii="方正仿宋_GBK" w:eastAsia="方正仿宋_GBK" w:hint="eastAsia"/>
          <w:kern w:val="0"/>
          <w:sz w:val="33"/>
        </w:rPr>
        <w:t>，决算数等于预算数。</w:t>
      </w:r>
    </w:p>
    <w:p w:rsidR="005B5C64" w:rsidRDefault="00204CDE" w:rsidP="0055169B">
      <w:pPr>
        <w:spacing w:line="600" w:lineRule="exact"/>
        <w:ind w:firstLineChars="200" w:firstLine="663"/>
        <w:outlineLvl w:val="1"/>
        <w:rPr>
          <w:rStyle w:val="2Char"/>
        </w:rPr>
      </w:pPr>
      <w:bookmarkStart w:id="50" w:name="_Toc15377214"/>
      <w:bookmarkStart w:id="51" w:name="_Toc15396608"/>
      <w:bookmarkStart w:id="52" w:name="_Toc85459269"/>
      <w:r w:rsidRPr="0055169B">
        <w:rPr>
          <w:rStyle w:val="2Char"/>
          <w:rFonts w:ascii="方正黑体_GBK" w:eastAsia="方正黑体_GBK" w:hAnsi="黑体" w:hint="eastAsia"/>
          <w:sz w:val="33"/>
          <w:szCs w:val="33"/>
        </w:rPr>
        <w:t>六</w:t>
      </w:r>
      <w:r w:rsidRPr="0055169B">
        <w:rPr>
          <w:rStyle w:val="2Char"/>
          <w:rFonts w:ascii="方正黑体_GBK" w:eastAsia="方正黑体_GBK" w:hAnsi="黑体" w:hint="eastAsia"/>
          <w:b w:val="0"/>
          <w:sz w:val="33"/>
          <w:szCs w:val="33"/>
        </w:rPr>
        <w:t>、一</w:t>
      </w:r>
      <w:r w:rsidRPr="0055169B">
        <w:rPr>
          <w:rStyle w:val="2Char"/>
          <w:rFonts w:ascii="方正黑体_GBK" w:eastAsia="方正黑体_GBK" w:hAnsi="黑体" w:hint="eastAsia"/>
          <w:sz w:val="33"/>
          <w:szCs w:val="33"/>
        </w:rPr>
        <w:t>般公共预算财政拨款基本支出决算情况说明</w:t>
      </w:r>
      <w:bookmarkEnd w:id="50"/>
      <w:bookmarkEnd w:id="51"/>
      <w:bookmarkEnd w:id="52"/>
      <w:r>
        <w:rPr>
          <w:rStyle w:val="2Char"/>
          <w:rFonts w:ascii="黑体" w:eastAsia="黑体" w:hAnsi="黑体"/>
          <w:b w:val="0"/>
        </w:rPr>
        <w:tab/>
      </w:r>
    </w:p>
    <w:p w:rsidR="005B5C64" w:rsidRPr="0055169B" w:rsidRDefault="00204CDE" w:rsidP="001F278A">
      <w:pPr>
        <w:spacing w:line="600" w:lineRule="exact"/>
        <w:ind w:firstLine="640"/>
        <w:rPr>
          <w:rFonts w:ascii="方正仿宋_GBK" w:eastAsia="方正仿宋_GBK" w:hAnsi="仿宋"/>
          <w:kern w:val="0"/>
          <w:sz w:val="33"/>
          <w:szCs w:val="32"/>
        </w:rPr>
      </w:pPr>
      <w:r w:rsidRPr="0055169B">
        <w:rPr>
          <w:rFonts w:ascii="方正仿宋_GBK" w:eastAsia="方正仿宋_GBK" w:hAnsi="仿宋"/>
          <w:kern w:val="0"/>
          <w:sz w:val="33"/>
          <w:szCs w:val="32"/>
        </w:rPr>
        <w:t>20</w:t>
      </w:r>
      <w:r w:rsidR="0021402A">
        <w:rPr>
          <w:rFonts w:ascii="方正仿宋_GBK" w:eastAsia="方正仿宋_GBK" w:hAnsi="仿宋" w:hint="eastAsia"/>
          <w:kern w:val="0"/>
          <w:sz w:val="33"/>
          <w:szCs w:val="32"/>
        </w:rPr>
        <w:t>20</w:t>
      </w:r>
      <w:r w:rsidRPr="0055169B">
        <w:rPr>
          <w:rFonts w:ascii="方正仿宋_GBK" w:eastAsia="方正仿宋_GBK" w:hAnsi="仿宋" w:hint="eastAsia"/>
          <w:kern w:val="0"/>
          <w:sz w:val="33"/>
          <w:szCs w:val="32"/>
        </w:rPr>
        <w:t>年一般公共预算财政拨款基本支出</w:t>
      </w:r>
      <w:r w:rsidR="001F278A">
        <w:rPr>
          <w:rFonts w:ascii="方正仿宋_GBK" w:eastAsia="方正仿宋_GBK" w:hAnsi="仿宋" w:hint="eastAsia"/>
          <w:kern w:val="0"/>
          <w:sz w:val="33"/>
          <w:szCs w:val="32"/>
        </w:rPr>
        <w:t>218.10</w:t>
      </w:r>
      <w:r w:rsidRPr="0055169B">
        <w:rPr>
          <w:rFonts w:ascii="方正仿宋_GBK" w:eastAsia="方正仿宋_GBK" w:hAnsi="仿宋" w:hint="eastAsia"/>
          <w:kern w:val="0"/>
          <w:sz w:val="33"/>
          <w:szCs w:val="32"/>
        </w:rPr>
        <w:t>万元，其中：人员经费</w:t>
      </w:r>
      <w:r w:rsidR="0021402A">
        <w:rPr>
          <w:rFonts w:ascii="方正仿宋_GBK" w:eastAsia="方正仿宋_GBK" w:hAnsi="仿宋" w:hint="eastAsia"/>
          <w:kern w:val="0"/>
          <w:sz w:val="33"/>
          <w:szCs w:val="32"/>
        </w:rPr>
        <w:t>201.9</w:t>
      </w:r>
      <w:r w:rsidR="001F278A">
        <w:rPr>
          <w:rFonts w:ascii="方正仿宋_GBK" w:eastAsia="方正仿宋_GBK" w:hAnsi="仿宋" w:hint="eastAsia"/>
          <w:kern w:val="0"/>
          <w:sz w:val="33"/>
          <w:szCs w:val="32"/>
        </w:rPr>
        <w:t>9</w:t>
      </w:r>
      <w:bookmarkStart w:id="53" w:name="_GoBack"/>
      <w:bookmarkEnd w:id="53"/>
      <w:r w:rsidRPr="0055169B">
        <w:rPr>
          <w:rFonts w:ascii="方正仿宋_GBK" w:eastAsia="方正仿宋_GBK" w:hAnsi="仿宋" w:hint="eastAsia"/>
          <w:kern w:val="0"/>
          <w:sz w:val="33"/>
          <w:szCs w:val="32"/>
        </w:rPr>
        <w:t>万元，主要包括：基本工资、津贴补贴、奖金、伙食补助费、绩效工资、机关事业单位基本养老保险缴费、职业年金缴费、其他社会保障缴费、其他工资福利支出、离休费、退休费、抚恤金、生活补助、医疗费</w:t>
      </w:r>
      <w:r w:rsidR="00265372" w:rsidRPr="0055169B">
        <w:rPr>
          <w:rFonts w:ascii="方正仿宋_GBK" w:eastAsia="方正仿宋_GBK" w:hAnsi="仿宋" w:hint="eastAsia"/>
          <w:kern w:val="0"/>
          <w:sz w:val="33"/>
          <w:szCs w:val="32"/>
        </w:rPr>
        <w:t>补助</w:t>
      </w:r>
      <w:r w:rsidRPr="0055169B">
        <w:rPr>
          <w:rFonts w:ascii="方正仿宋_GBK" w:eastAsia="方正仿宋_GBK" w:hAnsi="仿宋" w:hint="eastAsia"/>
          <w:kern w:val="0"/>
          <w:sz w:val="33"/>
          <w:szCs w:val="32"/>
        </w:rPr>
        <w:t>、奖励金、住房公积金、其他对个人和家庭的补助支出等</w:t>
      </w:r>
      <w:r w:rsidR="00265372" w:rsidRPr="0055169B">
        <w:rPr>
          <w:rFonts w:ascii="方正仿宋_GBK" w:eastAsia="方正仿宋_GBK" w:hAnsi="仿宋" w:hint="eastAsia"/>
          <w:kern w:val="0"/>
          <w:sz w:val="33"/>
          <w:szCs w:val="32"/>
        </w:rPr>
        <w:t>。</w:t>
      </w:r>
      <w:r w:rsidRPr="0055169B">
        <w:rPr>
          <w:rFonts w:ascii="方正仿宋_GBK" w:eastAsia="方正仿宋_GBK" w:hAnsi="仿宋"/>
          <w:kern w:val="0"/>
          <w:sz w:val="33"/>
          <w:szCs w:val="32"/>
        </w:rPr>
        <w:br/>
      </w:r>
      <w:r w:rsidRPr="0055169B">
        <w:rPr>
          <w:rFonts w:ascii="方正仿宋_GBK" w:eastAsia="方正仿宋_GBK" w:hAnsi="仿宋" w:hint="eastAsia"/>
          <w:kern w:val="0"/>
          <w:sz w:val="33"/>
          <w:szCs w:val="32"/>
        </w:rPr>
        <w:t xml:space="preserve">　　</w:t>
      </w:r>
      <w:r w:rsidR="005B5C64" w:rsidRPr="0055169B">
        <w:rPr>
          <w:rFonts w:ascii="方正仿宋_GBK" w:eastAsia="方正仿宋_GBK" w:hAnsi="仿宋" w:hint="eastAsia"/>
          <w:kern w:val="0"/>
          <w:sz w:val="33"/>
          <w:szCs w:val="32"/>
        </w:rPr>
        <w:t>日常</w:t>
      </w:r>
      <w:r w:rsidRPr="0055169B">
        <w:rPr>
          <w:rFonts w:ascii="方正仿宋_GBK" w:eastAsia="方正仿宋_GBK" w:hAnsi="仿宋" w:hint="eastAsia"/>
          <w:kern w:val="0"/>
          <w:sz w:val="33"/>
          <w:szCs w:val="32"/>
        </w:rPr>
        <w:t>公用经费</w:t>
      </w:r>
      <w:r w:rsidR="001F278A">
        <w:rPr>
          <w:rFonts w:ascii="方正仿宋_GBK" w:eastAsia="方正仿宋_GBK" w:hAnsi="仿宋" w:hint="eastAsia"/>
          <w:kern w:val="0"/>
          <w:sz w:val="33"/>
          <w:szCs w:val="32"/>
        </w:rPr>
        <w:t>16.11</w:t>
      </w:r>
      <w:r w:rsidRPr="0055169B">
        <w:rPr>
          <w:rFonts w:ascii="方正仿宋_GBK" w:eastAsia="方正仿宋_GBK" w:hAnsi="仿宋" w:hint="eastAsia"/>
          <w:kern w:val="0"/>
          <w:sz w:val="33"/>
          <w:szCs w:val="32"/>
        </w:rPr>
        <w:t>万元，主要包括：办公费、印刷</w:t>
      </w:r>
      <w:r w:rsidRPr="0055169B">
        <w:rPr>
          <w:rFonts w:ascii="方正仿宋_GBK" w:eastAsia="方正仿宋_GBK" w:hAnsi="仿宋" w:hint="eastAsia"/>
          <w:kern w:val="0"/>
          <w:sz w:val="33"/>
          <w:szCs w:val="32"/>
        </w:rPr>
        <w:lastRenderedPageBreak/>
        <w:t>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B5C64" w:rsidRPr="0055169B" w:rsidRDefault="00204CDE" w:rsidP="0055169B">
      <w:pPr>
        <w:spacing w:line="600" w:lineRule="exact"/>
        <w:ind w:firstLineChars="200" w:firstLine="663"/>
        <w:outlineLvl w:val="1"/>
        <w:rPr>
          <w:rStyle w:val="2Char"/>
          <w:rFonts w:ascii="方正黑体_GBK" w:eastAsia="方正黑体_GBK" w:hAnsi="黑体"/>
          <w:sz w:val="33"/>
          <w:szCs w:val="33"/>
        </w:rPr>
      </w:pPr>
      <w:bookmarkStart w:id="54" w:name="_Toc15396609"/>
      <w:bookmarkStart w:id="55" w:name="_Toc15377215"/>
      <w:bookmarkStart w:id="56" w:name="_Toc85459270"/>
      <w:r w:rsidRPr="0055169B">
        <w:rPr>
          <w:rStyle w:val="2Char"/>
          <w:rFonts w:ascii="方正黑体_GBK" w:eastAsia="方正黑体_GBK" w:hAnsi="黑体" w:hint="eastAsia"/>
          <w:sz w:val="33"/>
          <w:szCs w:val="33"/>
        </w:rPr>
        <w:t>七、“三公”经费财政拨款支出决算情况说明</w:t>
      </w:r>
      <w:bookmarkEnd w:id="54"/>
      <w:bookmarkEnd w:id="55"/>
      <w:bookmarkEnd w:id="56"/>
    </w:p>
    <w:p w:rsidR="005B5C64" w:rsidRPr="00D47869" w:rsidRDefault="00204CDE">
      <w:pPr>
        <w:spacing w:line="600" w:lineRule="exact"/>
        <w:ind w:firstLine="640"/>
        <w:outlineLvl w:val="2"/>
        <w:rPr>
          <w:rFonts w:ascii="方正楷体_GBK" w:eastAsia="方正楷体_GBK" w:hAnsi="仿宋"/>
          <w:b/>
          <w:color w:val="000000"/>
          <w:sz w:val="33"/>
          <w:szCs w:val="33"/>
        </w:rPr>
      </w:pPr>
      <w:bookmarkStart w:id="57" w:name="_Toc15377216"/>
      <w:bookmarkStart w:id="58" w:name="_Toc85459271"/>
      <w:r w:rsidRPr="00D47869">
        <w:rPr>
          <w:rFonts w:ascii="方正楷体_GBK" w:eastAsia="方正楷体_GBK" w:hAnsi="仿宋" w:hint="eastAsia"/>
          <w:b/>
          <w:color w:val="000000"/>
          <w:sz w:val="33"/>
          <w:szCs w:val="33"/>
        </w:rPr>
        <w:t>（一）“三公”经费财政拨款支出决算总体情况说明</w:t>
      </w:r>
      <w:bookmarkEnd w:id="57"/>
      <w:bookmarkEnd w:id="58"/>
    </w:p>
    <w:p w:rsidR="00E472B1" w:rsidRPr="0055169B" w:rsidRDefault="00204CDE">
      <w:pPr>
        <w:spacing w:line="600" w:lineRule="exact"/>
        <w:ind w:firstLine="640"/>
        <w:rPr>
          <w:rFonts w:ascii="方正仿宋_GBK" w:eastAsia="方正仿宋_GBK" w:hAnsi="仿宋"/>
          <w:kern w:val="0"/>
          <w:sz w:val="33"/>
          <w:szCs w:val="32"/>
        </w:rPr>
      </w:pPr>
      <w:r w:rsidRPr="0055169B">
        <w:rPr>
          <w:rFonts w:ascii="方正仿宋_GBK" w:eastAsia="方正仿宋_GBK" w:hAnsi="仿宋"/>
          <w:kern w:val="0"/>
          <w:sz w:val="33"/>
          <w:szCs w:val="32"/>
        </w:rPr>
        <w:t>20</w:t>
      </w:r>
      <w:r w:rsidR="0021402A">
        <w:rPr>
          <w:rFonts w:ascii="方正仿宋_GBK" w:eastAsia="方正仿宋_GBK" w:hAnsi="仿宋" w:hint="eastAsia"/>
          <w:kern w:val="0"/>
          <w:sz w:val="33"/>
          <w:szCs w:val="32"/>
        </w:rPr>
        <w:t>20</w:t>
      </w:r>
      <w:r w:rsidRPr="0055169B">
        <w:rPr>
          <w:rFonts w:ascii="方正仿宋_GBK" w:eastAsia="方正仿宋_GBK" w:hAnsi="仿宋" w:hint="eastAsia"/>
          <w:kern w:val="0"/>
          <w:sz w:val="33"/>
          <w:szCs w:val="32"/>
        </w:rPr>
        <w:t>年“三公”经费财政拨款支出决算为</w:t>
      </w:r>
      <w:r w:rsidR="0021402A">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万元，完成预算</w:t>
      </w:r>
      <w:r w:rsidR="00606D4E" w:rsidRPr="0055169B">
        <w:rPr>
          <w:rFonts w:ascii="方正仿宋_GBK" w:eastAsia="方正仿宋_GBK" w:hAnsi="仿宋" w:hint="eastAsia"/>
          <w:kern w:val="0"/>
          <w:sz w:val="33"/>
          <w:szCs w:val="32"/>
        </w:rPr>
        <w:t>100</w:t>
      </w:r>
      <w:r w:rsidRPr="0055169B">
        <w:rPr>
          <w:rFonts w:ascii="方正仿宋_GBK" w:eastAsia="方正仿宋_GBK" w:hAnsi="仿宋"/>
          <w:kern w:val="0"/>
          <w:sz w:val="33"/>
          <w:szCs w:val="32"/>
        </w:rPr>
        <w:t>%</w:t>
      </w:r>
      <w:r w:rsidRPr="0055169B">
        <w:rPr>
          <w:rFonts w:ascii="方正仿宋_GBK" w:eastAsia="方正仿宋_GBK" w:hAnsi="仿宋" w:hint="eastAsia"/>
          <w:kern w:val="0"/>
          <w:sz w:val="33"/>
          <w:szCs w:val="32"/>
        </w:rPr>
        <w:t>，决算数</w:t>
      </w:r>
      <w:r w:rsidR="00606D4E" w:rsidRPr="0055169B">
        <w:rPr>
          <w:rFonts w:ascii="方正仿宋_GBK" w:eastAsia="方正仿宋_GBK" w:hAnsi="仿宋" w:hint="eastAsia"/>
          <w:kern w:val="0"/>
          <w:sz w:val="33"/>
          <w:szCs w:val="32"/>
        </w:rPr>
        <w:t>等于</w:t>
      </w:r>
      <w:r w:rsidRPr="0055169B">
        <w:rPr>
          <w:rFonts w:ascii="方正仿宋_GBK" w:eastAsia="方正仿宋_GBK" w:hAnsi="仿宋" w:hint="eastAsia"/>
          <w:kern w:val="0"/>
          <w:sz w:val="33"/>
          <w:szCs w:val="32"/>
        </w:rPr>
        <w:t>预算数。</w:t>
      </w:r>
    </w:p>
    <w:p w:rsidR="005B5C64" w:rsidRPr="00D47869" w:rsidRDefault="00204CDE">
      <w:pPr>
        <w:spacing w:line="600" w:lineRule="exact"/>
        <w:ind w:firstLine="640"/>
        <w:outlineLvl w:val="2"/>
        <w:rPr>
          <w:rFonts w:ascii="方正楷体_GBK" w:eastAsia="方正楷体_GBK" w:hAnsi="仿宋"/>
          <w:b/>
          <w:color w:val="000000"/>
          <w:sz w:val="33"/>
          <w:szCs w:val="33"/>
        </w:rPr>
      </w:pPr>
      <w:bookmarkStart w:id="59" w:name="_Toc15377217"/>
      <w:bookmarkStart w:id="60" w:name="_Toc85459272"/>
      <w:r w:rsidRPr="00D47869">
        <w:rPr>
          <w:rFonts w:ascii="方正楷体_GBK" w:eastAsia="方正楷体_GBK" w:hAnsi="仿宋" w:hint="eastAsia"/>
          <w:b/>
          <w:color w:val="000000"/>
          <w:sz w:val="33"/>
          <w:szCs w:val="33"/>
        </w:rPr>
        <w:t>（二）“三公”经费财政拨款支出决算具体情况说明</w:t>
      </w:r>
      <w:bookmarkEnd w:id="59"/>
      <w:bookmarkEnd w:id="60"/>
    </w:p>
    <w:p w:rsidR="005B5C64" w:rsidRPr="0055169B" w:rsidRDefault="00ED2D11">
      <w:pPr>
        <w:spacing w:line="600" w:lineRule="exact"/>
        <w:ind w:firstLine="640"/>
        <w:rPr>
          <w:rFonts w:ascii="方正仿宋_GBK" w:eastAsia="方正仿宋_GBK" w:hAnsi="仿宋"/>
          <w:kern w:val="0"/>
          <w:sz w:val="33"/>
          <w:szCs w:val="32"/>
        </w:rPr>
      </w:pPr>
      <w:r>
        <w:rPr>
          <w:rFonts w:ascii="仿宋" w:eastAsia="仿宋" w:hAnsi="仿宋" w:hint="eastAsia"/>
          <w:noProof/>
          <w:color w:val="000000"/>
          <w:sz w:val="32"/>
          <w:szCs w:val="32"/>
        </w:rPr>
        <w:drawing>
          <wp:anchor distT="0" distB="0" distL="114300" distR="114300" simplePos="0" relativeHeight="251663360" behindDoc="0" locked="0" layoutInCell="1" allowOverlap="1" wp14:anchorId="6757AE4E" wp14:editId="29C6D6F4">
            <wp:simplePos x="0" y="0"/>
            <wp:positionH relativeFrom="column">
              <wp:posOffset>221615</wp:posOffset>
            </wp:positionH>
            <wp:positionV relativeFrom="paragraph">
              <wp:posOffset>1540510</wp:posOffset>
            </wp:positionV>
            <wp:extent cx="4921250" cy="2258060"/>
            <wp:effectExtent l="0" t="0" r="0" b="8890"/>
            <wp:wrapSquare wrapText="bothSides"/>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204CDE" w:rsidRPr="0055169B">
        <w:rPr>
          <w:rFonts w:ascii="方正仿宋_GBK" w:eastAsia="方正仿宋_GBK" w:hAnsi="仿宋"/>
          <w:kern w:val="0"/>
          <w:sz w:val="33"/>
          <w:szCs w:val="32"/>
        </w:rPr>
        <w:t>20</w:t>
      </w:r>
      <w:r>
        <w:rPr>
          <w:rFonts w:ascii="方正仿宋_GBK" w:eastAsia="方正仿宋_GBK" w:hAnsi="仿宋" w:hint="eastAsia"/>
          <w:kern w:val="0"/>
          <w:sz w:val="33"/>
          <w:szCs w:val="32"/>
        </w:rPr>
        <w:t>20</w:t>
      </w:r>
      <w:r w:rsidR="00204CDE" w:rsidRPr="0055169B">
        <w:rPr>
          <w:rFonts w:ascii="方正仿宋_GBK" w:eastAsia="方正仿宋_GBK" w:hAnsi="仿宋" w:hint="eastAsia"/>
          <w:kern w:val="0"/>
          <w:sz w:val="33"/>
          <w:szCs w:val="32"/>
        </w:rPr>
        <w:t>年“三公”经费财政拨款支出决算中，因公出国（境）费支出决算</w:t>
      </w:r>
      <w:r w:rsidR="00606D4E" w:rsidRPr="0055169B">
        <w:rPr>
          <w:rFonts w:ascii="方正仿宋_GBK" w:eastAsia="方正仿宋_GBK" w:hAnsi="仿宋" w:hint="eastAsia"/>
          <w:kern w:val="0"/>
          <w:sz w:val="33"/>
          <w:szCs w:val="32"/>
        </w:rPr>
        <w:t>0</w:t>
      </w:r>
      <w:r w:rsidR="00204CDE" w:rsidRPr="0055169B">
        <w:rPr>
          <w:rFonts w:ascii="方正仿宋_GBK" w:eastAsia="方正仿宋_GBK" w:hAnsi="仿宋" w:hint="eastAsia"/>
          <w:kern w:val="0"/>
          <w:sz w:val="33"/>
          <w:szCs w:val="32"/>
        </w:rPr>
        <w:t>万元，占</w:t>
      </w:r>
      <w:r w:rsidR="00606D4E" w:rsidRPr="0055169B">
        <w:rPr>
          <w:rFonts w:ascii="方正仿宋_GBK" w:eastAsia="方正仿宋_GBK" w:hAnsi="仿宋" w:hint="eastAsia"/>
          <w:kern w:val="0"/>
          <w:sz w:val="33"/>
          <w:szCs w:val="32"/>
        </w:rPr>
        <w:t>0</w:t>
      </w:r>
      <w:r w:rsidR="00204CDE" w:rsidRPr="0055169B">
        <w:rPr>
          <w:rFonts w:ascii="方正仿宋_GBK" w:eastAsia="方正仿宋_GBK" w:hAnsi="仿宋"/>
          <w:kern w:val="0"/>
          <w:sz w:val="33"/>
          <w:szCs w:val="32"/>
        </w:rPr>
        <w:t>%</w:t>
      </w:r>
      <w:r w:rsidR="00204CDE" w:rsidRPr="0055169B">
        <w:rPr>
          <w:rFonts w:ascii="方正仿宋_GBK" w:eastAsia="方正仿宋_GBK" w:hAnsi="仿宋" w:hint="eastAsia"/>
          <w:kern w:val="0"/>
          <w:sz w:val="33"/>
          <w:szCs w:val="32"/>
        </w:rPr>
        <w:t>；公务用车购置及运行维护费支出决算</w:t>
      </w:r>
      <w:r w:rsidR="00606D4E" w:rsidRPr="0055169B">
        <w:rPr>
          <w:rFonts w:ascii="方正仿宋_GBK" w:eastAsia="方正仿宋_GBK" w:hAnsi="仿宋" w:hint="eastAsia"/>
          <w:kern w:val="0"/>
          <w:sz w:val="33"/>
          <w:szCs w:val="32"/>
        </w:rPr>
        <w:t>0</w:t>
      </w:r>
      <w:r w:rsidR="00204CDE" w:rsidRPr="0055169B">
        <w:rPr>
          <w:rFonts w:ascii="方正仿宋_GBK" w:eastAsia="方正仿宋_GBK" w:hAnsi="仿宋" w:hint="eastAsia"/>
          <w:kern w:val="0"/>
          <w:sz w:val="33"/>
          <w:szCs w:val="32"/>
        </w:rPr>
        <w:t>万元，占</w:t>
      </w:r>
      <w:r w:rsidR="00606D4E" w:rsidRPr="0055169B">
        <w:rPr>
          <w:rFonts w:ascii="方正仿宋_GBK" w:eastAsia="方正仿宋_GBK" w:hAnsi="仿宋" w:hint="eastAsia"/>
          <w:kern w:val="0"/>
          <w:sz w:val="33"/>
          <w:szCs w:val="32"/>
        </w:rPr>
        <w:t>0</w:t>
      </w:r>
      <w:r w:rsidR="00204CDE" w:rsidRPr="0055169B">
        <w:rPr>
          <w:rFonts w:ascii="方正仿宋_GBK" w:eastAsia="方正仿宋_GBK" w:hAnsi="仿宋"/>
          <w:kern w:val="0"/>
          <w:sz w:val="33"/>
          <w:szCs w:val="32"/>
        </w:rPr>
        <w:t>%</w:t>
      </w:r>
      <w:r w:rsidR="00204CDE" w:rsidRPr="0055169B">
        <w:rPr>
          <w:rFonts w:ascii="方正仿宋_GBK" w:eastAsia="方正仿宋_GBK" w:hAnsi="仿宋" w:hint="eastAsia"/>
          <w:kern w:val="0"/>
          <w:sz w:val="33"/>
          <w:szCs w:val="32"/>
        </w:rPr>
        <w:t>；公务接待费支出决算</w:t>
      </w:r>
      <w:r w:rsidR="0021402A">
        <w:rPr>
          <w:rFonts w:ascii="方正仿宋_GBK" w:eastAsia="方正仿宋_GBK" w:hAnsi="仿宋" w:hint="eastAsia"/>
          <w:kern w:val="0"/>
          <w:sz w:val="33"/>
          <w:szCs w:val="32"/>
        </w:rPr>
        <w:t>0</w:t>
      </w:r>
      <w:r w:rsidR="00204CDE" w:rsidRPr="0055169B">
        <w:rPr>
          <w:rFonts w:ascii="方正仿宋_GBK" w:eastAsia="方正仿宋_GBK" w:hAnsi="仿宋" w:hint="eastAsia"/>
          <w:kern w:val="0"/>
          <w:sz w:val="33"/>
          <w:szCs w:val="32"/>
        </w:rPr>
        <w:t>万元，占</w:t>
      </w:r>
      <w:r w:rsidR="0021402A">
        <w:rPr>
          <w:rFonts w:ascii="方正仿宋_GBK" w:eastAsia="方正仿宋_GBK" w:hAnsi="仿宋" w:hint="eastAsia"/>
          <w:kern w:val="0"/>
          <w:sz w:val="33"/>
          <w:szCs w:val="32"/>
        </w:rPr>
        <w:t>0</w:t>
      </w:r>
      <w:r w:rsidR="00204CDE" w:rsidRPr="0055169B">
        <w:rPr>
          <w:rFonts w:ascii="方正仿宋_GBK" w:eastAsia="方正仿宋_GBK" w:hAnsi="仿宋"/>
          <w:kern w:val="0"/>
          <w:sz w:val="33"/>
          <w:szCs w:val="32"/>
        </w:rPr>
        <w:t>%</w:t>
      </w:r>
      <w:r w:rsidR="00204CDE" w:rsidRPr="0055169B">
        <w:rPr>
          <w:rFonts w:ascii="方正仿宋_GBK" w:eastAsia="方正仿宋_GBK" w:hAnsi="仿宋" w:hint="eastAsia"/>
          <w:kern w:val="0"/>
          <w:sz w:val="33"/>
          <w:szCs w:val="32"/>
        </w:rPr>
        <w:t>。具体情况如下：</w:t>
      </w:r>
    </w:p>
    <w:p w:rsidR="005B5C64" w:rsidRPr="0035275A" w:rsidRDefault="00204CDE" w:rsidP="0035275A">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35275A" w:rsidRPr="0055169B">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万元，</w:t>
      </w:r>
      <w:r w:rsidRPr="0055169B">
        <w:rPr>
          <w:rFonts w:ascii="方正仿宋_GBK" w:eastAsia="方正仿宋_GBK" w:hint="eastAsia"/>
          <w:kern w:val="0"/>
          <w:sz w:val="33"/>
        </w:rPr>
        <w:t>完成预算</w:t>
      </w:r>
      <w:r w:rsidR="0035275A" w:rsidRPr="0055169B">
        <w:rPr>
          <w:rFonts w:ascii="方正仿宋_GBK" w:eastAsia="方正仿宋_GBK" w:hint="eastAsia"/>
          <w:kern w:val="0"/>
          <w:sz w:val="33"/>
        </w:rPr>
        <w:t>100</w:t>
      </w:r>
      <w:r w:rsidRPr="0055169B">
        <w:rPr>
          <w:rFonts w:ascii="方正仿宋_GBK" w:eastAsia="方正仿宋_GBK"/>
          <w:kern w:val="0"/>
          <w:sz w:val="33"/>
        </w:rPr>
        <w:t>%</w:t>
      </w:r>
      <w:r w:rsidRPr="0055169B">
        <w:rPr>
          <w:rFonts w:ascii="方正仿宋_GBK" w:eastAsia="方正仿宋_GBK" w:hint="eastAsia"/>
          <w:kern w:val="0"/>
          <w:sz w:val="33"/>
        </w:rPr>
        <w:t>。</w:t>
      </w:r>
      <w:r w:rsidRPr="0055169B">
        <w:rPr>
          <w:rFonts w:ascii="方正仿宋_GBK" w:eastAsia="方正仿宋_GBK" w:hAnsi="仿宋" w:hint="eastAsia"/>
          <w:kern w:val="0"/>
          <w:sz w:val="33"/>
          <w:szCs w:val="32"/>
        </w:rPr>
        <w:lastRenderedPageBreak/>
        <w:t>全年安排因公出国（境）团组</w:t>
      </w:r>
      <w:r w:rsidR="0035275A" w:rsidRPr="0055169B">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次，出国（境）</w:t>
      </w:r>
      <w:r w:rsidR="0035275A" w:rsidRPr="0055169B">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人。因公出国（境）支出决算比</w:t>
      </w:r>
      <w:r w:rsidRPr="0055169B">
        <w:rPr>
          <w:rFonts w:ascii="方正仿宋_GBK" w:eastAsia="方正仿宋_GBK" w:hAnsi="仿宋"/>
          <w:kern w:val="0"/>
          <w:sz w:val="33"/>
          <w:szCs w:val="32"/>
        </w:rPr>
        <w:t>20</w:t>
      </w:r>
      <w:r w:rsidR="00BD5683">
        <w:rPr>
          <w:rFonts w:ascii="方正仿宋_GBK" w:eastAsia="方正仿宋_GBK" w:hAnsi="仿宋" w:hint="eastAsia"/>
          <w:kern w:val="0"/>
          <w:sz w:val="33"/>
          <w:szCs w:val="32"/>
        </w:rPr>
        <w:t>19</w:t>
      </w:r>
      <w:r w:rsidRPr="0055169B">
        <w:rPr>
          <w:rFonts w:ascii="方正仿宋_GBK" w:eastAsia="方正仿宋_GBK" w:hAnsi="仿宋" w:hint="eastAsia"/>
          <w:kern w:val="0"/>
          <w:sz w:val="33"/>
          <w:szCs w:val="32"/>
        </w:rPr>
        <w:t>年</w:t>
      </w:r>
      <w:r w:rsidR="0035275A" w:rsidRPr="0055169B">
        <w:rPr>
          <w:rFonts w:ascii="方正仿宋_GBK" w:eastAsia="方正仿宋_GBK" w:hAnsi="仿宋" w:hint="eastAsia"/>
          <w:kern w:val="0"/>
          <w:sz w:val="33"/>
          <w:szCs w:val="32"/>
        </w:rPr>
        <w:t>无增减变动。</w:t>
      </w:r>
    </w:p>
    <w:p w:rsidR="0035275A" w:rsidRDefault="00204CDE" w:rsidP="0035275A">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35275A" w:rsidRPr="0055169B">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万元,</w:t>
      </w:r>
      <w:r w:rsidRPr="0055169B">
        <w:rPr>
          <w:rFonts w:ascii="方正仿宋_GBK" w:eastAsia="方正仿宋_GBK" w:hint="eastAsia"/>
          <w:kern w:val="0"/>
          <w:sz w:val="33"/>
        </w:rPr>
        <w:t>完成预算</w:t>
      </w:r>
      <w:r w:rsidR="0035275A" w:rsidRPr="0055169B">
        <w:rPr>
          <w:rFonts w:ascii="方正仿宋_GBK" w:eastAsia="方正仿宋_GBK" w:hint="eastAsia"/>
          <w:kern w:val="0"/>
          <w:sz w:val="33"/>
        </w:rPr>
        <w:t>100</w:t>
      </w:r>
      <w:r w:rsidRPr="0055169B">
        <w:rPr>
          <w:rFonts w:ascii="方正仿宋_GBK" w:eastAsia="方正仿宋_GBK"/>
          <w:kern w:val="0"/>
          <w:sz w:val="33"/>
        </w:rPr>
        <w:t>%</w:t>
      </w:r>
      <w:r w:rsidRPr="0055169B">
        <w:rPr>
          <w:rFonts w:ascii="方正仿宋_GBK" w:eastAsia="方正仿宋_GBK" w:hint="eastAsia"/>
          <w:kern w:val="0"/>
          <w:sz w:val="33"/>
        </w:rPr>
        <w:t>。</w:t>
      </w:r>
      <w:r w:rsidRPr="0055169B">
        <w:rPr>
          <w:rFonts w:ascii="方正仿宋_GBK" w:eastAsia="方正仿宋_GBK" w:hAnsi="仿宋" w:hint="eastAsia"/>
          <w:kern w:val="0"/>
          <w:sz w:val="33"/>
          <w:szCs w:val="32"/>
        </w:rPr>
        <w:t>公务用车购置及运行维护费支出决算比</w:t>
      </w:r>
      <w:r w:rsidRPr="0055169B">
        <w:rPr>
          <w:rFonts w:ascii="方正仿宋_GBK" w:eastAsia="方正仿宋_GBK" w:hAnsi="仿宋"/>
          <w:kern w:val="0"/>
          <w:sz w:val="33"/>
          <w:szCs w:val="32"/>
        </w:rPr>
        <w:t>201</w:t>
      </w:r>
      <w:r w:rsidR="00BD5683">
        <w:rPr>
          <w:rFonts w:ascii="方正仿宋_GBK" w:eastAsia="方正仿宋_GBK" w:hAnsi="仿宋" w:hint="eastAsia"/>
          <w:kern w:val="0"/>
          <w:sz w:val="33"/>
          <w:szCs w:val="32"/>
        </w:rPr>
        <w:t>9</w:t>
      </w:r>
      <w:r w:rsidRPr="0055169B">
        <w:rPr>
          <w:rFonts w:ascii="方正仿宋_GBK" w:eastAsia="方正仿宋_GBK" w:hAnsi="仿宋" w:hint="eastAsia"/>
          <w:kern w:val="0"/>
          <w:sz w:val="33"/>
          <w:szCs w:val="32"/>
        </w:rPr>
        <w:t>年</w:t>
      </w:r>
      <w:r w:rsidR="0035275A" w:rsidRPr="0055169B">
        <w:rPr>
          <w:rFonts w:ascii="方正仿宋_GBK" w:eastAsia="方正仿宋_GBK" w:hAnsi="仿宋" w:hint="eastAsia"/>
          <w:kern w:val="0"/>
          <w:sz w:val="33"/>
          <w:szCs w:val="32"/>
        </w:rPr>
        <w:t>无增减变动。</w:t>
      </w:r>
    </w:p>
    <w:p w:rsidR="005B5C64" w:rsidRDefault="00204CDE">
      <w:pPr>
        <w:spacing w:line="600" w:lineRule="exact"/>
        <w:ind w:firstLine="640"/>
        <w:rPr>
          <w:rFonts w:ascii="仿宋_GB2312" w:eastAsia="仿宋_GB2312"/>
          <w:color w:val="000000"/>
          <w:sz w:val="32"/>
          <w:szCs w:val="32"/>
        </w:rPr>
      </w:pPr>
      <w:r w:rsidRPr="0055169B">
        <w:rPr>
          <w:rFonts w:ascii="方正仿宋_GBK" w:eastAsia="方正仿宋_GBK" w:hAnsi="仿宋" w:hint="eastAsia"/>
          <w:kern w:val="0"/>
          <w:sz w:val="33"/>
          <w:szCs w:val="32"/>
        </w:rPr>
        <w:t>其中：</w:t>
      </w:r>
      <w:r>
        <w:rPr>
          <w:rFonts w:ascii="仿宋_GB2312" w:eastAsia="仿宋_GB2312" w:hint="eastAsia"/>
          <w:b/>
          <w:color w:val="000000"/>
          <w:sz w:val="32"/>
          <w:szCs w:val="32"/>
        </w:rPr>
        <w:t>公务用车购置支出</w:t>
      </w:r>
      <w:r w:rsidR="0035275A" w:rsidRPr="0055169B">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万元。全年按规定更新购置公务用车</w:t>
      </w:r>
      <w:r w:rsidR="0035275A" w:rsidRPr="0055169B">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辆，</w:t>
      </w:r>
      <w:r w:rsidR="00727533" w:rsidRPr="0055169B">
        <w:rPr>
          <w:rFonts w:ascii="方正仿宋_GBK" w:eastAsia="方正仿宋_GBK" w:hAnsi="仿宋" w:hint="eastAsia"/>
          <w:kern w:val="0"/>
          <w:sz w:val="33"/>
          <w:szCs w:val="32"/>
        </w:rPr>
        <w:t>金额</w:t>
      </w:r>
      <w:r w:rsidR="0035275A" w:rsidRPr="0055169B">
        <w:rPr>
          <w:rFonts w:ascii="方正仿宋_GBK" w:eastAsia="方正仿宋_GBK" w:hAnsi="仿宋" w:hint="eastAsia"/>
          <w:kern w:val="0"/>
          <w:sz w:val="33"/>
          <w:szCs w:val="32"/>
        </w:rPr>
        <w:t>0</w:t>
      </w:r>
      <w:r w:rsidR="00727533" w:rsidRPr="0055169B">
        <w:rPr>
          <w:rFonts w:ascii="方正仿宋_GBK" w:eastAsia="方正仿宋_GBK" w:hAnsi="仿宋"/>
          <w:kern w:val="0"/>
          <w:sz w:val="33"/>
          <w:szCs w:val="32"/>
        </w:rPr>
        <w:t>元。</w:t>
      </w:r>
      <w:r w:rsidRPr="0055169B">
        <w:rPr>
          <w:rFonts w:ascii="方正仿宋_GBK" w:eastAsia="方正仿宋_GBK" w:hAnsi="仿宋" w:hint="eastAsia"/>
          <w:kern w:val="0"/>
          <w:sz w:val="33"/>
          <w:szCs w:val="32"/>
        </w:rPr>
        <w:t>截至</w:t>
      </w:r>
      <w:r w:rsidRPr="0055169B">
        <w:rPr>
          <w:rFonts w:ascii="方正仿宋_GBK" w:eastAsia="方正仿宋_GBK" w:hAnsi="仿宋"/>
          <w:kern w:val="0"/>
          <w:sz w:val="33"/>
          <w:szCs w:val="32"/>
        </w:rPr>
        <w:t>20</w:t>
      </w:r>
      <w:r w:rsidR="00BD5683">
        <w:rPr>
          <w:rFonts w:ascii="方正仿宋_GBK" w:eastAsia="方正仿宋_GBK" w:hAnsi="仿宋" w:hint="eastAsia"/>
          <w:kern w:val="0"/>
          <w:sz w:val="33"/>
          <w:szCs w:val="32"/>
        </w:rPr>
        <w:t>20</w:t>
      </w:r>
      <w:r w:rsidRPr="0055169B">
        <w:rPr>
          <w:rFonts w:ascii="方正仿宋_GBK" w:eastAsia="方正仿宋_GBK" w:hAnsi="仿宋" w:hint="eastAsia"/>
          <w:kern w:val="0"/>
          <w:sz w:val="33"/>
          <w:szCs w:val="32"/>
        </w:rPr>
        <w:t>年</w:t>
      </w:r>
      <w:r w:rsidRPr="0055169B">
        <w:rPr>
          <w:rFonts w:ascii="方正仿宋_GBK" w:eastAsia="方正仿宋_GBK" w:hAnsi="仿宋"/>
          <w:kern w:val="0"/>
          <w:sz w:val="33"/>
          <w:szCs w:val="32"/>
        </w:rPr>
        <w:t>12</w:t>
      </w:r>
      <w:r w:rsidRPr="0055169B">
        <w:rPr>
          <w:rFonts w:ascii="方正仿宋_GBK" w:eastAsia="方正仿宋_GBK" w:hAnsi="仿宋" w:hint="eastAsia"/>
          <w:kern w:val="0"/>
          <w:sz w:val="33"/>
          <w:szCs w:val="32"/>
        </w:rPr>
        <w:t>月底，单位共有公务用车</w:t>
      </w:r>
      <w:r w:rsidR="0035275A" w:rsidRPr="0055169B">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辆，其中：</w:t>
      </w:r>
      <w:r w:rsidR="00727533" w:rsidRPr="0055169B">
        <w:rPr>
          <w:rFonts w:ascii="方正仿宋_GBK" w:eastAsia="方正仿宋_GBK" w:hAnsi="仿宋" w:hint="eastAsia"/>
          <w:kern w:val="0"/>
          <w:sz w:val="33"/>
          <w:szCs w:val="32"/>
        </w:rPr>
        <w:t>主要领导干部用车</w:t>
      </w:r>
      <w:r w:rsidR="0035275A" w:rsidRPr="0055169B">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辆、</w:t>
      </w:r>
      <w:r w:rsidR="00727533" w:rsidRPr="0055169B">
        <w:rPr>
          <w:rFonts w:ascii="方正仿宋_GBK" w:eastAsia="方正仿宋_GBK" w:hAnsi="仿宋" w:hint="eastAsia"/>
          <w:kern w:val="0"/>
          <w:sz w:val="33"/>
          <w:szCs w:val="32"/>
        </w:rPr>
        <w:t>机要通信用车</w:t>
      </w:r>
      <w:r w:rsidR="00175990" w:rsidRPr="0055169B">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辆、</w:t>
      </w:r>
      <w:r w:rsidR="00727533" w:rsidRPr="0055169B">
        <w:rPr>
          <w:rFonts w:ascii="方正仿宋_GBK" w:eastAsia="方正仿宋_GBK" w:hAnsi="仿宋" w:hint="eastAsia"/>
          <w:kern w:val="0"/>
          <w:sz w:val="33"/>
          <w:szCs w:val="32"/>
        </w:rPr>
        <w:t>应急保障用车</w:t>
      </w:r>
      <w:r w:rsidR="00175990" w:rsidRPr="0055169B">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辆</w:t>
      </w:r>
      <w:r w:rsidR="00727533" w:rsidRPr="0055169B">
        <w:rPr>
          <w:rFonts w:ascii="方正仿宋_GBK" w:eastAsia="方正仿宋_GBK" w:hAnsi="仿宋" w:hint="eastAsia"/>
          <w:kern w:val="0"/>
          <w:sz w:val="33"/>
          <w:szCs w:val="32"/>
        </w:rPr>
        <w:t>、</w:t>
      </w:r>
      <w:r w:rsidR="004F403E" w:rsidRPr="0055169B">
        <w:rPr>
          <w:rFonts w:ascii="方正仿宋_GBK" w:eastAsia="方正仿宋_GBK" w:hAnsi="仿宋" w:hint="eastAsia"/>
          <w:kern w:val="0"/>
          <w:sz w:val="33"/>
          <w:szCs w:val="32"/>
        </w:rPr>
        <w:t xml:space="preserve"> </w:t>
      </w:r>
      <w:r w:rsidR="00727533" w:rsidRPr="0055169B">
        <w:rPr>
          <w:rFonts w:ascii="方正仿宋_GBK" w:eastAsia="方正仿宋_GBK" w:hAnsi="仿宋" w:hint="eastAsia"/>
          <w:kern w:val="0"/>
          <w:sz w:val="33"/>
          <w:szCs w:val="32"/>
        </w:rPr>
        <w:t>执法执勤用车</w:t>
      </w:r>
      <w:r w:rsidR="00175990" w:rsidRPr="0055169B">
        <w:rPr>
          <w:rFonts w:ascii="方正仿宋_GBK" w:eastAsia="方正仿宋_GBK" w:hAnsi="仿宋" w:hint="eastAsia"/>
          <w:kern w:val="0"/>
          <w:sz w:val="33"/>
          <w:szCs w:val="32"/>
        </w:rPr>
        <w:t>0</w:t>
      </w:r>
      <w:r w:rsidR="00727533" w:rsidRPr="0055169B">
        <w:rPr>
          <w:rFonts w:ascii="方正仿宋_GBK" w:eastAsia="方正仿宋_GBK" w:hAnsi="仿宋" w:hint="eastAsia"/>
          <w:kern w:val="0"/>
          <w:sz w:val="33"/>
          <w:szCs w:val="32"/>
        </w:rPr>
        <w:t>辆</w:t>
      </w:r>
      <w:r w:rsidR="00175990" w:rsidRPr="0055169B">
        <w:rPr>
          <w:rFonts w:ascii="方正仿宋_GBK" w:eastAsia="方正仿宋_GBK" w:hAnsi="仿宋" w:hint="eastAsia"/>
          <w:kern w:val="0"/>
          <w:sz w:val="33"/>
          <w:szCs w:val="32"/>
        </w:rPr>
        <w:t>。</w:t>
      </w:r>
      <w:r>
        <w:rPr>
          <w:rFonts w:ascii="仿宋_GB2312" w:eastAsia="仿宋_GB2312" w:hint="eastAsia"/>
          <w:b/>
          <w:color w:val="000000"/>
          <w:sz w:val="32"/>
          <w:szCs w:val="32"/>
        </w:rPr>
        <w:t>公务用车运行维护费支出</w:t>
      </w:r>
      <w:r w:rsidR="00175990" w:rsidRPr="0055169B">
        <w:rPr>
          <w:rFonts w:ascii="方正仿宋_GBK" w:eastAsia="方正仿宋_GBK" w:hAnsi="仿宋" w:hint="eastAsia"/>
          <w:kern w:val="0"/>
          <w:sz w:val="33"/>
          <w:szCs w:val="32"/>
        </w:rPr>
        <w:t>0</w:t>
      </w:r>
      <w:r w:rsidRPr="0055169B">
        <w:rPr>
          <w:rFonts w:ascii="方正仿宋_GBK" w:eastAsia="方正仿宋_GBK" w:hAnsi="仿宋" w:hint="eastAsia"/>
          <w:kern w:val="0"/>
          <w:sz w:val="33"/>
          <w:szCs w:val="32"/>
        </w:rPr>
        <w:t>万元。</w:t>
      </w:r>
    </w:p>
    <w:p w:rsidR="00175990" w:rsidRPr="003758A6" w:rsidRDefault="00204CDE" w:rsidP="00ED2D11">
      <w:pPr>
        <w:spacing w:line="580" w:lineRule="exact"/>
        <w:ind w:firstLineChars="200" w:firstLine="643"/>
        <w:rPr>
          <w:rFonts w:ascii="方正仿宋_GBK" w:eastAsia="方正仿宋_GBK" w:hAnsi="仿宋"/>
          <w:kern w:val="0"/>
          <w:sz w:val="33"/>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6B56B1">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万元，</w:t>
      </w:r>
      <w:r w:rsidRPr="003758A6">
        <w:rPr>
          <w:rFonts w:ascii="方正仿宋_GBK" w:eastAsia="方正仿宋_GBK" w:hint="eastAsia"/>
          <w:kern w:val="0"/>
          <w:sz w:val="33"/>
        </w:rPr>
        <w:t>完成预算</w:t>
      </w:r>
      <w:r w:rsidR="00175990" w:rsidRPr="003758A6">
        <w:rPr>
          <w:rFonts w:ascii="方正仿宋_GBK" w:eastAsia="方正仿宋_GBK" w:hint="eastAsia"/>
          <w:kern w:val="0"/>
          <w:sz w:val="33"/>
        </w:rPr>
        <w:t>100</w:t>
      </w:r>
      <w:r w:rsidRPr="003758A6">
        <w:rPr>
          <w:rFonts w:ascii="方正仿宋_GBK" w:eastAsia="方正仿宋_GBK"/>
          <w:kern w:val="0"/>
          <w:sz w:val="33"/>
        </w:rPr>
        <w:t>%</w:t>
      </w:r>
      <w:r w:rsidRPr="003758A6">
        <w:rPr>
          <w:rFonts w:ascii="方正仿宋_GBK" w:eastAsia="方正仿宋_GBK" w:hint="eastAsia"/>
          <w:kern w:val="0"/>
          <w:sz w:val="33"/>
        </w:rPr>
        <w:t>。</w:t>
      </w:r>
      <w:r w:rsidRPr="003758A6">
        <w:rPr>
          <w:rFonts w:ascii="方正仿宋_GBK" w:eastAsia="方正仿宋_GBK" w:hAnsi="仿宋" w:hint="eastAsia"/>
          <w:kern w:val="0"/>
          <w:sz w:val="33"/>
          <w:szCs w:val="32"/>
        </w:rPr>
        <w:t>公务接待费支出决算比</w:t>
      </w:r>
      <w:r w:rsidRPr="003758A6">
        <w:rPr>
          <w:rFonts w:ascii="方正仿宋_GBK" w:eastAsia="方正仿宋_GBK" w:hAnsi="仿宋"/>
          <w:kern w:val="0"/>
          <w:sz w:val="33"/>
          <w:szCs w:val="32"/>
        </w:rPr>
        <w:t>201</w:t>
      </w:r>
      <w:r w:rsidRPr="003758A6">
        <w:rPr>
          <w:rFonts w:ascii="方正仿宋_GBK" w:eastAsia="方正仿宋_GBK" w:hAnsi="仿宋" w:hint="eastAsia"/>
          <w:kern w:val="0"/>
          <w:sz w:val="33"/>
          <w:szCs w:val="32"/>
        </w:rPr>
        <w:t>8年</w:t>
      </w:r>
      <w:r w:rsidR="006B56B1">
        <w:rPr>
          <w:rFonts w:ascii="方正仿宋_GBK" w:eastAsia="方正仿宋_GBK" w:hAnsi="仿宋" w:hint="eastAsia"/>
          <w:kern w:val="0"/>
          <w:sz w:val="33"/>
          <w:szCs w:val="32"/>
        </w:rPr>
        <w:t>无增减变动</w:t>
      </w:r>
      <w:r w:rsidR="00175990" w:rsidRPr="003758A6">
        <w:rPr>
          <w:rFonts w:ascii="方正仿宋_GBK" w:eastAsia="方正仿宋_GBK" w:hAnsi="仿宋" w:hint="eastAsia"/>
          <w:kern w:val="0"/>
          <w:sz w:val="33"/>
          <w:szCs w:val="32"/>
        </w:rPr>
        <w:t>。</w:t>
      </w:r>
    </w:p>
    <w:p w:rsidR="005B5C64" w:rsidRPr="0055169B" w:rsidRDefault="00204CDE" w:rsidP="0055169B">
      <w:pPr>
        <w:spacing w:line="600" w:lineRule="exact"/>
        <w:ind w:firstLineChars="200" w:firstLine="663"/>
        <w:outlineLvl w:val="1"/>
        <w:rPr>
          <w:rStyle w:val="2Char"/>
          <w:rFonts w:ascii="方正黑体_GBK" w:eastAsia="方正黑体_GBK" w:hAnsi="黑体"/>
          <w:sz w:val="33"/>
          <w:szCs w:val="33"/>
        </w:rPr>
      </w:pPr>
      <w:bookmarkStart w:id="61" w:name="_Toc15396610"/>
      <w:bookmarkStart w:id="62" w:name="_Toc15377218"/>
      <w:bookmarkStart w:id="63" w:name="_Toc85459273"/>
      <w:r w:rsidRPr="0055169B">
        <w:rPr>
          <w:rStyle w:val="2Char"/>
          <w:rFonts w:ascii="方正黑体_GBK" w:eastAsia="方正黑体_GBK" w:hAnsi="黑体" w:hint="eastAsia"/>
          <w:sz w:val="33"/>
          <w:szCs w:val="33"/>
        </w:rPr>
        <w:t>八、政府性基金预算支出决算情况说明</w:t>
      </w:r>
      <w:bookmarkEnd w:id="61"/>
      <w:bookmarkEnd w:id="62"/>
      <w:bookmarkEnd w:id="63"/>
    </w:p>
    <w:p w:rsidR="005B5C64" w:rsidRPr="003758A6" w:rsidRDefault="00204CDE" w:rsidP="003758A6">
      <w:pPr>
        <w:spacing w:line="580" w:lineRule="exact"/>
        <w:ind w:firstLineChars="200" w:firstLine="660"/>
        <w:rPr>
          <w:rFonts w:ascii="方正仿宋_GBK" w:eastAsia="方正仿宋_GBK" w:hAnsi="仿宋"/>
          <w:kern w:val="0"/>
          <w:sz w:val="33"/>
          <w:szCs w:val="32"/>
        </w:rPr>
      </w:pPr>
      <w:r w:rsidRPr="003758A6">
        <w:rPr>
          <w:rFonts w:ascii="方正仿宋_GBK" w:eastAsia="方正仿宋_GBK" w:hAnsi="仿宋"/>
          <w:kern w:val="0"/>
          <w:sz w:val="33"/>
          <w:szCs w:val="32"/>
        </w:rPr>
        <w:t>20</w:t>
      </w:r>
      <w:r w:rsidR="006B56B1">
        <w:rPr>
          <w:rFonts w:ascii="方正仿宋_GBK" w:eastAsia="方正仿宋_GBK" w:hAnsi="仿宋" w:hint="eastAsia"/>
          <w:kern w:val="0"/>
          <w:sz w:val="33"/>
          <w:szCs w:val="32"/>
        </w:rPr>
        <w:t>20</w:t>
      </w:r>
      <w:r w:rsidRPr="003758A6">
        <w:rPr>
          <w:rFonts w:ascii="方正仿宋_GBK" w:eastAsia="方正仿宋_GBK" w:hAnsi="仿宋" w:hint="eastAsia"/>
          <w:kern w:val="0"/>
          <w:sz w:val="33"/>
          <w:szCs w:val="32"/>
        </w:rPr>
        <w:t>年政府性基金预算拨款支出</w:t>
      </w:r>
      <w:r w:rsidR="00E22178"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万元。</w:t>
      </w:r>
    </w:p>
    <w:p w:rsidR="005B5C64" w:rsidRPr="0055169B" w:rsidRDefault="0055169B" w:rsidP="0055169B">
      <w:pPr>
        <w:spacing w:line="600" w:lineRule="exact"/>
        <w:ind w:firstLineChars="200" w:firstLine="663"/>
        <w:outlineLvl w:val="1"/>
        <w:rPr>
          <w:rStyle w:val="2Char"/>
          <w:rFonts w:ascii="方正黑体_GBK" w:eastAsia="方正黑体_GBK" w:hAnsi="黑体"/>
          <w:sz w:val="33"/>
          <w:szCs w:val="33"/>
        </w:rPr>
      </w:pPr>
      <w:bookmarkStart w:id="64" w:name="_Toc15377219"/>
      <w:bookmarkStart w:id="65" w:name="_Toc15396611"/>
      <w:bookmarkStart w:id="66" w:name="_Toc85459274"/>
      <w:r>
        <w:rPr>
          <w:rStyle w:val="2Char"/>
          <w:rFonts w:ascii="方正黑体_GBK" w:eastAsia="方正黑体_GBK" w:hAnsi="黑体" w:hint="eastAsia"/>
          <w:sz w:val="33"/>
          <w:szCs w:val="33"/>
        </w:rPr>
        <w:t>九、</w:t>
      </w:r>
      <w:r w:rsidR="00204CDE" w:rsidRPr="0055169B">
        <w:rPr>
          <w:rStyle w:val="2Char"/>
          <w:rFonts w:ascii="方正黑体_GBK" w:eastAsia="方正黑体_GBK" w:hAnsi="黑体" w:hint="eastAsia"/>
          <w:sz w:val="33"/>
          <w:szCs w:val="33"/>
        </w:rPr>
        <w:t>国有资本经营预算支出决算情况说明</w:t>
      </w:r>
      <w:bookmarkEnd w:id="64"/>
      <w:bookmarkEnd w:id="65"/>
      <w:bookmarkEnd w:id="66"/>
    </w:p>
    <w:p w:rsidR="005B5C64" w:rsidRPr="003758A6" w:rsidRDefault="00204CDE" w:rsidP="003758A6">
      <w:pPr>
        <w:spacing w:line="580" w:lineRule="exact"/>
        <w:ind w:firstLineChars="200" w:firstLine="660"/>
        <w:rPr>
          <w:rFonts w:ascii="方正仿宋_GBK" w:eastAsia="方正仿宋_GBK" w:hAnsi="仿宋"/>
          <w:kern w:val="0"/>
          <w:sz w:val="33"/>
          <w:szCs w:val="32"/>
        </w:rPr>
      </w:pPr>
      <w:r w:rsidRPr="003758A6">
        <w:rPr>
          <w:rFonts w:ascii="方正仿宋_GBK" w:eastAsia="方正仿宋_GBK" w:hAnsi="仿宋"/>
          <w:kern w:val="0"/>
          <w:sz w:val="33"/>
          <w:szCs w:val="32"/>
        </w:rPr>
        <w:t>20</w:t>
      </w:r>
      <w:r w:rsidR="006B56B1">
        <w:rPr>
          <w:rFonts w:ascii="方正仿宋_GBK" w:eastAsia="方正仿宋_GBK" w:hAnsi="仿宋" w:hint="eastAsia"/>
          <w:kern w:val="0"/>
          <w:sz w:val="33"/>
          <w:szCs w:val="32"/>
        </w:rPr>
        <w:t>20</w:t>
      </w:r>
      <w:r w:rsidRPr="003758A6">
        <w:rPr>
          <w:rFonts w:ascii="方正仿宋_GBK" w:eastAsia="方正仿宋_GBK" w:hAnsi="仿宋" w:hint="eastAsia"/>
          <w:kern w:val="0"/>
          <w:sz w:val="33"/>
          <w:szCs w:val="32"/>
        </w:rPr>
        <w:t>年国有资本经营预算拨款支出</w:t>
      </w:r>
      <w:r w:rsidR="00E22178"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万元。</w:t>
      </w:r>
    </w:p>
    <w:p w:rsidR="005B5C64" w:rsidRPr="0055169B" w:rsidRDefault="00204CDE" w:rsidP="0055169B">
      <w:pPr>
        <w:spacing w:line="600" w:lineRule="exact"/>
        <w:ind w:firstLineChars="200" w:firstLine="663"/>
        <w:outlineLvl w:val="1"/>
        <w:rPr>
          <w:rStyle w:val="2Char"/>
          <w:rFonts w:ascii="方正黑体_GBK" w:eastAsia="方正黑体_GBK" w:hAnsi="黑体"/>
          <w:sz w:val="33"/>
          <w:szCs w:val="33"/>
        </w:rPr>
      </w:pPr>
      <w:bookmarkStart w:id="67" w:name="_Toc15396612"/>
      <w:bookmarkStart w:id="68" w:name="_Toc15377221"/>
      <w:bookmarkStart w:id="69" w:name="_Toc85459275"/>
      <w:r w:rsidRPr="0055169B">
        <w:rPr>
          <w:rStyle w:val="2Char"/>
          <w:rFonts w:ascii="方正黑体_GBK" w:eastAsia="方正黑体_GBK" w:hAnsi="黑体" w:hint="eastAsia"/>
          <w:sz w:val="33"/>
          <w:szCs w:val="33"/>
        </w:rPr>
        <w:t>十、其他重要事项的情况说明</w:t>
      </w:r>
      <w:bookmarkEnd w:id="67"/>
      <w:bookmarkEnd w:id="68"/>
      <w:bookmarkEnd w:id="69"/>
    </w:p>
    <w:p w:rsidR="005B5C64" w:rsidRDefault="00204CDE" w:rsidP="00D47869">
      <w:pPr>
        <w:spacing w:line="600" w:lineRule="exact"/>
        <w:ind w:firstLine="640"/>
        <w:outlineLvl w:val="2"/>
        <w:rPr>
          <w:rFonts w:ascii="仿宋" w:eastAsia="仿宋" w:hAnsi="仿宋"/>
          <w:color w:val="000000"/>
          <w:sz w:val="32"/>
          <w:szCs w:val="32"/>
        </w:rPr>
      </w:pPr>
      <w:bookmarkStart w:id="70" w:name="_Toc15377222"/>
      <w:bookmarkStart w:id="71" w:name="_Toc85459276"/>
      <w:r w:rsidRPr="00D47869">
        <w:rPr>
          <w:rFonts w:ascii="方正楷体_GBK" w:eastAsia="方正楷体_GBK" w:hAnsi="仿宋" w:hint="eastAsia"/>
          <w:b/>
          <w:color w:val="000000"/>
          <w:sz w:val="33"/>
          <w:szCs w:val="33"/>
        </w:rPr>
        <w:t>（一）机关运行经费支出情况</w:t>
      </w:r>
      <w:bookmarkEnd w:id="70"/>
      <w:bookmarkEnd w:id="71"/>
    </w:p>
    <w:p w:rsidR="00E472B1" w:rsidRPr="003758A6" w:rsidRDefault="00204CDE" w:rsidP="003758A6">
      <w:pPr>
        <w:spacing w:line="580" w:lineRule="exact"/>
        <w:ind w:firstLineChars="200" w:firstLine="660"/>
        <w:rPr>
          <w:rFonts w:ascii="方正仿宋_GBK" w:eastAsia="方正仿宋_GBK" w:hAnsi="仿宋"/>
          <w:kern w:val="0"/>
          <w:sz w:val="33"/>
          <w:szCs w:val="32"/>
        </w:rPr>
      </w:pPr>
      <w:r w:rsidRPr="003758A6">
        <w:rPr>
          <w:rFonts w:ascii="方正仿宋_GBK" w:eastAsia="方正仿宋_GBK" w:hAnsi="仿宋"/>
          <w:kern w:val="0"/>
          <w:sz w:val="33"/>
          <w:szCs w:val="32"/>
        </w:rPr>
        <w:t>20</w:t>
      </w:r>
      <w:r w:rsidR="006B56B1">
        <w:rPr>
          <w:rFonts w:ascii="方正仿宋_GBK" w:eastAsia="方正仿宋_GBK" w:hAnsi="仿宋" w:hint="eastAsia"/>
          <w:kern w:val="0"/>
          <w:sz w:val="33"/>
          <w:szCs w:val="32"/>
        </w:rPr>
        <w:t>20</w:t>
      </w:r>
      <w:r w:rsidRPr="003758A6">
        <w:rPr>
          <w:rFonts w:ascii="方正仿宋_GBK" w:eastAsia="方正仿宋_GBK" w:hAnsi="仿宋" w:hint="eastAsia"/>
          <w:kern w:val="0"/>
          <w:sz w:val="33"/>
          <w:szCs w:val="32"/>
        </w:rPr>
        <w:t>年，</w:t>
      </w:r>
      <w:r w:rsidR="00E22178" w:rsidRPr="003758A6">
        <w:rPr>
          <w:rFonts w:ascii="方正仿宋_GBK" w:eastAsia="方正仿宋_GBK" w:hAnsi="仿宋" w:hint="eastAsia"/>
          <w:kern w:val="0"/>
          <w:sz w:val="33"/>
          <w:szCs w:val="32"/>
        </w:rPr>
        <w:t>盐边县行政</w:t>
      </w:r>
      <w:proofErr w:type="gramStart"/>
      <w:r w:rsidR="00E22178" w:rsidRPr="003758A6">
        <w:rPr>
          <w:rFonts w:ascii="方正仿宋_GBK" w:eastAsia="方正仿宋_GBK" w:hAnsi="仿宋" w:hint="eastAsia"/>
          <w:kern w:val="0"/>
          <w:sz w:val="33"/>
          <w:szCs w:val="32"/>
        </w:rPr>
        <w:t>审批局</w:t>
      </w:r>
      <w:proofErr w:type="gramEnd"/>
      <w:r w:rsidRPr="003758A6">
        <w:rPr>
          <w:rFonts w:ascii="方正仿宋_GBK" w:eastAsia="方正仿宋_GBK" w:hAnsi="仿宋" w:hint="eastAsia"/>
          <w:kern w:val="0"/>
          <w:sz w:val="33"/>
          <w:szCs w:val="32"/>
        </w:rPr>
        <w:t>机关运行经费支出</w:t>
      </w:r>
      <w:r w:rsidR="006B56B1">
        <w:rPr>
          <w:rFonts w:ascii="方正仿宋_GBK" w:eastAsia="方正仿宋_GBK" w:hAnsi="仿宋" w:hint="eastAsia"/>
          <w:kern w:val="0"/>
          <w:sz w:val="33"/>
          <w:szCs w:val="32"/>
        </w:rPr>
        <w:t>16.11</w:t>
      </w:r>
      <w:r w:rsidRPr="003758A6">
        <w:rPr>
          <w:rFonts w:ascii="方正仿宋_GBK" w:eastAsia="方正仿宋_GBK" w:hAnsi="仿宋" w:hint="eastAsia"/>
          <w:kern w:val="0"/>
          <w:sz w:val="33"/>
          <w:szCs w:val="32"/>
        </w:rPr>
        <w:t>万元，比</w:t>
      </w:r>
      <w:r w:rsidRPr="003758A6">
        <w:rPr>
          <w:rFonts w:ascii="方正仿宋_GBK" w:eastAsia="方正仿宋_GBK" w:hAnsi="仿宋"/>
          <w:kern w:val="0"/>
          <w:sz w:val="33"/>
          <w:szCs w:val="32"/>
        </w:rPr>
        <w:t>201</w:t>
      </w:r>
      <w:r w:rsidR="006B56B1">
        <w:rPr>
          <w:rFonts w:ascii="方正仿宋_GBK" w:eastAsia="方正仿宋_GBK" w:hAnsi="仿宋" w:hint="eastAsia"/>
          <w:kern w:val="0"/>
          <w:sz w:val="33"/>
          <w:szCs w:val="32"/>
        </w:rPr>
        <w:t>9</w:t>
      </w:r>
      <w:r w:rsidRPr="003758A6">
        <w:rPr>
          <w:rFonts w:ascii="方正仿宋_GBK" w:eastAsia="方正仿宋_GBK" w:hAnsi="仿宋" w:hint="eastAsia"/>
          <w:kern w:val="0"/>
          <w:sz w:val="33"/>
          <w:szCs w:val="32"/>
        </w:rPr>
        <w:t>年增加</w:t>
      </w:r>
      <w:r w:rsidR="006B56B1">
        <w:rPr>
          <w:rFonts w:ascii="方正仿宋_GBK" w:eastAsia="方正仿宋_GBK" w:hAnsi="仿宋" w:hint="eastAsia"/>
          <w:kern w:val="0"/>
          <w:sz w:val="33"/>
          <w:szCs w:val="32"/>
        </w:rPr>
        <w:t>5.21</w:t>
      </w:r>
      <w:r w:rsidRPr="003758A6">
        <w:rPr>
          <w:rFonts w:ascii="方正仿宋_GBK" w:eastAsia="方正仿宋_GBK" w:hAnsi="仿宋" w:hint="eastAsia"/>
          <w:kern w:val="0"/>
          <w:sz w:val="33"/>
          <w:szCs w:val="32"/>
        </w:rPr>
        <w:t>万元，增长</w:t>
      </w:r>
      <w:r w:rsidR="006B56B1">
        <w:rPr>
          <w:rFonts w:ascii="方正仿宋_GBK" w:eastAsia="方正仿宋_GBK" w:hAnsi="仿宋" w:hint="eastAsia"/>
          <w:kern w:val="0"/>
          <w:sz w:val="33"/>
          <w:szCs w:val="32"/>
        </w:rPr>
        <w:t>47.8</w:t>
      </w:r>
      <w:r w:rsidRPr="003758A6">
        <w:rPr>
          <w:rFonts w:ascii="方正仿宋_GBK" w:eastAsia="方正仿宋_GBK" w:hAnsi="仿宋"/>
          <w:kern w:val="0"/>
          <w:sz w:val="33"/>
          <w:szCs w:val="32"/>
        </w:rPr>
        <w:t>%</w:t>
      </w:r>
      <w:r w:rsidRPr="003758A6">
        <w:rPr>
          <w:rFonts w:ascii="方正仿宋_GBK" w:eastAsia="方正仿宋_GBK" w:hAnsi="仿宋" w:hint="eastAsia"/>
          <w:kern w:val="0"/>
          <w:sz w:val="33"/>
          <w:szCs w:val="32"/>
        </w:rPr>
        <w:t>。主要原因是</w:t>
      </w:r>
      <w:r w:rsidR="00E22178" w:rsidRPr="003758A6">
        <w:rPr>
          <w:rFonts w:ascii="方正仿宋_GBK" w:eastAsia="方正仿宋_GBK" w:hAnsi="仿宋" w:hint="eastAsia"/>
          <w:kern w:val="0"/>
          <w:sz w:val="33"/>
          <w:szCs w:val="32"/>
        </w:rPr>
        <w:t>单位工作人员增加。</w:t>
      </w:r>
    </w:p>
    <w:p w:rsidR="005B5C64" w:rsidRPr="00D47869" w:rsidRDefault="00204CDE" w:rsidP="00D47869">
      <w:pPr>
        <w:spacing w:line="600" w:lineRule="exact"/>
        <w:ind w:firstLine="640"/>
        <w:outlineLvl w:val="2"/>
        <w:rPr>
          <w:rFonts w:ascii="方正楷体_GBK" w:eastAsia="方正楷体_GBK" w:hAnsi="仿宋"/>
          <w:b/>
          <w:color w:val="000000"/>
          <w:sz w:val="33"/>
          <w:szCs w:val="33"/>
        </w:rPr>
      </w:pPr>
      <w:bookmarkStart w:id="72" w:name="_Toc15377223"/>
      <w:bookmarkStart w:id="73" w:name="_Toc85459277"/>
      <w:r w:rsidRPr="00D47869">
        <w:rPr>
          <w:rFonts w:ascii="方正楷体_GBK" w:eastAsia="方正楷体_GBK" w:hAnsi="仿宋" w:hint="eastAsia"/>
          <w:b/>
          <w:color w:val="000000"/>
          <w:sz w:val="33"/>
          <w:szCs w:val="33"/>
        </w:rPr>
        <w:t>（二）政府采购支出情况</w:t>
      </w:r>
      <w:bookmarkEnd w:id="72"/>
      <w:bookmarkEnd w:id="73"/>
    </w:p>
    <w:p w:rsidR="00E472B1" w:rsidRPr="003758A6" w:rsidRDefault="00204CDE" w:rsidP="003758A6">
      <w:pPr>
        <w:spacing w:line="580" w:lineRule="exact"/>
        <w:ind w:firstLineChars="200" w:firstLine="660"/>
        <w:rPr>
          <w:rFonts w:ascii="方正仿宋_GBK" w:eastAsia="方正仿宋_GBK" w:hAnsi="仿宋"/>
          <w:kern w:val="0"/>
          <w:sz w:val="33"/>
          <w:szCs w:val="32"/>
        </w:rPr>
      </w:pPr>
      <w:r w:rsidRPr="003758A6">
        <w:rPr>
          <w:rFonts w:ascii="方正仿宋_GBK" w:eastAsia="方正仿宋_GBK" w:hAnsi="仿宋"/>
          <w:kern w:val="0"/>
          <w:sz w:val="33"/>
          <w:szCs w:val="32"/>
        </w:rPr>
        <w:t>20</w:t>
      </w:r>
      <w:r w:rsidR="006B56B1">
        <w:rPr>
          <w:rFonts w:ascii="方正仿宋_GBK" w:eastAsia="方正仿宋_GBK" w:hAnsi="仿宋" w:hint="eastAsia"/>
          <w:kern w:val="0"/>
          <w:sz w:val="33"/>
          <w:szCs w:val="32"/>
        </w:rPr>
        <w:t>20</w:t>
      </w:r>
      <w:r w:rsidRPr="003758A6">
        <w:rPr>
          <w:rFonts w:ascii="方正仿宋_GBK" w:eastAsia="方正仿宋_GBK" w:hAnsi="仿宋" w:hint="eastAsia"/>
          <w:kern w:val="0"/>
          <w:sz w:val="33"/>
          <w:szCs w:val="32"/>
        </w:rPr>
        <w:t>年，</w:t>
      </w:r>
      <w:r w:rsidR="00E22178" w:rsidRPr="003758A6">
        <w:rPr>
          <w:rFonts w:ascii="方正仿宋_GBK" w:eastAsia="方正仿宋_GBK" w:hAnsi="仿宋" w:hint="eastAsia"/>
          <w:kern w:val="0"/>
          <w:sz w:val="33"/>
          <w:szCs w:val="32"/>
        </w:rPr>
        <w:t>盐边县行政</w:t>
      </w:r>
      <w:proofErr w:type="gramStart"/>
      <w:r w:rsidR="00E22178" w:rsidRPr="003758A6">
        <w:rPr>
          <w:rFonts w:ascii="方正仿宋_GBK" w:eastAsia="方正仿宋_GBK" w:hAnsi="仿宋" w:hint="eastAsia"/>
          <w:kern w:val="0"/>
          <w:sz w:val="33"/>
          <w:szCs w:val="32"/>
        </w:rPr>
        <w:t>审批局</w:t>
      </w:r>
      <w:proofErr w:type="gramEnd"/>
      <w:r w:rsidRPr="003758A6">
        <w:rPr>
          <w:rFonts w:ascii="方正仿宋_GBK" w:eastAsia="方正仿宋_GBK" w:hAnsi="仿宋" w:hint="eastAsia"/>
          <w:kern w:val="0"/>
          <w:sz w:val="33"/>
          <w:szCs w:val="32"/>
        </w:rPr>
        <w:t>政府采购支出总额</w:t>
      </w:r>
      <w:r w:rsidR="006932F4"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万元，</w:t>
      </w:r>
      <w:r w:rsidRPr="003758A6">
        <w:rPr>
          <w:rFonts w:ascii="方正仿宋_GBK" w:eastAsia="方正仿宋_GBK" w:hAnsi="仿宋" w:hint="eastAsia"/>
          <w:kern w:val="0"/>
          <w:sz w:val="33"/>
          <w:szCs w:val="32"/>
        </w:rPr>
        <w:lastRenderedPageBreak/>
        <w:t>其中：政府采购货物支出</w:t>
      </w:r>
      <w:r w:rsidR="006932F4"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万元、政府采购工程支出</w:t>
      </w:r>
      <w:r w:rsidR="006932F4"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万元、政府采购服务支出</w:t>
      </w:r>
      <w:r w:rsidR="006932F4"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万元。</w:t>
      </w:r>
    </w:p>
    <w:p w:rsidR="005B5C64" w:rsidRPr="00D47869" w:rsidRDefault="00204CDE" w:rsidP="00D47869">
      <w:pPr>
        <w:spacing w:line="600" w:lineRule="exact"/>
        <w:ind w:firstLine="640"/>
        <w:outlineLvl w:val="2"/>
        <w:rPr>
          <w:rFonts w:ascii="方正楷体_GBK" w:eastAsia="方正楷体_GBK" w:hAnsi="仿宋"/>
          <w:b/>
          <w:color w:val="000000"/>
          <w:sz w:val="33"/>
          <w:szCs w:val="33"/>
        </w:rPr>
      </w:pPr>
      <w:bookmarkStart w:id="74" w:name="_Toc15377224"/>
      <w:bookmarkStart w:id="75" w:name="_Toc85459278"/>
      <w:r w:rsidRPr="00D47869">
        <w:rPr>
          <w:rFonts w:ascii="方正楷体_GBK" w:eastAsia="方正楷体_GBK" w:hAnsi="仿宋" w:hint="eastAsia"/>
          <w:b/>
          <w:color w:val="000000"/>
          <w:sz w:val="33"/>
          <w:szCs w:val="33"/>
        </w:rPr>
        <w:t>（三）国有资产占有使用情况</w:t>
      </w:r>
      <w:bookmarkEnd w:id="74"/>
      <w:bookmarkEnd w:id="75"/>
    </w:p>
    <w:p w:rsidR="00416CD4" w:rsidRPr="003758A6" w:rsidRDefault="00204CDE" w:rsidP="003758A6">
      <w:pPr>
        <w:spacing w:line="580" w:lineRule="exact"/>
        <w:ind w:firstLineChars="200" w:firstLine="660"/>
        <w:rPr>
          <w:rFonts w:ascii="方正仿宋_GBK" w:eastAsia="方正仿宋_GBK" w:hAnsi="仿宋"/>
          <w:kern w:val="0"/>
          <w:sz w:val="33"/>
          <w:szCs w:val="32"/>
        </w:rPr>
      </w:pPr>
      <w:r w:rsidRPr="003758A6">
        <w:rPr>
          <w:rFonts w:ascii="方正仿宋_GBK" w:eastAsia="方正仿宋_GBK" w:hAnsi="仿宋" w:hint="eastAsia"/>
          <w:kern w:val="0"/>
          <w:sz w:val="33"/>
          <w:szCs w:val="32"/>
        </w:rPr>
        <w:t>截至</w:t>
      </w:r>
      <w:r w:rsidRPr="003758A6">
        <w:rPr>
          <w:rFonts w:ascii="方正仿宋_GBK" w:eastAsia="方正仿宋_GBK" w:hAnsi="仿宋"/>
          <w:kern w:val="0"/>
          <w:sz w:val="33"/>
          <w:szCs w:val="32"/>
        </w:rPr>
        <w:t>20</w:t>
      </w:r>
      <w:r w:rsidR="006B56B1">
        <w:rPr>
          <w:rFonts w:ascii="方正仿宋_GBK" w:eastAsia="方正仿宋_GBK" w:hAnsi="仿宋" w:hint="eastAsia"/>
          <w:kern w:val="0"/>
          <w:sz w:val="33"/>
          <w:szCs w:val="32"/>
        </w:rPr>
        <w:t>20</w:t>
      </w:r>
      <w:r w:rsidRPr="003758A6">
        <w:rPr>
          <w:rFonts w:ascii="方正仿宋_GBK" w:eastAsia="方正仿宋_GBK" w:hAnsi="仿宋" w:hint="eastAsia"/>
          <w:kern w:val="0"/>
          <w:sz w:val="33"/>
          <w:szCs w:val="32"/>
        </w:rPr>
        <w:t>年</w:t>
      </w:r>
      <w:r w:rsidRPr="003758A6">
        <w:rPr>
          <w:rFonts w:ascii="方正仿宋_GBK" w:eastAsia="方正仿宋_GBK" w:hAnsi="仿宋"/>
          <w:kern w:val="0"/>
          <w:sz w:val="33"/>
          <w:szCs w:val="32"/>
        </w:rPr>
        <w:t>12</w:t>
      </w:r>
      <w:r w:rsidRPr="003758A6">
        <w:rPr>
          <w:rFonts w:ascii="方正仿宋_GBK" w:eastAsia="方正仿宋_GBK" w:hAnsi="仿宋" w:hint="eastAsia"/>
          <w:kern w:val="0"/>
          <w:sz w:val="33"/>
          <w:szCs w:val="32"/>
        </w:rPr>
        <w:t>月</w:t>
      </w:r>
      <w:r w:rsidRPr="003758A6">
        <w:rPr>
          <w:rFonts w:ascii="方正仿宋_GBK" w:eastAsia="方正仿宋_GBK" w:hAnsi="仿宋"/>
          <w:kern w:val="0"/>
          <w:sz w:val="33"/>
          <w:szCs w:val="32"/>
        </w:rPr>
        <w:t>31</w:t>
      </w:r>
      <w:r w:rsidRPr="003758A6">
        <w:rPr>
          <w:rFonts w:ascii="方正仿宋_GBK" w:eastAsia="方正仿宋_GBK" w:hAnsi="仿宋" w:hint="eastAsia"/>
          <w:kern w:val="0"/>
          <w:sz w:val="33"/>
          <w:szCs w:val="32"/>
        </w:rPr>
        <w:t>日，</w:t>
      </w:r>
      <w:r w:rsidR="006932F4" w:rsidRPr="003758A6">
        <w:rPr>
          <w:rFonts w:ascii="方正仿宋_GBK" w:eastAsia="方正仿宋_GBK" w:hAnsi="仿宋" w:hint="eastAsia"/>
          <w:kern w:val="0"/>
          <w:sz w:val="33"/>
          <w:szCs w:val="32"/>
        </w:rPr>
        <w:t>盐边县行政</w:t>
      </w:r>
      <w:proofErr w:type="gramStart"/>
      <w:r w:rsidR="006932F4" w:rsidRPr="003758A6">
        <w:rPr>
          <w:rFonts w:ascii="方正仿宋_GBK" w:eastAsia="方正仿宋_GBK" w:hAnsi="仿宋" w:hint="eastAsia"/>
          <w:kern w:val="0"/>
          <w:sz w:val="33"/>
          <w:szCs w:val="32"/>
        </w:rPr>
        <w:t>审批局</w:t>
      </w:r>
      <w:proofErr w:type="gramEnd"/>
      <w:r w:rsidRPr="003758A6">
        <w:rPr>
          <w:rFonts w:ascii="方正仿宋_GBK" w:eastAsia="方正仿宋_GBK" w:hAnsi="仿宋" w:hint="eastAsia"/>
          <w:kern w:val="0"/>
          <w:sz w:val="33"/>
          <w:szCs w:val="32"/>
        </w:rPr>
        <w:t>共有车辆</w:t>
      </w:r>
      <w:r w:rsidR="006932F4"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辆，其中：</w:t>
      </w:r>
      <w:r w:rsidR="00813348" w:rsidRPr="003758A6">
        <w:rPr>
          <w:rFonts w:ascii="方正仿宋_GBK" w:eastAsia="方正仿宋_GBK" w:hAnsi="仿宋" w:hint="eastAsia"/>
          <w:kern w:val="0"/>
          <w:sz w:val="33"/>
          <w:szCs w:val="32"/>
        </w:rPr>
        <w:t>主要</w:t>
      </w:r>
      <w:r w:rsidRPr="003758A6">
        <w:rPr>
          <w:rFonts w:ascii="方正仿宋_GBK" w:eastAsia="方正仿宋_GBK" w:hAnsi="仿宋" w:hint="eastAsia"/>
          <w:kern w:val="0"/>
          <w:sz w:val="33"/>
          <w:szCs w:val="32"/>
        </w:rPr>
        <w:t>领导干部用车</w:t>
      </w:r>
      <w:r w:rsidR="006932F4"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辆、机要通信用车</w:t>
      </w:r>
      <w:r w:rsidR="006932F4"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辆、应急保障用车</w:t>
      </w:r>
      <w:r w:rsidR="006932F4"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辆、其他用车</w:t>
      </w:r>
      <w:r w:rsidR="006932F4"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辆</w:t>
      </w:r>
      <w:r w:rsidR="006932F4" w:rsidRPr="003758A6">
        <w:rPr>
          <w:rFonts w:ascii="方正仿宋_GBK" w:eastAsia="方正仿宋_GBK" w:hAnsi="仿宋" w:hint="eastAsia"/>
          <w:kern w:val="0"/>
          <w:sz w:val="33"/>
          <w:szCs w:val="32"/>
        </w:rPr>
        <w:t>，</w:t>
      </w:r>
      <w:r w:rsidRPr="003758A6">
        <w:rPr>
          <w:rFonts w:ascii="方正仿宋_GBK" w:eastAsia="方正仿宋_GBK" w:hAnsi="仿宋" w:hint="eastAsia"/>
          <w:kern w:val="0"/>
          <w:sz w:val="33"/>
          <w:szCs w:val="32"/>
        </w:rPr>
        <w:t>单价</w:t>
      </w:r>
      <w:r w:rsidRPr="003758A6">
        <w:rPr>
          <w:rFonts w:ascii="方正仿宋_GBK" w:eastAsia="方正仿宋_GBK" w:hAnsi="仿宋"/>
          <w:kern w:val="0"/>
          <w:sz w:val="33"/>
          <w:szCs w:val="32"/>
        </w:rPr>
        <w:t>50</w:t>
      </w:r>
      <w:r w:rsidRPr="003758A6">
        <w:rPr>
          <w:rFonts w:ascii="方正仿宋_GBK" w:eastAsia="方正仿宋_GBK" w:hAnsi="仿宋" w:hint="eastAsia"/>
          <w:kern w:val="0"/>
          <w:sz w:val="33"/>
          <w:szCs w:val="32"/>
        </w:rPr>
        <w:t>万元以上通用设备</w:t>
      </w:r>
      <w:r w:rsidR="006932F4"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台（套），单价</w:t>
      </w:r>
      <w:r w:rsidRPr="003758A6">
        <w:rPr>
          <w:rFonts w:ascii="方正仿宋_GBK" w:eastAsia="方正仿宋_GBK" w:hAnsi="仿宋"/>
          <w:kern w:val="0"/>
          <w:sz w:val="33"/>
          <w:szCs w:val="32"/>
        </w:rPr>
        <w:t>100</w:t>
      </w:r>
      <w:r w:rsidRPr="003758A6">
        <w:rPr>
          <w:rFonts w:ascii="方正仿宋_GBK" w:eastAsia="方正仿宋_GBK" w:hAnsi="仿宋" w:hint="eastAsia"/>
          <w:kern w:val="0"/>
          <w:sz w:val="33"/>
          <w:szCs w:val="32"/>
        </w:rPr>
        <w:t>万元以上专用设备</w:t>
      </w:r>
      <w:r w:rsidR="006932F4" w:rsidRPr="003758A6">
        <w:rPr>
          <w:rFonts w:ascii="方正仿宋_GBK" w:eastAsia="方正仿宋_GBK" w:hAnsi="仿宋" w:hint="eastAsia"/>
          <w:kern w:val="0"/>
          <w:sz w:val="33"/>
          <w:szCs w:val="32"/>
        </w:rPr>
        <w:t>0</w:t>
      </w:r>
      <w:r w:rsidRPr="003758A6">
        <w:rPr>
          <w:rFonts w:ascii="方正仿宋_GBK" w:eastAsia="方正仿宋_GBK" w:hAnsi="仿宋" w:hint="eastAsia"/>
          <w:kern w:val="0"/>
          <w:sz w:val="33"/>
          <w:szCs w:val="32"/>
        </w:rPr>
        <w:t>台（套）。</w:t>
      </w:r>
    </w:p>
    <w:p w:rsidR="00416CD4" w:rsidRPr="00D47869" w:rsidRDefault="00833962" w:rsidP="00D47869">
      <w:pPr>
        <w:spacing w:line="600" w:lineRule="exact"/>
        <w:ind w:firstLine="640"/>
        <w:outlineLvl w:val="2"/>
        <w:rPr>
          <w:rFonts w:ascii="方正楷体_GBK" w:eastAsia="方正楷体_GBK" w:hAnsi="仿宋"/>
          <w:b/>
          <w:color w:val="000000"/>
          <w:sz w:val="33"/>
          <w:szCs w:val="33"/>
        </w:rPr>
      </w:pPr>
      <w:bookmarkStart w:id="76" w:name="_Toc85459279"/>
      <w:r w:rsidRPr="00D47869">
        <w:rPr>
          <w:rFonts w:ascii="方正楷体_GBK" w:eastAsia="方正楷体_GBK" w:hAnsi="仿宋" w:hint="eastAsia"/>
          <w:b/>
          <w:color w:val="000000"/>
          <w:sz w:val="33"/>
          <w:szCs w:val="33"/>
        </w:rPr>
        <w:t>（四）预算绩效管理情况</w:t>
      </w:r>
      <w:bookmarkEnd w:id="76"/>
    </w:p>
    <w:p w:rsidR="002A31DE" w:rsidRPr="003758A6" w:rsidRDefault="002A31DE" w:rsidP="003758A6">
      <w:pPr>
        <w:spacing w:line="580" w:lineRule="exact"/>
        <w:ind w:firstLineChars="200" w:firstLine="660"/>
        <w:rPr>
          <w:rFonts w:ascii="方正仿宋_GBK" w:eastAsia="方正仿宋_GBK" w:hAnsi="仿宋"/>
          <w:kern w:val="0"/>
          <w:sz w:val="33"/>
          <w:szCs w:val="32"/>
        </w:rPr>
      </w:pPr>
      <w:r w:rsidRPr="003758A6">
        <w:rPr>
          <w:rFonts w:ascii="方正仿宋_GBK" w:eastAsia="方正仿宋_GBK" w:hAnsi="仿宋" w:hint="eastAsia"/>
          <w:kern w:val="0"/>
          <w:sz w:val="33"/>
          <w:szCs w:val="32"/>
        </w:rPr>
        <w:t>根据预算绩效管理要求，</w:t>
      </w:r>
      <w:r w:rsidR="006932F4" w:rsidRPr="003758A6">
        <w:rPr>
          <w:rFonts w:ascii="方正仿宋_GBK" w:eastAsia="方正仿宋_GBK" w:hAnsi="仿宋" w:hint="eastAsia"/>
          <w:kern w:val="0"/>
          <w:sz w:val="33"/>
          <w:szCs w:val="32"/>
        </w:rPr>
        <w:t>我单位</w:t>
      </w:r>
      <w:r w:rsidRPr="003758A6">
        <w:rPr>
          <w:rFonts w:ascii="方正仿宋_GBK" w:eastAsia="方正仿宋_GBK" w:hAnsi="仿宋" w:hint="eastAsia"/>
          <w:kern w:val="0"/>
          <w:sz w:val="33"/>
          <w:szCs w:val="32"/>
        </w:rPr>
        <w:t>在年初预算编制阶段，组织对</w:t>
      </w:r>
      <w:r w:rsidR="00C367E1" w:rsidRPr="001436C5">
        <w:rPr>
          <w:rFonts w:ascii="方正仿宋_GBK" w:eastAsia="方正仿宋_GBK" w:hAnsi="仿宋" w:hint="eastAsia"/>
          <w:kern w:val="0"/>
          <w:sz w:val="33"/>
          <w:szCs w:val="32"/>
        </w:rPr>
        <w:t>“</w:t>
      </w:r>
      <w:r w:rsidR="006B56B1">
        <w:rPr>
          <w:rFonts w:ascii="方正仿宋_GBK" w:eastAsia="方正仿宋_GBK" w:hAnsi="仿宋" w:hint="eastAsia"/>
          <w:kern w:val="0"/>
          <w:sz w:val="33"/>
          <w:szCs w:val="32"/>
        </w:rPr>
        <w:t>盐边县行政审批局网络租赁费</w:t>
      </w:r>
      <w:r w:rsidR="00C367E1" w:rsidRPr="001436C5">
        <w:rPr>
          <w:rFonts w:ascii="方正仿宋_GBK" w:eastAsia="方正仿宋_GBK" w:hAnsi="仿宋" w:hint="eastAsia"/>
          <w:kern w:val="0"/>
          <w:sz w:val="33"/>
          <w:szCs w:val="32"/>
        </w:rPr>
        <w:t>”项目、“</w:t>
      </w:r>
      <w:r w:rsidR="006B56B1" w:rsidRPr="006B56B1">
        <w:rPr>
          <w:rFonts w:ascii="方正仿宋_GBK" w:eastAsia="方正仿宋_GBK" w:hAnsi="仿宋" w:hint="eastAsia"/>
          <w:kern w:val="0"/>
          <w:sz w:val="33"/>
          <w:szCs w:val="32"/>
        </w:rPr>
        <w:t>盐边县行政审批局窗口工作人员误餐补助</w:t>
      </w:r>
      <w:r w:rsidR="00C367E1" w:rsidRPr="001436C5">
        <w:rPr>
          <w:rFonts w:ascii="方正仿宋_GBK" w:eastAsia="方正仿宋_GBK" w:hAnsi="仿宋" w:hint="eastAsia"/>
          <w:kern w:val="0"/>
          <w:sz w:val="33"/>
          <w:szCs w:val="32"/>
        </w:rPr>
        <w:t>”项目、“</w:t>
      </w:r>
      <w:r w:rsidR="006B56B1" w:rsidRPr="006B56B1">
        <w:rPr>
          <w:rFonts w:ascii="方正仿宋_GBK" w:eastAsia="方正仿宋_GBK" w:hAnsi="仿宋" w:hint="eastAsia"/>
          <w:kern w:val="0"/>
          <w:sz w:val="33"/>
          <w:szCs w:val="32"/>
        </w:rPr>
        <w:t>2020</w:t>
      </w:r>
      <w:r w:rsidR="006B56B1">
        <w:rPr>
          <w:rFonts w:ascii="方正仿宋_GBK" w:eastAsia="方正仿宋_GBK" w:hAnsi="仿宋" w:hint="eastAsia"/>
          <w:kern w:val="0"/>
          <w:sz w:val="33"/>
          <w:szCs w:val="32"/>
        </w:rPr>
        <w:t>年政府采购专家评审劳务费及开标工作餐</w:t>
      </w:r>
      <w:r w:rsidR="00C367E1" w:rsidRPr="001436C5">
        <w:rPr>
          <w:rFonts w:ascii="方正仿宋_GBK" w:eastAsia="方正仿宋_GBK" w:hAnsi="仿宋" w:hint="eastAsia"/>
          <w:kern w:val="0"/>
          <w:sz w:val="33"/>
          <w:szCs w:val="32"/>
        </w:rPr>
        <w:t>”项目、“</w:t>
      </w:r>
      <w:r w:rsidR="006B56B1" w:rsidRPr="006B56B1">
        <w:rPr>
          <w:rFonts w:ascii="方正仿宋_GBK" w:eastAsia="方正仿宋_GBK" w:hAnsi="仿宋" w:hint="eastAsia"/>
          <w:kern w:val="0"/>
          <w:sz w:val="33"/>
          <w:szCs w:val="32"/>
        </w:rPr>
        <w:t>窗口工作人员办公经费</w:t>
      </w:r>
      <w:r w:rsidR="00C367E1" w:rsidRPr="001436C5">
        <w:rPr>
          <w:rFonts w:ascii="方正仿宋_GBK" w:eastAsia="方正仿宋_GBK" w:hAnsi="仿宋" w:hint="eastAsia"/>
          <w:kern w:val="0"/>
          <w:sz w:val="33"/>
          <w:szCs w:val="32"/>
        </w:rPr>
        <w:t>”项目、</w:t>
      </w:r>
      <w:proofErr w:type="gramStart"/>
      <w:r w:rsidR="00C367E1" w:rsidRPr="001436C5">
        <w:rPr>
          <w:rFonts w:ascii="方正仿宋_GBK" w:eastAsia="方正仿宋_GBK" w:hAnsi="仿宋" w:hint="eastAsia"/>
          <w:kern w:val="0"/>
          <w:sz w:val="33"/>
          <w:szCs w:val="32"/>
        </w:rPr>
        <w:t>“</w:t>
      </w:r>
      <w:proofErr w:type="gramEnd"/>
      <w:r w:rsidR="006B56B1" w:rsidRPr="006B56B1">
        <w:rPr>
          <w:rFonts w:ascii="方正仿宋_GBK" w:eastAsia="方正仿宋_GBK" w:hAnsi="仿宋" w:hint="eastAsia"/>
          <w:kern w:val="0"/>
          <w:sz w:val="33"/>
          <w:szCs w:val="32"/>
        </w:rPr>
        <w:t>盐边县行政审批局“互联网+行政审批”管理平台建设</w:t>
      </w:r>
      <w:proofErr w:type="gramStart"/>
      <w:r w:rsidR="00C367E1" w:rsidRPr="001436C5">
        <w:rPr>
          <w:rFonts w:ascii="方正仿宋_GBK" w:eastAsia="方正仿宋_GBK" w:hAnsi="仿宋" w:hint="eastAsia"/>
          <w:kern w:val="0"/>
          <w:sz w:val="33"/>
          <w:szCs w:val="32"/>
        </w:rPr>
        <w:t>”</w:t>
      </w:r>
      <w:proofErr w:type="gramEnd"/>
      <w:r w:rsidR="00C367E1" w:rsidRPr="001436C5">
        <w:rPr>
          <w:rFonts w:ascii="方正仿宋_GBK" w:eastAsia="方正仿宋_GBK" w:hAnsi="仿宋" w:hint="eastAsia"/>
          <w:kern w:val="0"/>
          <w:sz w:val="33"/>
          <w:szCs w:val="32"/>
        </w:rPr>
        <w:t>项目</w:t>
      </w:r>
      <w:r w:rsidR="006B56B1">
        <w:rPr>
          <w:rFonts w:ascii="方正仿宋_GBK" w:eastAsia="方正仿宋_GBK" w:hAnsi="仿宋" w:hint="eastAsia"/>
          <w:kern w:val="0"/>
          <w:sz w:val="33"/>
          <w:szCs w:val="32"/>
        </w:rPr>
        <w:t>、“2019年党建示范点建设经费”项目、“政务中心职工食堂经费”项目、“效能监控系统及网络安全建设”项目、“行政审批局搬迁办公设备购置费”项目</w:t>
      </w:r>
      <w:r w:rsidRPr="003758A6">
        <w:rPr>
          <w:rFonts w:ascii="方正仿宋_GBK" w:eastAsia="方正仿宋_GBK" w:hAnsi="仿宋" w:hint="eastAsia"/>
          <w:kern w:val="0"/>
          <w:sz w:val="33"/>
          <w:szCs w:val="32"/>
        </w:rPr>
        <w:t>开展了预算事前绩效评估，对</w:t>
      </w:r>
      <w:r w:rsidR="00C367E1" w:rsidRPr="003758A6">
        <w:rPr>
          <w:rFonts w:ascii="方正仿宋_GBK" w:eastAsia="方正仿宋_GBK" w:hAnsi="仿宋" w:hint="eastAsia"/>
          <w:kern w:val="0"/>
          <w:sz w:val="33"/>
          <w:szCs w:val="32"/>
        </w:rPr>
        <w:t>9</w:t>
      </w:r>
      <w:r w:rsidRPr="003758A6">
        <w:rPr>
          <w:rFonts w:ascii="方正仿宋_GBK" w:eastAsia="方正仿宋_GBK" w:hAnsi="仿宋" w:hint="eastAsia"/>
          <w:kern w:val="0"/>
          <w:sz w:val="33"/>
          <w:szCs w:val="32"/>
        </w:rPr>
        <w:t>个项目编制了绩效目标，预算执行过程中，选取</w:t>
      </w:r>
      <w:r w:rsidR="006B56B1">
        <w:rPr>
          <w:rFonts w:ascii="方正仿宋_GBK" w:eastAsia="方正仿宋_GBK" w:hAnsi="仿宋" w:hint="eastAsia"/>
          <w:kern w:val="0"/>
          <w:sz w:val="33"/>
          <w:szCs w:val="32"/>
        </w:rPr>
        <w:t>5</w:t>
      </w:r>
      <w:r w:rsidRPr="003758A6">
        <w:rPr>
          <w:rFonts w:ascii="方正仿宋_GBK" w:eastAsia="方正仿宋_GBK" w:hAnsi="仿宋" w:hint="eastAsia"/>
          <w:kern w:val="0"/>
          <w:sz w:val="33"/>
          <w:szCs w:val="32"/>
        </w:rPr>
        <w:t>个项目开展绩效监控，年终执行完毕后，对</w:t>
      </w:r>
      <w:r w:rsidR="006B56B1">
        <w:rPr>
          <w:rFonts w:ascii="方正仿宋_GBK" w:eastAsia="方正仿宋_GBK" w:hAnsi="仿宋" w:hint="eastAsia"/>
          <w:kern w:val="0"/>
          <w:sz w:val="33"/>
          <w:szCs w:val="32"/>
        </w:rPr>
        <w:t>5</w:t>
      </w:r>
      <w:r w:rsidRPr="003758A6">
        <w:rPr>
          <w:rFonts w:ascii="方正仿宋_GBK" w:eastAsia="方正仿宋_GBK" w:hAnsi="仿宋" w:hint="eastAsia"/>
          <w:kern w:val="0"/>
          <w:sz w:val="33"/>
          <w:szCs w:val="32"/>
        </w:rPr>
        <w:t>个项目开展了绩效目标完成情况自评。</w:t>
      </w:r>
    </w:p>
    <w:p w:rsidR="002A31DE" w:rsidRPr="003758A6" w:rsidRDefault="002A31DE" w:rsidP="003758A6">
      <w:pPr>
        <w:spacing w:line="580" w:lineRule="exact"/>
        <w:ind w:firstLineChars="200" w:firstLine="660"/>
        <w:rPr>
          <w:rFonts w:ascii="方正仿宋_GBK" w:eastAsia="方正仿宋_GBK" w:hAnsi="仿宋"/>
          <w:kern w:val="0"/>
          <w:sz w:val="33"/>
          <w:szCs w:val="32"/>
        </w:rPr>
      </w:pPr>
      <w:r w:rsidRPr="003758A6">
        <w:rPr>
          <w:rFonts w:ascii="方正仿宋_GBK" w:eastAsia="方正仿宋_GBK" w:hAnsi="仿宋" w:hint="eastAsia"/>
          <w:kern w:val="0"/>
          <w:sz w:val="33"/>
          <w:szCs w:val="32"/>
        </w:rPr>
        <w:t>本部门按要求对20</w:t>
      </w:r>
      <w:r w:rsidR="006B56B1">
        <w:rPr>
          <w:rFonts w:ascii="方正仿宋_GBK" w:eastAsia="方正仿宋_GBK" w:hAnsi="仿宋" w:hint="eastAsia"/>
          <w:kern w:val="0"/>
          <w:sz w:val="33"/>
          <w:szCs w:val="32"/>
        </w:rPr>
        <w:t>20</w:t>
      </w:r>
      <w:r w:rsidRPr="003758A6">
        <w:rPr>
          <w:rFonts w:ascii="方正仿宋_GBK" w:eastAsia="方正仿宋_GBK" w:hAnsi="仿宋" w:hint="eastAsia"/>
          <w:kern w:val="0"/>
          <w:sz w:val="33"/>
          <w:szCs w:val="32"/>
        </w:rPr>
        <w:t>年部门整体支出开展绩效自评，从评价情况来看</w:t>
      </w:r>
      <w:r w:rsidR="00C367E1" w:rsidRPr="003758A6">
        <w:rPr>
          <w:rFonts w:ascii="方正仿宋_GBK" w:eastAsia="方正仿宋_GBK" w:hAnsi="仿宋" w:hint="eastAsia"/>
          <w:kern w:val="0"/>
          <w:sz w:val="33"/>
          <w:szCs w:val="32"/>
        </w:rPr>
        <w:t>各项</w:t>
      </w:r>
      <w:proofErr w:type="gramStart"/>
      <w:r w:rsidR="00C367E1" w:rsidRPr="003758A6">
        <w:rPr>
          <w:rFonts w:ascii="方正仿宋_GBK" w:eastAsia="方正仿宋_GBK" w:hAnsi="仿宋" w:hint="eastAsia"/>
          <w:kern w:val="0"/>
          <w:sz w:val="33"/>
          <w:szCs w:val="32"/>
        </w:rPr>
        <w:t>目整体</w:t>
      </w:r>
      <w:proofErr w:type="gramEnd"/>
      <w:r w:rsidR="00C367E1" w:rsidRPr="003758A6">
        <w:rPr>
          <w:rFonts w:ascii="方正仿宋_GBK" w:eastAsia="方正仿宋_GBK" w:hAnsi="仿宋" w:hint="eastAsia"/>
          <w:kern w:val="0"/>
          <w:sz w:val="33"/>
          <w:szCs w:val="32"/>
        </w:rPr>
        <w:t>完成情况良好，按标准完成任务，达标率90%以上</w:t>
      </w:r>
      <w:r w:rsidRPr="003758A6">
        <w:rPr>
          <w:rFonts w:ascii="方正仿宋_GBK" w:eastAsia="方正仿宋_GBK" w:hAnsi="仿宋" w:hint="eastAsia"/>
          <w:kern w:val="0"/>
          <w:sz w:val="33"/>
          <w:szCs w:val="32"/>
        </w:rPr>
        <w:t>。本部门还自行组织了</w:t>
      </w:r>
      <w:r w:rsidR="00C367E1" w:rsidRPr="003758A6">
        <w:rPr>
          <w:rFonts w:ascii="方正仿宋_GBK" w:eastAsia="方正仿宋_GBK" w:hAnsi="仿宋" w:hint="eastAsia"/>
          <w:kern w:val="0"/>
          <w:sz w:val="33"/>
          <w:szCs w:val="32"/>
        </w:rPr>
        <w:t>9</w:t>
      </w:r>
      <w:r w:rsidRPr="003758A6">
        <w:rPr>
          <w:rFonts w:ascii="方正仿宋_GBK" w:eastAsia="方正仿宋_GBK" w:hAnsi="仿宋" w:hint="eastAsia"/>
          <w:kern w:val="0"/>
          <w:sz w:val="33"/>
          <w:szCs w:val="32"/>
        </w:rPr>
        <w:t>个项目支出</w:t>
      </w:r>
      <w:r w:rsidRPr="003758A6">
        <w:rPr>
          <w:rFonts w:ascii="方正仿宋_GBK" w:eastAsia="方正仿宋_GBK" w:hAnsi="仿宋" w:hint="eastAsia"/>
          <w:kern w:val="0"/>
          <w:sz w:val="33"/>
          <w:szCs w:val="32"/>
        </w:rPr>
        <w:lastRenderedPageBreak/>
        <w:t>绩效评价，从评价情况来看</w:t>
      </w:r>
      <w:r w:rsidR="00C367E1" w:rsidRPr="003758A6">
        <w:rPr>
          <w:rFonts w:ascii="方正仿宋_GBK" w:eastAsia="方正仿宋_GBK" w:hAnsi="仿宋" w:hint="eastAsia"/>
          <w:kern w:val="0"/>
          <w:sz w:val="33"/>
          <w:szCs w:val="32"/>
        </w:rPr>
        <w:t>项目完成较好</w:t>
      </w:r>
      <w:r w:rsidRPr="003758A6">
        <w:rPr>
          <w:rFonts w:ascii="方正仿宋_GBK" w:eastAsia="方正仿宋_GBK" w:hAnsi="仿宋" w:hint="eastAsia"/>
          <w:kern w:val="0"/>
          <w:sz w:val="33"/>
          <w:szCs w:val="32"/>
        </w:rPr>
        <w:t>。</w:t>
      </w:r>
    </w:p>
    <w:p w:rsidR="00960DAF" w:rsidRPr="00960DAF" w:rsidRDefault="002A31DE" w:rsidP="00960DAF">
      <w:pPr>
        <w:pStyle w:val="a9"/>
        <w:numPr>
          <w:ilvl w:val="0"/>
          <w:numId w:val="9"/>
        </w:numPr>
        <w:spacing w:line="580" w:lineRule="exact"/>
        <w:ind w:firstLineChars="0"/>
        <w:rPr>
          <w:rFonts w:ascii="楷体_GB2312" w:eastAsia="楷体_GB2312" w:hAnsi="楷体_GB2312" w:cs="楷体_GB2312"/>
          <w:sz w:val="32"/>
          <w:szCs w:val="32"/>
        </w:rPr>
      </w:pPr>
      <w:r w:rsidRPr="00960DAF">
        <w:rPr>
          <w:rFonts w:ascii="仿宋_GB2312" w:eastAsia="仿宋_GB2312" w:hAnsi="仿宋_GB2312" w:cs="仿宋_GB2312" w:hint="eastAsia"/>
          <w:b/>
          <w:sz w:val="33"/>
          <w:szCs w:val="33"/>
        </w:rPr>
        <w:t>项目绩效目标完成情况</w:t>
      </w:r>
    </w:p>
    <w:p w:rsidR="00FE7991" w:rsidRPr="00960DAF" w:rsidRDefault="002A31DE" w:rsidP="00362A5B">
      <w:pPr>
        <w:spacing w:line="580" w:lineRule="exact"/>
        <w:rPr>
          <w:rFonts w:ascii="方正仿宋_GBK" w:eastAsia="方正仿宋_GBK" w:hAnsi="仿宋"/>
          <w:kern w:val="0"/>
          <w:sz w:val="33"/>
          <w:szCs w:val="32"/>
        </w:rPr>
      </w:pPr>
      <w:r w:rsidRPr="00960DAF">
        <w:rPr>
          <w:rFonts w:ascii="仿宋_GB2312" w:eastAsia="仿宋_GB2312" w:hAnsi="仿宋_GB2312" w:cs="仿宋_GB2312" w:hint="eastAsia"/>
          <w:sz w:val="32"/>
          <w:szCs w:val="32"/>
        </w:rPr>
        <w:t xml:space="preserve">    </w:t>
      </w:r>
      <w:r w:rsidRPr="00960DAF">
        <w:rPr>
          <w:rFonts w:ascii="方正仿宋_GBK" w:eastAsia="方正仿宋_GBK" w:hAnsi="仿宋" w:hint="eastAsia"/>
          <w:kern w:val="0"/>
          <w:sz w:val="33"/>
          <w:szCs w:val="32"/>
        </w:rPr>
        <w:t>本部门在20</w:t>
      </w:r>
      <w:r w:rsidR="000E475A">
        <w:rPr>
          <w:rFonts w:ascii="方正仿宋_GBK" w:eastAsia="方正仿宋_GBK" w:hAnsi="仿宋" w:hint="eastAsia"/>
          <w:kern w:val="0"/>
          <w:sz w:val="33"/>
          <w:szCs w:val="32"/>
        </w:rPr>
        <w:t>20</w:t>
      </w:r>
      <w:r w:rsidRPr="00960DAF">
        <w:rPr>
          <w:rFonts w:ascii="方正仿宋_GBK" w:eastAsia="方正仿宋_GBK" w:hAnsi="仿宋" w:hint="eastAsia"/>
          <w:kern w:val="0"/>
          <w:sz w:val="33"/>
          <w:szCs w:val="32"/>
        </w:rPr>
        <w:t>年度部门决算中反映</w:t>
      </w:r>
      <w:r w:rsidR="000E475A" w:rsidRPr="001436C5">
        <w:rPr>
          <w:rFonts w:ascii="方正仿宋_GBK" w:eastAsia="方正仿宋_GBK" w:hAnsi="仿宋" w:hint="eastAsia"/>
          <w:kern w:val="0"/>
          <w:sz w:val="33"/>
          <w:szCs w:val="32"/>
        </w:rPr>
        <w:t>“</w:t>
      </w:r>
      <w:r w:rsidR="000E475A">
        <w:rPr>
          <w:rFonts w:ascii="方正仿宋_GBK" w:eastAsia="方正仿宋_GBK" w:hAnsi="仿宋" w:hint="eastAsia"/>
          <w:kern w:val="0"/>
          <w:sz w:val="33"/>
          <w:szCs w:val="32"/>
        </w:rPr>
        <w:t>盐边县行政审批局网络租赁费</w:t>
      </w:r>
      <w:r w:rsidR="000E475A" w:rsidRPr="001436C5">
        <w:rPr>
          <w:rFonts w:ascii="方正仿宋_GBK" w:eastAsia="方正仿宋_GBK" w:hAnsi="仿宋" w:hint="eastAsia"/>
          <w:kern w:val="0"/>
          <w:sz w:val="33"/>
          <w:szCs w:val="32"/>
        </w:rPr>
        <w:t>”项目、“</w:t>
      </w:r>
      <w:r w:rsidR="000E475A" w:rsidRPr="006B56B1">
        <w:rPr>
          <w:rFonts w:ascii="方正仿宋_GBK" w:eastAsia="方正仿宋_GBK" w:hAnsi="仿宋" w:hint="eastAsia"/>
          <w:kern w:val="0"/>
          <w:sz w:val="33"/>
          <w:szCs w:val="32"/>
        </w:rPr>
        <w:t>盐边县行政审批局窗口工作人员误餐补助</w:t>
      </w:r>
      <w:r w:rsidR="000E475A" w:rsidRPr="001436C5">
        <w:rPr>
          <w:rFonts w:ascii="方正仿宋_GBK" w:eastAsia="方正仿宋_GBK" w:hAnsi="仿宋" w:hint="eastAsia"/>
          <w:kern w:val="0"/>
          <w:sz w:val="33"/>
          <w:szCs w:val="32"/>
        </w:rPr>
        <w:t>”项目、“</w:t>
      </w:r>
      <w:r w:rsidR="000E475A" w:rsidRPr="006B56B1">
        <w:rPr>
          <w:rFonts w:ascii="方正仿宋_GBK" w:eastAsia="方正仿宋_GBK" w:hAnsi="仿宋" w:hint="eastAsia"/>
          <w:kern w:val="0"/>
          <w:sz w:val="33"/>
          <w:szCs w:val="32"/>
        </w:rPr>
        <w:t>2020</w:t>
      </w:r>
      <w:r w:rsidR="000E475A">
        <w:rPr>
          <w:rFonts w:ascii="方正仿宋_GBK" w:eastAsia="方正仿宋_GBK" w:hAnsi="仿宋" w:hint="eastAsia"/>
          <w:kern w:val="0"/>
          <w:sz w:val="33"/>
          <w:szCs w:val="32"/>
        </w:rPr>
        <w:t>年政府采购专家评审劳务费及开标工作餐</w:t>
      </w:r>
      <w:r w:rsidR="000E475A" w:rsidRPr="001436C5">
        <w:rPr>
          <w:rFonts w:ascii="方正仿宋_GBK" w:eastAsia="方正仿宋_GBK" w:hAnsi="仿宋" w:hint="eastAsia"/>
          <w:kern w:val="0"/>
          <w:sz w:val="33"/>
          <w:szCs w:val="32"/>
        </w:rPr>
        <w:t>”项目、“</w:t>
      </w:r>
      <w:r w:rsidR="000E475A" w:rsidRPr="006B56B1">
        <w:rPr>
          <w:rFonts w:ascii="方正仿宋_GBK" w:eastAsia="方正仿宋_GBK" w:hAnsi="仿宋" w:hint="eastAsia"/>
          <w:kern w:val="0"/>
          <w:sz w:val="33"/>
          <w:szCs w:val="32"/>
        </w:rPr>
        <w:t>窗口工作人员办公经费</w:t>
      </w:r>
      <w:r w:rsidR="000E475A" w:rsidRPr="001436C5">
        <w:rPr>
          <w:rFonts w:ascii="方正仿宋_GBK" w:eastAsia="方正仿宋_GBK" w:hAnsi="仿宋" w:hint="eastAsia"/>
          <w:kern w:val="0"/>
          <w:sz w:val="33"/>
          <w:szCs w:val="32"/>
        </w:rPr>
        <w:t>”项目、</w:t>
      </w:r>
      <w:proofErr w:type="gramStart"/>
      <w:r w:rsidR="000E475A" w:rsidRPr="001436C5">
        <w:rPr>
          <w:rFonts w:ascii="方正仿宋_GBK" w:eastAsia="方正仿宋_GBK" w:hAnsi="仿宋" w:hint="eastAsia"/>
          <w:kern w:val="0"/>
          <w:sz w:val="33"/>
          <w:szCs w:val="32"/>
        </w:rPr>
        <w:t>“</w:t>
      </w:r>
      <w:proofErr w:type="gramEnd"/>
      <w:r w:rsidR="000E475A" w:rsidRPr="006B56B1">
        <w:rPr>
          <w:rFonts w:ascii="方正仿宋_GBK" w:eastAsia="方正仿宋_GBK" w:hAnsi="仿宋" w:hint="eastAsia"/>
          <w:kern w:val="0"/>
          <w:sz w:val="33"/>
          <w:szCs w:val="32"/>
        </w:rPr>
        <w:t>盐边县行政审批局“互联网+行政审批”管理平台建设</w:t>
      </w:r>
      <w:proofErr w:type="gramStart"/>
      <w:r w:rsidR="000E475A" w:rsidRPr="001436C5">
        <w:rPr>
          <w:rFonts w:ascii="方正仿宋_GBK" w:eastAsia="方正仿宋_GBK" w:hAnsi="仿宋" w:hint="eastAsia"/>
          <w:kern w:val="0"/>
          <w:sz w:val="33"/>
          <w:szCs w:val="32"/>
        </w:rPr>
        <w:t>”</w:t>
      </w:r>
      <w:proofErr w:type="gramEnd"/>
      <w:r w:rsidR="000E475A" w:rsidRPr="001436C5">
        <w:rPr>
          <w:rFonts w:ascii="方正仿宋_GBK" w:eastAsia="方正仿宋_GBK" w:hAnsi="仿宋" w:hint="eastAsia"/>
          <w:kern w:val="0"/>
          <w:sz w:val="33"/>
          <w:szCs w:val="32"/>
        </w:rPr>
        <w:t>项目</w:t>
      </w:r>
      <w:r w:rsidR="000E475A">
        <w:rPr>
          <w:rFonts w:ascii="方正仿宋_GBK" w:eastAsia="方正仿宋_GBK" w:hAnsi="仿宋" w:hint="eastAsia"/>
          <w:kern w:val="0"/>
          <w:sz w:val="33"/>
          <w:szCs w:val="32"/>
        </w:rPr>
        <w:t>、“2019年党建示范点建设经费”项目、“政务中心职工食堂经费”项目、“效能监控系统及网络安全建设”项目、“行政审批局搬迁办公设备购置费”项目</w:t>
      </w:r>
      <w:r w:rsidRPr="00960DAF">
        <w:rPr>
          <w:rFonts w:ascii="方正仿宋_GBK" w:eastAsia="方正仿宋_GBK" w:hAnsi="仿宋" w:hint="eastAsia"/>
          <w:kern w:val="0"/>
          <w:sz w:val="33"/>
          <w:szCs w:val="32"/>
        </w:rPr>
        <w:t>等</w:t>
      </w:r>
      <w:r w:rsidR="00C367E1" w:rsidRPr="00960DAF">
        <w:rPr>
          <w:rFonts w:ascii="方正仿宋_GBK" w:eastAsia="方正仿宋_GBK" w:hAnsi="仿宋" w:hint="eastAsia"/>
          <w:kern w:val="0"/>
          <w:sz w:val="33"/>
          <w:szCs w:val="32"/>
        </w:rPr>
        <w:t>9</w:t>
      </w:r>
      <w:r w:rsidR="00FE7991" w:rsidRPr="00960DAF">
        <w:rPr>
          <w:rFonts w:ascii="方正仿宋_GBK" w:eastAsia="方正仿宋_GBK" w:hAnsi="仿宋" w:hint="eastAsia"/>
          <w:kern w:val="0"/>
          <w:sz w:val="33"/>
          <w:szCs w:val="32"/>
        </w:rPr>
        <w:t>个项目绩效目标实际完成情况</w:t>
      </w:r>
      <w:r w:rsidRPr="00960DAF">
        <w:rPr>
          <w:rFonts w:ascii="方正仿宋_GBK" w:eastAsia="方正仿宋_GBK" w:hAnsi="仿宋" w:hint="eastAsia"/>
          <w:kern w:val="0"/>
          <w:sz w:val="33"/>
          <w:szCs w:val="32"/>
        </w:rPr>
        <w:t>。</w:t>
      </w:r>
    </w:p>
    <w:p w:rsidR="002A31DE" w:rsidRPr="000E475A" w:rsidRDefault="002A31DE" w:rsidP="000E475A">
      <w:pPr>
        <w:spacing w:line="580" w:lineRule="exact"/>
        <w:ind w:firstLineChars="200" w:firstLine="663"/>
        <w:rPr>
          <w:rFonts w:ascii="仿宋_GB2312" w:eastAsia="仿宋_GB2312" w:hAnsi="仿宋_GB2312" w:cs="仿宋_GB2312"/>
          <w:b/>
          <w:sz w:val="33"/>
          <w:szCs w:val="33"/>
        </w:rPr>
      </w:pPr>
      <w:r w:rsidRPr="00960DAF">
        <w:rPr>
          <w:rFonts w:ascii="仿宋_GB2312" w:eastAsia="仿宋_GB2312" w:hAnsi="仿宋_GB2312" w:cs="仿宋_GB2312" w:hint="eastAsia"/>
          <w:b/>
          <w:sz w:val="33"/>
          <w:szCs w:val="33"/>
        </w:rPr>
        <w:t>（1）</w:t>
      </w:r>
      <w:r w:rsidR="000E475A">
        <w:rPr>
          <w:rFonts w:ascii="仿宋_GB2312" w:eastAsia="仿宋_GB2312" w:hAnsi="仿宋_GB2312" w:cs="仿宋_GB2312" w:hint="eastAsia"/>
          <w:b/>
          <w:sz w:val="33"/>
          <w:szCs w:val="33"/>
        </w:rPr>
        <w:t>盐边县行政</w:t>
      </w:r>
      <w:proofErr w:type="gramStart"/>
      <w:r w:rsidR="000E475A">
        <w:rPr>
          <w:rFonts w:ascii="仿宋_GB2312" w:eastAsia="仿宋_GB2312" w:hAnsi="仿宋_GB2312" w:cs="仿宋_GB2312" w:hint="eastAsia"/>
          <w:b/>
          <w:sz w:val="33"/>
          <w:szCs w:val="33"/>
        </w:rPr>
        <w:t>审批局</w:t>
      </w:r>
      <w:r w:rsidR="00FE7991" w:rsidRPr="00960DAF">
        <w:rPr>
          <w:rFonts w:ascii="仿宋_GB2312" w:eastAsia="仿宋_GB2312" w:hAnsi="仿宋_GB2312" w:cs="仿宋_GB2312" w:hint="eastAsia"/>
          <w:b/>
          <w:sz w:val="33"/>
          <w:szCs w:val="33"/>
        </w:rPr>
        <w:t>网络</w:t>
      </w:r>
      <w:proofErr w:type="gramEnd"/>
      <w:r w:rsidR="00FE7991" w:rsidRPr="00960DAF">
        <w:rPr>
          <w:rFonts w:ascii="仿宋_GB2312" w:eastAsia="仿宋_GB2312" w:hAnsi="仿宋_GB2312" w:cs="仿宋_GB2312" w:hint="eastAsia"/>
          <w:b/>
          <w:sz w:val="33"/>
          <w:szCs w:val="33"/>
        </w:rPr>
        <w:t>租赁费</w:t>
      </w:r>
      <w:r w:rsidRPr="00960DAF">
        <w:rPr>
          <w:rFonts w:ascii="仿宋_GB2312" w:eastAsia="仿宋_GB2312" w:hAnsi="仿宋_GB2312" w:cs="仿宋_GB2312" w:hint="eastAsia"/>
          <w:b/>
          <w:sz w:val="33"/>
          <w:szCs w:val="33"/>
        </w:rPr>
        <w:t>项目绩效目标完成情况综述。</w:t>
      </w:r>
      <w:r w:rsidRPr="003758A6">
        <w:rPr>
          <w:rFonts w:ascii="方正仿宋_GBK" w:eastAsia="方正仿宋_GBK" w:hAnsi="仿宋" w:hint="eastAsia"/>
          <w:kern w:val="0"/>
          <w:sz w:val="33"/>
          <w:szCs w:val="32"/>
        </w:rPr>
        <w:t>项目全年预算数</w:t>
      </w:r>
      <w:r w:rsidR="000E475A">
        <w:rPr>
          <w:rFonts w:ascii="方正仿宋_GBK" w:eastAsia="方正仿宋_GBK" w:hAnsi="仿宋" w:hint="eastAsia"/>
          <w:kern w:val="0"/>
          <w:sz w:val="33"/>
          <w:szCs w:val="32"/>
        </w:rPr>
        <w:t>11.61</w:t>
      </w:r>
      <w:r w:rsidRPr="003758A6">
        <w:rPr>
          <w:rFonts w:ascii="方正仿宋_GBK" w:eastAsia="方正仿宋_GBK" w:hAnsi="仿宋" w:hint="eastAsia"/>
          <w:kern w:val="0"/>
          <w:sz w:val="33"/>
          <w:szCs w:val="32"/>
        </w:rPr>
        <w:t>万元，执行数为</w:t>
      </w:r>
      <w:r w:rsidR="000E475A">
        <w:rPr>
          <w:rFonts w:ascii="方正仿宋_GBK" w:eastAsia="方正仿宋_GBK" w:hAnsi="仿宋" w:hint="eastAsia"/>
          <w:kern w:val="0"/>
          <w:sz w:val="33"/>
          <w:szCs w:val="32"/>
        </w:rPr>
        <w:t>11.61</w:t>
      </w:r>
      <w:r w:rsidRPr="003758A6">
        <w:rPr>
          <w:rFonts w:ascii="方正仿宋_GBK" w:eastAsia="方正仿宋_GBK" w:hAnsi="仿宋" w:hint="eastAsia"/>
          <w:kern w:val="0"/>
          <w:sz w:val="33"/>
          <w:szCs w:val="32"/>
        </w:rPr>
        <w:t>万元，完成预算的</w:t>
      </w:r>
      <w:r w:rsidR="00FE7991" w:rsidRPr="003758A6">
        <w:rPr>
          <w:rFonts w:ascii="方正仿宋_GBK" w:eastAsia="方正仿宋_GBK" w:hAnsi="仿宋" w:hint="eastAsia"/>
          <w:kern w:val="0"/>
          <w:sz w:val="33"/>
          <w:szCs w:val="32"/>
        </w:rPr>
        <w:t>100</w:t>
      </w:r>
      <w:r w:rsidRPr="003758A6">
        <w:rPr>
          <w:rFonts w:ascii="方正仿宋_GBK" w:eastAsia="方正仿宋_GBK" w:hAnsi="仿宋" w:hint="eastAsia"/>
          <w:kern w:val="0"/>
          <w:sz w:val="33"/>
          <w:szCs w:val="32"/>
        </w:rPr>
        <w:t>%。通过项目实施，保障</w:t>
      </w:r>
      <w:r w:rsidR="00FE7991" w:rsidRPr="003758A6">
        <w:rPr>
          <w:rFonts w:ascii="方正仿宋_GBK" w:eastAsia="方正仿宋_GBK" w:hAnsi="仿宋" w:hint="eastAsia"/>
          <w:kern w:val="0"/>
          <w:sz w:val="33"/>
          <w:szCs w:val="32"/>
        </w:rPr>
        <w:t>局机关及政务大厅</w:t>
      </w:r>
      <w:r w:rsidRPr="003758A6">
        <w:rPr>
          <w:rFonts w:ascii="方正仿宋_GBK" w:eastAsia="方正仿宋_GBK" w:hAnsi="仿宋" w:hint="eastAsia"/>
          <w:kern w:val="0"/>
          <w:sz w:val="33"/>
          <w:szCs w:val="32"/>
        </w:rPr>
        <w:t>了</w:t>
      </w:r>
      <w:r w:rsidR="00FE7991" w:rsidRPr="003758A6">
        <w:rPr>
          <w:rFonts w:ascii="方正仿宋_GBK" w:eastAsia="方正仿宋_GBK" w:hAnsi="仿宋" w:hint="eastAsia"/>
          <w:kern w:val="0"/>
          <w:sz w:val="33"/>
          <w:szCs w:val="32"/>
        </w:rPr>
        <w:t>网络使用，顺利完成各项工作</w:t>
      </w:r>
      <w:r w:rsidRPr="003758A6">
        <w:rPr>
          <w:rFonts w:ascii="方正仿宋_GBK" w:eastAsia="方正仿宋_GBK" w:hAnsi="仿宋" w:hint="eastAsia"/>
          <w:kern w:val="0"/>
          <w:sz w:val="33"/>
          <w:szCs w:val="32"/>
        </w:rPr>
        <w:t>，发现的主要问题：</w:t>
      </w:r>
      <w:r w:rsidR="00FE7991" w:rsidRPr="003758A6">
        <w:rPr>
          <w:rFonts w:ascii="方正仿宋_GBK" w:eastAsia="方正仿宋_GBK" w:hAnsi="仿宋" w:hint="eastAsia"/>
          <w:kern w:val="0"/>
          <w:sz w:val="33"/>
          <w:szCs w:val="32"/>
        </w:rPr>
        <w:t>技术人员水平不高</w:t>
      </w:r>
      <w:r w:rsidRPr="003758A6">
        <w:rPr>
          <w:rFonts w:ascii="方正仿宋_GBK" w:eastAsia="方正仿宋_GBK" w:hAnsi="仿宋" w:hint="eastAsia"/>
          <w:kern w:val="0"/>
          <w:sz w:val="33"/>
          <w:szCs w:val="32"/>
        </w:rPr>
        <w:t>。下一步改进措施：</w:t>
      </w:r>
      <w:r w:rsidR="00FE7991" w:rsidRPr="003758A6">
        <w:rPr>
          <w:rFonts w:ascii="方正仿宋_GBK" w:eastAsia="方正仿宋_GBK" w:hAnsi="仿宋" w:hint="eastAsia"/>
          <w:kern w:val="0"/>
          <w:sz w:val="33"/>
          <w:szCs w:val="32"/>
        </w:rPr>
        <w:t>要求供应商提高技术人员业务水平。</w:t>
      </w:r>
    </w:p>
    <w:p w:rsidR="00416CD4" w:rsidRDefault="002A31DE" w:rsidP="00960DAF">
      <w:pPr>
        <w:spacing w:line="580" w:lineRule="exact"/>
        <w:ind w:firstLineChars="200" w:firstLine="663"/>
        <w:rPr>
          <w:rFonts w:ascii="仿宋_GB2312" w:eastAsia="仿宋_GB2312" w:hAnsi="仿宋_GB2312" w:cs="仿宋_GB2312"/>
          <w:sz w:val="32"/>
          <w:szCs w:val="32"/>
        </w:rPr>
      </w:pPr>
      <w:r w:rsidRPr="00960DAF">
        <w:rPr>
          <w:rFonts w:ascii="仿宋_GB2312" w:eastAsia="仿宋_GB2312" w:hAnsi="仿宋_GB2312" w:cs="仿宋_GB2312" w:hint="eastAsia"/>
          <w:b/>
          <w:sz w:val="33"/>
          <w:szCs w:val="33"/>
        </w:rPr>
        <w:t>（</w:t>
      </w:r>
      <w:r w:rsidR="00F6518A">
        <w:rPr>
          <w:rFonts w:ascii="仿宋_GB2312" w:eastAsia="仿宋_GB2312" w:hAnsi="仿宋_GB2312" w:cs="仿宋_GB2312" w:hint="eastAsia"/>
          <w:b/>
          <w:sz w:val="33"/>
          <w:szCs w:val="33"/>
        </w:rPr>
        <w:t>2</w:t>
      </w:r>
      <w:r w:rsidRPr="00960DAF">
        <w:rPr>
          <w:rFonts w:ascii="仿宋_GB2312" w:eastAsia="仿宋_GB2312" w:hAnsi="仿宋_GB2312" w:cs="仿宋_GB2312" w:hint="eastAsia"/>
          <w:b/>
          <w:sz w:val="33"/>
          <w:szCs w:val="33"/>
        </w:rPr>
        <w:t>）</w:t>
      </w:r>
      <w:r w:rsidR="00F6518A" w:rsidRPr="00F6518A">
        <w:rPr>
          <w:rFonts w:ascii="仿宋_GB2312" w:eastAsia="仿宋_GB2312" w:hAnsi="仿宋_GB2312" w:cs="仿宋_GB2312" w:hint="eastAsia"/>
          <w:b/>
          <w:sz w:val="33"/>
          <w:szCs w:val="33"/>
        </w:rPr>
        <w:t>行政</w:t>
      </w:r>
      <w:proofErr w:type="gramStart"/>
      <w:r w:rsidR="00F6518A" w:rsidRPr="00F6518A">
        <w:rPr>
          <w:rFonts w:ascii="仿宋_GB2312" w:eastAsia="仿宋_GB2312" w:hAnsi="仿宋_GB2312" w:cs="仿宋_GB2312" w:hint="eastAsia"/>
          <w:b/>
          <w:sz w:val="33"/>
          <w:szCs w:val="33"/>
        </w:rPr>
        <w:t>审批局</w:t>
      </w:r>
      <w:proofErr w:type="gramEnd"/>
      <w:r w:rsidR="00F6518A" w:rsidRPr="00F6518A">
        <w:rPr>
          <w:rFonts w:ascii="仿宋_GB2312" w:eastAsia="仿宋_GB2312" w:hAnsi="仿宋_GB2312" w:cs="仿宋_GB2312" w:hint="eastAsia"/>
          <w:b/>
          <w:sz w:val="33"/>
          <w:szCs w:val="33"/>
        </w:rPr>
        <w:t>窗口工作人员误餐补助</w:t>
      </w:r>
      <w:r w:rsidR="00F6518A">
        <w:rPr>
          <w:rFonts w:ascii="仿宋_GB2312" w:eastAsia="仿宋_GB2312" w:hAnsi="仿宋_GB2312" w:cs="仿宋_GB2312" w:hint="eastAsia"/>
          <w:b/>
          <w:sz w:val="33"/>
          <w:szCs w:val="33"/>
        </w:rPr>
        <w:t>项目</w:t>
      </w:r>
      <w:r w:rsidRPr="00960DAF">
        <w:rPr>
          <w:rFonts w:ascii="仿宋_GB2312" w:eastAsia="仿宋_GB2312" w:hAnsi="仿宋_GB2312" w:cs="仿宋_GB2312" w:hint="eastAsia"/>
          <w:b/>
          <w:sz w:val="33"/>
          <w:szCs w:val="33"/>
        </w:rPr>
        <w:t>绩效目标完成情况综述。</w:t>
      </w:r>
      <w:r w:rsidRPr="003758A6">
        <w:rPr>
          <w:rFonts w:ascii="方正仿宋_GBK" w:eastAsia="方正仿宋_GBK" w:hAnsi="仿宋" w:hint="eastAsia"/>
          <w:kern w:val="0"/>
          <w:sz w:val="33"/>
          <w:szCs w:val="32"/>
        </w:rPr>
        <w:t>项目全年预算数</w:t>
      </w:r>
      <w:r w:rsidR="00F6518A">
        <w:rPr>
          <w:rFonts w:ascii="方正仿宋_GBK" w:eastAsia="方正仿宋_GBK" w:hAnsi="仿宋" w:hint="eastAsia"/>
          <w:kern w:val="0"/>
          <w:sz w:val="33"/>
          <w:szCs w:val="32"/>
        </w:rPr>
        <w:t>22.19</w:t>
      </w:r>
      <w:r w:rsidRPr="003758A6">
        <w:rPr>
          <w:rFonts w:ascii="方正仿宋_GBK" w:eastAsia="方正仿宋_GBK" w:hAnsi="仿宋" w:hint="eastAsia"/>
          <w:kern w:val="0"/>
          <w:sz w:val="33"/>
          <w:szCs w:val="32"/>
        </w:rPr>
        <w:t>万元，执行数为</w:t>
      </w:r>
      <w:r w:rsidR="00F6518A">
        <w:rPr>
          <w:rFonts w:ascii="方正仿宋_GBK" w:eastAsia="方正仿宋_GBK" w:hAnsi="仿宋" w:hint="eastAsia"/>
          <w:kern w:val="0"/>
          <w:sz w:val="33"/>
          <w:szCs w:val="32"/>
        </w:rPr>
        <w:t>22.19</w:t>
      </w:r>
      <w:r w:rsidRPr="003758A6">
        <w:rPr>
          <w:rFonts w:ascii="方正仿宋_GBK" w:eastAsia="方正仿宋_GBK" w:hAnsi="仿宋" w:hint="eastAsia"/>
          <w:kern w:val="0"/>
          <w:sz w:val="33"/>
          <w:szCs w:val="32"/>
        </w:rPr>
        <w:t>万元，完成预算的</w:t>
      </w:r>
      <w:r w:rsidR="00FE7991" w:rsidRPr="003758A6">
        <w:rPr>
          <w:rFonts w:ascii="方正仿宋_GBK" w:eastAsia="方正仿宋_GBK" w:hAnsi="仿宋" w:hint="eastAsia"/>
          <w:kern w:val="0"/>
          <w:sz w:val="33"/>
          <w:szCs w:val="32"/>
        </w:rPr>
        <w:t>100</w:t>
      </w:r>
      <w:r w:rsidRPr="003758A6">
        <w:rPr>
          <w:rFonts w:ascii="方正仿宋_GBK" w:eastAsia="方正仿宋_GBK" w:hAnsi="仿宋" w:hint="eastAsia"/>
          <w:kern w:val="0"/>
          <w:sz w:val="33"/>
          <w:szCs w:val="32"/>
        </w:rPr>
        <w:t>%。通过项目实施，</w:t>
      </w:r>
      <w:r w:rsidR="00F6518A">
        <w:rPr>
          <w:rFonts w:ascii="方正仿宋_GBK" w:eastAsia="方正仿宋_GBK" w:hAnsi="仿宋" w:hint="eastAsia"/>
          <w:kern w:val="0"/>
          <w:sz w:val="33"/>
          <w:szCs w:val="32"/>
        </w:rPr>
        <w:t>确保优质高效完成全县政务服务工作，</w:t>
      </w:r>
      <w:r w:rsidRPr="003758A6">
        <w:rPr>
          <w:rFonts w:ascii="方正仿宋_GBK" w:eastAsia="方正仿宋_GBK" w:hAnsi="仿宋" w:hint="eastAsia"/>
          <w:kern w:val="0"/>
          <w:sz w:val="33"/>
          <w:szCs w:val="32"/>
        </w:rPr>
        <w:t>发现的主要问题：</w:t>
      </w:r>
      <w:r w:rsidR="00360DC0">
        <w:rPr>
          <w:rFonts w:ascii="方正仿宋_GBK" w:eastAsia="方正仿宋_GBK" w:hAnsi="仿宋" w:hint="eastAsia"/>
          <w:kern w:val="0"/>
          <w:sz w:val="33"/>
          <w:szCs w:val="32"/>
        </w:rPr>
        <w:t>无</w:t>
      </w:r>
      <w:r w:rsidRPr="003758A6">
        <w:rPr>
          <w:rFonts w:ascii="方正仿宋_GBK" w:eastAsia="方正仿宋_GBK" w:hAnsi="仿宋" w:hint="eastAsia"/>
          <w:kern w:val="0"/>
          <w:sz w:val="33"/>
          <w:szCs w:val="32"/>
        </w:rPr>
        <w:t>。下一步改进措施：</w:t>
      </w:r>
      <w:r w:rsidR="00360DC0">
        <w:rPr>
          <w:rFonts w:ascii="方正仿宋_GBK" w:eastAsia="方正仿宋_GBK" w:hAnsi="仿宋" w:hint="eastAsia"/>
          <w:kern w:val="0"/>
          <w:sz w:val="33"/>
          <w:szCs w:val="32"/>
        </w:rPr>
        <w:t>无</w:t>
      </w:r>
      <w:r w:rsidR="00FE7991" w:rsidRPr="003758A6">
        <w:rPr>
          <w:rFonts w:ascii="方正仿宋_GBK" w:eastAsia="方正仿宋_GBK" w:hAnsi="仿宋" w:hint="eastAsia"/>
          <w:kern w:val="0"/>
          <w:sz w:val="33"/>
          <w:szCs w:val="32"/>
        </w:rPr>
        <w:t>。</w:t>
      </w:r>
    </w:p>
    <w:p w:rsidR="00FE7991" w:rsidRDefault="00FE7991" w:rsidP="00960DAF">
      <w:pPr>
        <w:spacing w:line="580" w:lineRule="exact"/>
        <w:ind w:firstLineChars="200" w:firstLine="663"/>
        <w:rPr>
          <w:rFonts w:ascii="仿宋_GB2312" w:eastAsia="仿宋_GB2312" w:hAnsi="仿宋_GB2312" w:cs="仿宋_GB2312"/>
          <w:sz w:val="32"/>
          <w:szCs w:val="32"/>
        </w:rPr>
      </w:pPr>
      <w:r w:rsidRPr="00960DAF">
        <w:rPr>
          <w:rFonts w:ascii="仿宋_GB2312" w:eastAsia="仿宋_GB2312" w:hAnsi="仿宋_GB2312" w:cs="仿宋_GB2312" w:hint="eastAsia"/>
          <w:b/>
          <w:sz w:val="33"/>
          <w:szCs w:val="33"/>
        </w:rPr>
        <w:t>（</w:t>
      </w:r>
      <w:r w:rsidR="00F6518A">
        <w:rPr>
          <w:rFonts w:ascii="仿宋_GB2312" w:eastAsia="仿宋_GB2312" w:hAnsi="仿宋_GB2312" w:cs="仿宋_GB2312" w:hint="eastAsia"/>
          <w:b/>
          <w:sz w:val="33"/>
          <w:szCs w:val="33"/>
        </w:rPr>
        <w:t>3</w:t>
      </w:r>
      <w:r w:rsidRPr="00960DAF">
        <w:rPr>
          <w:rFonts w:ascii="仿宋_GB2312" w:eastAsia="仿宋_GB2312" w:hAnsi="仿宋_GB2312" w:cs="仿宋_GB2312" w:hint="eastAsia"/>
          <w:b/>
          <w:sz w:val="33"/>
          <w:szCs w:val="33"/>
        </w:rPr>
        <w:t>）</w:t>
      </w:r>
      <w:r w:rsidR="00F6518A">
        <w:rPr>
          <w:rFonts w:ascii="仿宋_GB2312" w:eastAsia="仿宋_GB2312" w:hAnsi="仿宋_GB2312" w:cs="仿宋_GB2312" w:hint="eastAsia"/>
          <w:b/>
          <w:sz w:val="33"/>
          <w:szCs w:val="33"/>
        </w:rPr>
        <w:t>政府采购</w:t>
      </w:r>
      <w:r w:rsidRPr="00360DC0">
        <w:rPr>
          <w:rFonts w:ascii="仿宋_GB2312" w:eastAsia="仿宋_GB2312" w:hAnsi="仿宋_GB2312" w:cs="仿宋_GB2312" w:hint="eastAsia"/>
          <w:b/>
          <w:sz w:val="33"/>
          <w:szCs w:val="33"/>
        </w:rPr>
        <w:t>专家评审劳务费项目绩效目标完成情况综述。</w:t>
      </w:r>
      <w:r w:rsidRPr="003758A6">
        <w:rPr>
          <w:rFonts w:ascii="方正仿宋_GBK" w:eastAsia="方正仿宋_GBK" w:hAnsi="仿宋" w:hint="eastAsia"/>
          <w:kern w:val="0"/>
          <w:sz w:val="33"/>
          <w:szCs w:val="32"/>
        </w:rPr>
        <w:t>项目全年预算数</w:t>
      </w:r>
      <w:r w:rsidR="00F6518A">
        <w:rPr>
          <w:rFonts w:ascii="方正仿宋_GBK" w:eastAsia="方正仿宋_GBK" w:hAnsi="仿宋" w:hint="eastAsia"/>
          <w:kern w:val="0"/>
          <w:sz w:val="33"/>
          <w:szCs w:val="32"/>
        </w:rPr>
        <w:t>4.81</w:t>
      </w:r>
      <w:r w:rsidRPr="003758A6">
        <w:rPr>
          <w:rFonts w:ascii="方正仿宋_GBK" w:eastAsia="方正仿宋_GBK" w:hAnsi="仿宋" w:hint="eastAsia"/>
          <w:kern w:val="0"/>
          <w:sz w:val="33"/>
          <w:szCs w:val="32"/>
        </w:rPr>
        <w:t>万元，执行数为</w:t>
      </w:r>
      <w:r w:rsidR="00F6518A">
        <w:rPr>
          <w:rFonts w:ascii="方正仿宋_GBK" w:eastAsia="方正仿宋_GBK" w:hAnsi="仿宋" w:hint="eastAsia"/>
          <w:kern w:val="0"/>
          <w:sz w:val="33"/>
          <w:szCs w:val="32"/>
        </w:rPr>
        <w:t>4.81</w:t>
      </w:r>
      <w:r w:rsidRPr="003758A6">
        <w:rPr>
          <w:rFonts w:ascii="方正仿宋_GBK" w:eastAsia="方正仿宋_GBK" w:hAnsi="仿宋" w:hint="eastAsia"/>
          <w:kern w:val="0"/>
          <w:sz w:val="33"/>
          <w:szCs w:val="32"/>
        </w:rPr>
        <w:t>万元，</w:t>
      </w:r>
      <w:r w:rsidRPr="003758A6">
        <w:rPr>
          <w:rFonts w:ascii="方正仿宋_GBK" w:eastAsia="方正仿宋_GBK" w:hAnsi="仿宋" w:hint="eastAsia"/>
          <w:kern w:val="0"/>
          <w:sz w:val="33"/>
          <w:szCs w:val="32"/>
        </w:rPr>
        <w:lastRenderedPageBreak/>
        <w:t>完成预算的100%。通过项目实施，进一步</w:t>
      </w:r>
      <w:r w:rsidR="0011182C" w:rsidRPr="003758A6">
        <w:rPr>
          <w:rFonts w:ascii="方正仿宋_GBK" w:eastAsia="方正仿宋_GBK" w:hAnsi="仿宋" w:hint="eastAsia"/>
          <w:kern w:val="0"/>
          <w:sz w:val="33"/>
          <w:szCs w:val="32"/>
        </w:rPr>
        <w:t>为全县各单位政府采购工作做好服务</w:t>
      </w:r>
      <w:r w:rsidRPr="003758A6">
        <w:rPr>
          <w:rFonts w:ascii="方正仿宋_GBK" w:eastAsia="方正仿宋_GBK" w:hAnsi="仿宋" w:hint="eastAsia"/>
          <w:kern w:val="0"/>
          <w:sz w:val="33"/>
          <w:szCs w:val="32"/>
        </w:rPr>
        <w:t>，提高</w:t>
      </w:r>
      <w:r w:rsidR="0011182C" w:rsidRPr="003758A6">
        <w:rPr>
          <w:rFonts w:ascii="方正仿宋_GBK" w:eastAsia="方正仿宋_GBK" w:hAnsi="仿宋" w:hint="eastAsia"/>
          <w:kern w:val="0"/>
          <w:sz w:val="33"/>
          <w:szCs w:val="32"/>
        </w:rPr>
        <w:t>提高政府采购的时效性、有效性。</w:t>
      </w:r>
      <w:r w:rsidRPr="003758A6">
        <w:rPr>
          <w:rFonts w:ascii="方正仿宋_GBK" w:eastAsia="方正仿宋_GBK" w:hAnsi="仿宋" w:hint="eastAsia"/>
          <w:kern w:val="0"/>
          <w:sz w:val="33"/>
          <w:szCs w:val="32"/>
        </w:rPr>
        <w:t>发现的主要问题：</w:t>
      </w:r>
      <w:r w:rsidR="0011182C" w:rsidRPr="003758A6">
        <w:rPr>
          <w:rFonts w:ascii="方正仿宋_GBK" w:eastAsia="方正仿宋_GBK" w:hAnsi="仿宋" w:hint="eastAsia"/>
          <w:kern w:val="0"/>
          <w:sz w:val="33"/>
          <w:szCs w:val="32"/>
        </w:rPr>
        <w:t>标准过高</w:t>
      </w:r>
      <w:r w:rsidRPr="003758A6">
        <w:rPr>
          <w:rFonts w:ascii="方正仿宋_GBK" w:eastAsia="方正仿宋_GBK" w:hAnsi="仿宋" w:hint="eastAsia"/>
          <w:kern w:val="0"/>
          <w:sz w:val="33"/>
          <w:szCs w:val="32"/>
        </w:rPr>
        <w:t>。下一步改进措施：</w:t>
      </w:r>
      <w:r w:rsidR="0011182C" w:rsidRPr="003758A6">
        <w:rPr>
          <w:rFonts w:ascii="方正仿宋_GBK" w:eastAsia="方正仿宋_GBK" w:hAnsi="仿宋" w:hint="eastAsia"/>
          <w:kern w:val="0"/>
          <w:sz w:val="33"/>
          <w:szCs w:val="32"/>
        </w:rPr>
        <w:t>根据《采购法》实施</w:t>
      </w:r>
      <w:r w:rsidRPr="003758A6">
        <w:rPr>
          <w:rFonts w:ascii="方正仿宋_GBK" w:eastAsia="方正仿宋_GBK" w:hAnsi="仿宋" w:hint="eastAsia"/>
          <w:kern w:val="0"/>
          <w:sz w:val="33"/>
          <w:szCs w:val="32"/>
        </w:rPr>
        <w:t>。</w:t>
      </w:r>
    </w:p>
    <w:p w:rsidR="00E472B1" w:rsidRDefault="00FE7991" w:rsidP="00960DAF">
      <w:pPr>
        <w:spacing w:line="580" w:lineRule="exact"/>
        <w:ind w:firstLineChars="200" w:firstLine="663"/>
        <w:rPr>
          <w:rFonts w:ascii="方正仿宋_GBK" w:eastAsia="方正仿宋_GBK" w:hAnsi="仿宋"/>
          <w:kern w:val="0"/>
          <w:sz w:val="33"/>
          <w:szCs w:val="32"/>
        </w:rPr>
      </w:pPr>
      <w:r w:rsidRPr="00960DAF">
        <w:rPr>
          <w:rFonts w:ascii="仿宋_GB2312" w:eastAsia="仿宋_GB2312" w:hAnsi="仿宋_GB2312" w:cs="仿宋_GB2312" w:hint="eastAsia"/>
          <w:b/>
          <w:sz w:val="33"/>
          <w:szCs w:val="33"/>
        </w:rPr>
        <w:t>（</w:t>
      </w:r>
      <w:r w:rsidR="00F6518A">
        <w:rPr>
          <w:rFonts w:ascii="仿宋_GB2312" w:eastAsia="仿宋_GB2312" w:hAnsi="仿宋_GB2312" w:cs="仿宋_GB2312" w:hint="eastAsia"/>
          <w:b/>
          <w:sz w:val="33"/>
          <w:szCs w:val="33"/>
        </w:rPr>
        <w:t>4</w:t>
      </w:r>
      <w:r w:rsidRPr="00960DAF">
        <w:rPr>
          <w:rFonts w:ascii="仿宋_GB2312" w:eastAsia="仿宋_GB2312" w:hAnsi="仿宋_GB2312" w:cs="仿宋_GB2312" w:hint="eastAsia"/>
          <w:b/>
          <w:sz w:val="33"/>
          <w:szCs w:val="33"/>
        </w:rPr>
        <w:t>）</w:t>
      </w:r>
      <w:r w:rsidR="0011182C" w:rsidRPr="00360DC0">
        <w:rPr>
          <w:rFonts w:ascii="仿宋_GB2312" w:eastAsia="仿宋_GB2312" w:hAnsi="仿宋_GB2312" w:cs="仿宋_GB2312" w:hint="eastAsia"/>
          <w:b/>
          <w:sz w:val="33"/>
          <w:szCs w:val="33"/>
        </w:rPr>
        <w:t>行政</w:t>
      </w:r>
      <w:proofErr w:type="gramStart"/>
      <w:r w:rsidR="0011182C" w:rsidRPr="00360DC0">
        <w:rPr>
          <w:rFonts w:ascii="仿宋_GB2312" w:eastAsia="仿宋_GB2312" w:hAnsi="仿宋_GB2312" w:cs="仿宋_GB2312" w:hint="eastAsia"/>
          <w:b/>
          <w:sz w:val="33"/>
          <w:szCs w:val="33"/>
        </w:rPr>
        <w:t>审批局</w:t>
      </w:r>
      <w:proofErr w:type="gramEnd"/>
      <w:r w:rsidR="00F6518A" w:rsidRPr="00F6518A">
        <w:rPr>
          <w:rFonts w:ascii="仿宋_GB2312" w:eastAsia="仿宋_GB2312" w:hAnsi="仿宋_GB2312" w:cs="仿宋_GB2312" w:hint="eastAsia"/>
          <w:b/>
          <w:sz w:val="33"/>
          <w:szCs w:val="33"/>
        </w:rPr>
        <w:t>窗口工作人员办公经费</w:t>
      </w:r>
      <w:r w:rsidRPr="00360DC0">
        <w:rPr>
          <w:rFonts w:ascii="仿宋_GB2312" w:eastAsia="仿宋_GB2312" w:hAnsi="仿宋_GB2312" w:cs="仿宋_GB2312" w:hint="eastAsia"/>
          <w:b/>
          <w:sz w:val="33"/>
          <w:szCs w:val="33"/>
        </w:rPr>
        <w:t>项目绩效目标完成情况综述。</w:t>
      </w:r>
      <w:r w:rsidRPr="003758A6">
        <w:rPr>
          <w:rFonts w:ascii="方正仿宋_GBK" w:eastAsia="方正仿宋_GBK" w:hAnsi="仿宋" w:hint="eastAsia"/>
          <w:kern w:val="0"/>
          <w:sz w:val="33"/>
          <w:szCs w:val="32"/>
        </w:rPr>
        <w:t>项目全年预算数</w:t>
      </w:r>
      <w:r w:rsidR="00F6518A">
        <w:rPr>
          <w:rFonts w:ascii="方正仿宋_GBK" w:eastAsia="方正仿宋_GBK" w:hAnsi="仿宋" w:hint="eastAsia"/>
          <w:kern w:val="0"/>
          <w:sz w:val="33"/>
          <w:szCs w:val="32"/>
        </w:rPr>
        <w:t>59.84</w:t>
      </w:r>
      <w:r w:rsidRPr="003758A6">
        <w:rPr>
          <w:rFonts w:ascii="方正仿宋_GBK" w:eastAsia="方正仿宋_GBK" w:hAnsi="仿宋" w:hint="eastAsia"/>
          <w:kern w:val="0"/>
          <w:sz w:val="33"/>
          <w:szCs w:val="32"/>
        </w:rPr>
        <w:t>万元，执行数为</w:t>
      </w:r>
      <w:r w:rsidR="00F6518A">
        <w:rPr>
          <w:rFonts w:ascii="方正仿宋_GBK" w:eastAsia="方正仿宋_GBK" w:hAnsi="仿宋" w:hint="eastAsia"/>
          <w:kern w:val="0"/>
          <w:sz w:val="33"/>
          <w:szCs w:val="32"/>
        </w:rPr>
        <w:t>59.84</w:t>
      </w:r>
      <w:r w:rsidRPr="003758A6">
        <w:rPr>
          <w:rFonts w:ascii="方正仿宋_GBK" w:eastAsia="方正仿宋_GBK" w:hAnsi="仿宋" w:hint="eastAsia"/>
          <w:kern w:val="0"/>
          <w:sz w:val="33"/>
          <w:szCs w:val="32"/>
        </w:rPr>
        <w:t>万元，完成预算的100%。通过项目实施，</w:t>
      </w:r>
      <w:r w:rsidR="00F6518A" w:rsidRPr="00F6518A">
        <w:rPr>
          <w:rFonts w:ascii="方正仿宋_GBK" w:eastAsia="方正仿宋_GBK" w:hAnsi="仿宋" w:hint="eastAsia"/>
          <w:kern w:val="0"/>
          <w:sz w:val="33"/>
          <w:szCs w:val="32"/>
        </w:rPr>
        <w:t>确保中心正常运转，做好政务服务工作，提升政务服务质量，为企业群众服好</w:t>
      </w:r>
      <w:proofErr w:type="gramStart"/>
      <w:r w:rsidR="00F6518A" w:rsidRPr="00F6518A">
        <w:rPr>
          <w:rFonts w:ascii="方正仿宋_GBK" w:eastAsia="方正仿宋_GBK" w:hAnsi="仿宋" w:hint="eastAsia"/>
          <w:kern w:val="0"/>
          <w:sz w:val="33"/>
          <w:szCs w:val="32"/>
        </w:rPr>
        <w:t>务</w:t>
      </w:r>
      <w:proofErr w:type="gramEnd"/>
      <w:r w:rsidR="0011182C" w:rsidRPr="003758A6">
        <w:rPr>
          <w:rFonts w:ascii="方正仿宋_GBK" w:eastAsia="方正仿宋_GBK" w:hAnsi="仿宋" w:hint="eastAsia"/>
          <w:kern w:val="0"/>
          <w:sz w:val="33"/>
          <w:szCs w:val="32"/>
        </w:rPr>
        <w:t>。</w:t>
      </w:r>
      <w:r w:rsidRPr="003758A6">
        <w:rPr>
          <w:rFonts w:ascii="方正仿宋_GBK" w:eastAsia="方正仿宋_GBK" w:hAnsi="仿宋" w:hint="eastAsia"/>
          <w:kern w:val="0"/>
          <w:sz w:val="33"/>
          <w:szCs w:val="32"/>
        </w:rPr>
        <w:t>发现的主要问题：</w:t>
      </w:r>
      <w:r w:rsidR="0011182C" w:rsidRPr="003758A6">
        <w:rPr>
          <w:rFonts w:ascii="方正仿宋_GBK" w:eastAsia="方正仿宋_GBK" w:hAnsi="仿宋" w:hint="eastAsia"/>
          <w:kern w:val="0"/>
          <w:sz w:val="33"/>
          <w:szCs w:val="32"/>
        </w:rPr>
        <w:t>无</w:t>
      </w:r>
      <w:r w:rsidRPr="003758A6">
        <w:rPr>
          <w:rFonts w:ascii="方正仿宋_GBK" w:eastAsia="方正仿宋_GBK" w:hAnsi="仿宋" w:hint="eastAsia"/>
          <w:kern w:val="0"/>
          <w:sz w:val="33"/>
          <w:szCs w:val="32"/>
        </w:rPr>
        <w:t>。下一步改进措施：</w:t>
      </w:r>
      <w:r w:rsidR="0011182C" w:rsidRPr="003758A6">
        <w:rPr>
          <w:rFonts w:ascii="方正仿宋_GBK" w:eastAsia="方正仿宋_GBK" w:hAnsi="仿宋" w:hint="eastAsia"/>
          <w:kern w:val="0"/>
          <w:sz w:val="33"/>
          <w:szCs w:val="32"/>
        </w:rPr>
        <w:t>无</w:t>
      </w:r>
      <w:r w:rsidR="003758A6">
        <w:rPr>
          <w:rFonts w:ascii="方正仿宋_GBK" w:eastAsia="方正仿宋_GBK" w:hAnsi="仿宋" w:hint="eastAsia"/>
          <w:kern w:val="0"/>
          <w:sz w:val="33"/>
          <w:szCs w:val="32"/>
        </w:rPr>
        <w:t>。</w:t>
      </w:r>
    </w:p>
    <w:p w:rsidR="00F6518A" w:rsidRDefault="00F6518A" w:rsidP="00F6518A">
      <w:pPr>
        <w:spacing w:line="580" w:lineRule="exact"/>
        <w:ind w:firstLineChars="200" w:firstLine="663"/>
        <w:rPr>
          <w:rFonts w:ascii="仿宋_GB2312" w:eastAsia="仿宋_GB2312" w:hAnsi="仿宋_GB2312" w:cs="仿宋_GB2312"/>
          <w:sz w:val="32"/>
          <w:szCs w:val="32"/>
        </w:rPr>
      </w:pPr>
      <w:r w:rsidRPr="00960DAF">
        <w:rPr>
          <w:rFonts w:ascii="仿宋_GB2312" w:eastAsia="仿宋_GB2312" w:hAnsi="仿宋_GB2312" w:cs="仿宋_GB2312" w:hint="eastAsia"/>
          <w:b/>
          <w:sz w:val="33"/>
          <w:szCs w:val="33"/>
        </w:rPr>
        <w:t>（</w:t>
      </w:r>
      <w:r>
        <w:rPr>
          <w:rFonts w:ascii="仿宋_GB2312" w:eastAsia="仿宋_GB2312" w:hAnsi="仿宋_GB2312" w:cs="仿宋_GB2312" w:hint="eastAsia"/>
          <w:b/>
          <w:sz w:val="33"/>
          <w:szCs w:val="33"/>
        </w:rPr>
        <w:t>5</w:t>
      </w:r>
      <w:r w:rsidRPr="00960DAF">
        <w:rPr>
          <w:rFonts w:ascii="仿宋_GB2312" w:eastAsia="仿宋_GB2312" w:hAnsi="仿宋_GB2312" w:cs="仿宋_GB2312" w:hint="eastAsia"/>
          <w:b/>
          <w:sz w:val="33"/>
          <w:szCs w:val="33"/>
        </w:rPr>
        <w:t>）</w:t>
      </w:r>
      <w:r w:rsidRPr="00F6518A">
        <w:rPr>
          <w:rFonts w:ascii="仿宋_GB2312" w:eastAsia="仿宋_GB2312" w:hAnsi="仿宋_GB2312" w:cs="仿宋_GB2312" w:hint="eastAsia"/>
          <w:b/>
          <w:sz w:val="33"/>
          <w:szCs w:val="33"/>
        </w:rPr>
        <w:t>盐边县行政审批局“互联网+行政审批”管理平台建设</w:t>
      </w:r>
      <w:r w:rsidRPr="00360DC0">
        <w:rPr>
          <w:rFonts w:ascii="仿宋_GB2312" w:eastAsia="仿宋_GB2312" w:hAnsi="仿宋_GB2312" w:cs="仿宋_GB2312" w:hint="eastAsia"/>
          <w:b/>
          <w:sz w:val="33"/>
          <w:szCs w:val="33"/>
        </w:rPr>
        <w:t>项目绩效目标完成情况综述。</w:t>
      </w:r>
      <w:r w:rsidRPr="003758A6">
        <w:rPr>
          <w:rFonts w:ascii="方正仿宋_GBK" w:eastAsia="方正仿宋_GBK" w:hAnsi="仿宋" w:hint="eastAsia"/>
          <w:kern w:val="0"/>
          <w:sz w:val="33"/>
          <w:szCs w:val="32"/>
        </w:rPr>
        <w:t>项目全年预算数</w:t>
      </w:r>
      <w:r>
        <w:rPr>
          <w:rFonts w:ascii="方正仿宋_GBK" w:eastAsia="方正仿宋_GBK" w:hAnsi="仿宋" w:hint="eastAsia"/>
          <w:kern w:val="0"/>
          <w:sz w:val="33"/>
          <w:szCs w:val="32"/>
        </w:rPr>
        <w:t>65.57</w:t>
      </w:r>
      <w:r w:rsidRPr="003758A6">
        <w:rPr>
          <w:rFonts w:ascii="方正仿宋_GBK" w:eastAsia="方正仿宋_GBK" w:hAnsi="仿宋" w:hint="eastAsia"/>
          <w:kern w:val="0"/>
          <w:sz w:val="33"/>
          <w:szCs w:val="32"/>
        </w:rPr>
        <w:t>万元，执行数为</w:t>
      </w:r>
      <w:r>
        <w:rPr>
          <w:rFonts w:ascii="方正仿宋_GBK" w:eastAsia="方正仿宋_GBK" w:hAnsi="仿宋" w:hint="eastAsia"/>
          <w:kern w:val="0"/>
          <w:sz w:val="33"/>
          <w:szCs w:val="32"/>
        </w:rPr>
        <w:t>65.57</w:t>
      </w:r>
      <w:r w:rsidRPr="003758A6">
        <w:rPr>
          <w:rFonts w:ascii="方正仿宋_GBK" w:eastAsia="方正仿宋_GBK" w:hAnsi="仿宋" w:hint="eastAsia"/>
          <w:kern w:val="0"/>
          <w:sz w:val="33"/>
          <w:szCs w:val="32"/>
        </w:rPr>
        <w:t>万元，完成预算的100%。通过项目实施，</w:t>
      </w:r>
      <w:r w:rsidRPr="00F6518A">
        <w:rPr>
          <w:rFonts w:ascii="方正仿宋_GBK" w:eastAsia="方正仿宋_GBK" w:hAnsi="仿宋" w:hint="eastAsia"/>
          <w:kern w:val="0"/>
          <w:sz w:val="33"/>
          <w:szCs w:val="32"/>
        </w:rPr>
        <w:t>实现公共服务与行政审批事项网上查询、网上预约、网上申办、网上审批、网上监督等服务功能。发现的主要问题：无。下一步改进措施：无。</w:t>
      </w:r>
    </w:p>
    <w:tbl>
      <w:tblPr>
        <w:tblpPr w:leftFromText="180" w:rightFromText="180" w:vertAnchor="text" w:horzAnchor="page" w:tblpXSpec="center" w:tblpY="423"/>
        <w:tblOverlap w:val="never"/>
        <w:tblW w:w="10647" w:type="dxa"/>
        <w:tblLayout w:type="fixed"/>
        <w:tblCellMar>
          <w:left w:w="0" w:type="dxa"/>
          <w:right w:w="0" w:type="dxa"/>
        </w:tblCellMar>
        <w:tblLook w:val="0000" w:firstRow="0" w:lastRow="0" w:firstColumn="0" w:lastColumn="0" w:noHBand="0" w:noVBand="0"/>
      </w:tblPr>
      <w:tblGrid>
        <w:gridCol w:w="14"/>
        <w:gridCol w:w="567"/>
        <w:gridCol w:w="62"/>
        <w:gridCol w:w="1366"/>
        <w:gridCol w:w="414"/>
        <w:gridCol w:w="6"/>
        <w:gridCol w:w="605"/>
        <w:gridCol w:w="100"/>
        <w:gridCol w:w="110"/>
        <w:gridCol w:w="420"/>
        <w:gridCol w:w="35"/>
        <w:gridCol w:w="1726"/>
        <w:gridCol w:w="399"/>
        <w:gridCol w:w="21"/>
        <w:gridCol w:w="1973"/>
        <w:gridCol w:w="420"/>
        <w:gridCol w:w="1976"/>
        <w:gridCol w:w="420"/>
        <w:gridCol w:w="13"/>
      </w:tblGrid>
      <w:tr w:rsidR="002A31DE" w:rsidTr="007813FE">
        <w:trPr>
          <w:gridAfter w:val="2"/>
          <w:wAfter w:w="433" w:type="dxa"/>
          <w:trHeight w:val="1034"/>
        </w:trPr>
        <w:tc>
          <w:tcPr>
            <w:tcW w:w="10214" w:type="dxa"/>
            <w:gridSpan w:val="17"/>
            <w:tcBorders>
              <w:top w:val="nil"/>
              <w:left w:val="nil"/>
              <w:bottom w:val="nil"/>
              <w:right w:val="nil"/>
            </w:tcBorders>
            <w:tcMar>
              <w:top w:w="15" w:type="dxa"/>
              <w:left w:w="15" w:type="dxa"/>
              <w:right w:w="15" w:type="dxa"/>
            </w:tcMar>
            <w:vAlign w:val="center"/>
          </w:tcPr>
          <w:p w:rsidR="002A31DE" w:rsidRDefault="002A31DE" w:rsidP="001474DD">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w:t>
            </w:r>
            <w:r w:rsidR="001474DD">
              <w:rPr>
                <w:rFonts w:ascii="宋体" w:hAnsi="宋体" w:cs="宋体" w:hint="eastAsia"/>
                <w:color w:val="000000"/>
                <w:kern w:val="0"/>
                <w:sz w:val="36"/>
                <w:szCs w:val="36"/>
              </w:rPr>
              <w:t>20</w:t>
            </w:r>
            <w:r>
              <w:rPr>
                <w:rFonts w:ascii="宋体" w:hAnsi="宋体" w:cs="宋体" w:hint="eastAsia"/>
                <w:color w:val="000000"/>
                <w:kern w:val="0"/>
                <w:sz w:val="36"/>
                <w:szCs w:val="36"/>
              </w:rPr>
              <w:t>年度)</w:t>
            </w:r>
          </w:p>
        </w:tc>
      </w:tr>
      <w:tr w:rsidR="002A31DE" w:rsidTr="007813FE">
        <w:trPr>
          <w:gridAfter w:val="2"/>
          <w:wAfter w:w="433" w:type="dxa"/>
          <w:trHeight w:val="276"/>
        </w:trPr>
        <w:tc>
          <w:tcPr>
            <w:tcW w:w="303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80"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1474DD" w:rsidP="00362A5B">
            <w:pPr>
              <w:widowControl/>
              <w:jc w:val="center"/>
              <w:textAlignment w:val="center"/>
              <w:rPr>
                <w:rFonts w:ascii="宋体" w:hAnsi="宋体" w:cs="宋体"/>
                <w:color w:val="000000"/>
                <w:sz w:val="24"/>
              </w:rPr>
            </w:pPr>
            <w:r w:rsidRPr="001474DD">
              <w:rPr>
                <w:rFonts w:ascii="宋体" w:hAnsi="宋体" w:cs="宋体" w:hint="eastAsia"/>
                <w:color w:val="000000"/>
                <w:sz w:val="24"/>
              </w:rPr>
              <w:t>行政</w:t>
            </w:r>
            <w:proofErr w:type="gramStart"/>
            <w:r w:rsidRPr="001474DD">
              <w:rPr>
                <w:rFonts w:ascii="宋体" w:hAnsi="宋体" w:cs="宋体" w:hint="eastAsia"/>
                <w:color w:val="000000"/>
                <w:sz w:val="24"/>
              </w:rPr>
              <w:t>审批局</w:t>
            </w:r>
            <w:proofErr w:type="gramEnd"/>
            <w:r w:rsidRPr="001474DD">
              <w:rPr>
                <w:rFonts w:ascii="宋体" w:hAnsi="宋体" w:cs="宋体" w:hint="eastAsia"/>
                <w:color w:val="000000"/>
                <w:sz w:val="24"/>
              </w:rPr>
              <w:t>窗口工作人员误餐补助</w:t>
            </w:r>
          </w:p>
        </w:tc>
      </w:tr>
      <w:tr w:rsidR="002A31DE" w:rsidTr="007813FE">
        <w:trPr>
          <w:gridAfter w:val="2"/>
          <w:wAfter w:w="433" w:type="dxa"/>
          <w:trHeight w:val="276"/>
        </w:trPr>
        <w:tc>
          <w:tcPr>
            <w:tcW w:w="303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80"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A1AB2" w:rsidP="00362A5B">
            <w:pPr>
              <w:widowControl/>
              <w:jc w:val="center"/>
              <w:textAlignment w:val="center"/>
              <w:rPr>
                <w:rFonts w:ascii="宋体" w:hAnsi="宋体" w:cs="宋体"/>
                <w:color w:val="000000"/>
                <w:sz w:val="24"/>
              </w:rPr>
            </w:pPr>
            <w:r w:rsidRPr="000A1AB2">
              <w:rPr>
                <w:rFonts w:ascii="宋体" w:hAnsi="宋体" w:cs="宋体" w:hint="eastAsia"/>
                <w:color w:val="000000"/>
                <w:sz w:val="24"/>
              </w:rPr>
              <w:t>盐边县行政</w:t>
            </w:r>
            <w:proofErr w:type="gramStart"/>
            <w:r w:rsidRPr="000A1AB2">
              <w:rPr>
                <w:rFonts w:ascii="宋体" w:hAnsi="宋体" w:cs="宋体" w:hint="eastAsia"/>
                <w:color w:val="000000"/>
                <w:sz w:val="24"/>
              </w:rPr>
              <w:t>审批局</w:t>
            </w:r>
            <w:proofErr w:type="gramEnd"/>
          </w:p>
        </w:tc>
      </w:tr>
      <w:tr w:rsidR="002A31DE" w:rsidTr="007813FE">
        <w:trPr>
          <w:gridAfter w:val="2"/>
          <w:wAfter w:w="433" w:type="dxa"/>
          <w:trHeight w:val="276"/>
        </w:trPr>
        <w:tc>
          <w:tcPr>
            <w:tcW w:w="643"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1474DD" w:rsidP="00362A5B">
            <w:pPr>
              <w:widowControl/>
              <w:jc w:val="center"/>
              <w:textAlignment w:val="center"/>
              <w:rPr>
                <w:rFonts w:ascii="宋体" w:hAnsi="宋体" w:cs="宋体"/>
                <w:color w:val="000000"/>
                <w:sz w:val="24"/>
              </w:rPr>
            </w:pPr>
            <w:r w:rsidRPr="001474DD">
              <w:rPr>
                <w:rFonts w:ascii="宋体" w:hAnsi="宋体" w:cs="宋体"/>
                <w:color w:val="000000"/>
                <w:sz w:val="24"/>
              </w:rPr>
              <w:t>22.19</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1474DD" w:rsidP="00362A5B">
            <w:pPr>
              <w:widowControl/>
              <w:jc w:val="center"/>
              <w:textAlignment w:val="center"/>
              <w:rPr>
                <w:rFonts w:ascii="宋体" w:hAnsi="宋体" w:cs="宋体"/>
                <w:color w:val="000000"/>
                <w:sz w:val="24"/>
              </w:rPr>
            </w:pPr>
            <w:r w:rsidRPr="001474DD">
              <w:rPr>
                <w:rFonts w:ascii="宋体" w:hAnsi="宋体" w:cs="宋体"/>
                <w:color w:val="000000"/>
                <w:sz w:val="24"/>
              </w:rPr>
              <w:t>22.19</w:t>
            </w:r>
          </w:p>
        </w:tc>
      </w:tr>
      <w:tr w:rsidR="002A31DE" w:rsidTr="007813FE">
        <w:trPr>
          <w:gridAfter w:val="2"/>
          <w:wAfter w:w="433" w:type="dxa"/>
          <w:trHeight w:val="276"/>
        </w:trPr>
        <w:tc>
          <w:tcPr>
            <w:tcW w:w="643"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jc w:val="center"/>
              <w:rPr>
                <w:rFonts w:ascii="宋体" w:hAnsi="宋体" w:cs="宋体"/>
                <w:color w:val="000000"/>
                <w:sz w:val="24"/>
              </w:rPr>
            </w:pP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1474DD" w:rsidP="00362A5B">
            <w:pPr>
              <w:widowControl/>
              <w:jc w:val="center"/>
              <w:textAlignment w:val="center"/>
              <w:rPr>
                <w:rFonts w:ascii="宋体" w:hAnsi="宋体" w:cs="宋体"/>
                <w:color w:val="000000"/>
                <w:sz w:val="24"/>
              </w:rPr>
            </w:pPr>
            <w:r w:rsidRPr="001474DD">
              <w:rPr>
                <w:rFonts w:ascii="宋体" w:hAnsi="宋体" w:cs="宋体"/>
                <w:color w:val="000000"/>
                <w:sz w:val="24"/>
              </w:rPr>
              <w:t>22.19</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1474DD" w:rsidP="00362A5B">
            <w:pPr>
              <w:widowControl/>
              <w:jc w:val="center"/>
              <w:textAlignment w:val="center"/>
              <w:rPr>
                <w:rFonts w:ascii="宋体" w:hAnsi="宋体" w:cs="宋体"/>
                <w:color w:val="000000"/>
                <w:sz w:val="24"/>
              </w:rPr>
            </w:pPr>
            <w:r w:rsidRPr="001474DD">
              <w:rPr>
                <w:rFonts w:ascii="宋体" w:hAnsi="宋体" w:cs="宋体"/>
                <w:color w:val="000000"/>
                <w:sz w:val="24"/>
              </w:rPr>
              <w:t>22.19</w:t>
            </w:r>
          </w:p>
        </w:tc>
      </w:tr>
      <w:tr w:rsidR="002A31DE" w:rsidTr="007813FE">
        <w:trPr>
          <w:gridAfter w:val="2"/>
          <w:wAfter w:w="433" w:type="dxa"/>
          <w:trHeight w:val="1511"/>
        </w:trPr>
        <w:tc>
          <w:tcPr>
            <w:tcW w:w="643"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jc w:val="center"/>
              <w:rPr>
                <w:rFonts w:ascii="宋体" w:hAnsi="宋体" w:cs="宋体"/>
                <w:color w:val="000000"/>
                <w:sz w:val="24"/>
              </w:rPr>
            </w:pP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A1AB2" w:rsidP="00362A5B">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A1AB2" w:rsidP="00362A5B">
            <w:pPr>
              <w:jc w:val="center"/>
              <w:rPr>
                <w:rFonts w:ascii="宋体" w:hAnsi="宋体" w:cs="宋体"/>
                <w:color w:val="000000"/>
                <w:sz w:val="24"/>
              </w:rPr>
            </w:pPr>
            <w:r>
              <w:rPr>
                <w:rFonts w:ascii="宋体" w:hAnsi="宋体" w:cs="宋体" w:hint="eastAsia"/>
                <w:color w:val="000000"/>
                <w:sz w:val="24"/>
              </w:rPr>
              <w:t>0</w:t>
            </w:r>
          </w:p>
        </w:tc>
      </w:tr>
      <w:tr w:rsidR="002A31DE" w:rsidTr="007813FE">
        <w:trPr>
          <w:gridAfter w:val="2"/>
          <w:wAfter w:w="433" w:type="dxa"/>
          <w:trHeight w:val="276"/>
        </w:trPr>
        <w:tc>
          <w:tcPr>
            <w:tcW w:w="643"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t>年度</w:t>
            </w:r>
            <w:r>
              <w:rPr>
                <w:rFonts w:ascii="宋体" w:hAnsi="宋体" w:cs="宋体" w:hint="eastAsia"/>
                <w:color w:val="000000"/>
                <w:kern w:val="0"/>
                <w:sz w:val="24"/>
              </w:rPr>
              <w:lastRenderedPageBreak/>
              <w:t>目标完成情况</w:t>
            </w:r>
          </w:p>
        </w:tc>
        <w:tc>
          <w:tcPr>
            <w:tcW w:w="4782"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A31DE" w:rsidTr="007813FE">
        <w:trPr>
          <w:gridAfter w:val="2"/>
          <w:wAfter w:w="433" w:type="dxa"/>
          <w:trHeight w:val="1159"/>
        </w:trPr>
        <w:tc>
          <w:tcPr>
            <w:tcW w:w="643"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362A5B">
            <w:pPr>
              <w:jc w:val="center"/>
              <w:rPr>
                <w:rFonts w:ascii="宋体" w:hAnsi="宋体" w:cs="宋体"/>
                <w:color w:val="000000"/>
                <w:sz w:val="24"/>
              </w:rPr>
            </w:pPr>
          </w:p>
        </w:tc>
        <w:tc>
          <w:tcPr>
            <w:tcW w:w="4782"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360DC0" w:rsidRDefault="00360DC0" w:rsidP="00360DC0">
            <w:pPr>
              <w:rPr>
                <w:rFonts w:ascii="宋体" w:hAnsi="宋体" w:cs="宋体"/>
                <w:color w:val="000000"/>
                <w:sz w:val="24"/>
              </w:rPr>
            </w:pPr>
            <w:r w:rsidRPr="00360DC0">
              <w:rPr>
                <w:rFonts w:ascii="宋体" w:hAnsi="宋体" w:cs="宋体" w:hint="eastAsia"/>
                <w:color w:val="000000"/>
                <w:sz w:val="24"/>
              </w:rPr>
              <w:t>进一步做好政务服务工作，提高政务中心工作人员及窗口工作人员工作积极性，提升政务服务质量。</w:t>
            </w:r>
          </w:p>
          <w:p w:rsidR="002A31DE" w:rsidRPr="00360DC0" w:rsidRDefault="002A31DE" w:rsidP="00362A5B">
            <w:pPr>
              <w:widowControl/>
              <w:jc w:val="center"/>
              <w:textAlignment w:val="center"/>
              <w:rPr>
                <w:rFonts w:ascii="宋体" w:hAnsi="宋体" w:cs="宋体"/>
                <w:color w:val="000000"/>
                <w:sz w:val="24"/>
              </w:rPr>
            </w:pPr>
          </w:p>
        </w:tc>
        <w:tc>
          <w:tcPr>
            <w:tcW w:w="478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360DC0" w:rsidRDefault="00360DC0" w:rsidP="00360DC0">
            <w:pPr>
              <w:rPr>
                <w:rFonts w:ascii="宋体" w:hAnsi="宋体" w:cs="宋体"/>
                <w:color w:val="000000"/>
                <w:sz w:val="24"/>
              </w:rPr>
            </w:pPr>
            <w:r w:rsidRPr="00360DC0">
              <w:rPr>
                <w:rFonts w:ascii="宋体" w:hAnsi="宋体" w:cs="宋体" w:hint="eastAsia"/>
                <w:color w:val="000000"/>
                <w:sz w:val="24"/>
              </w:rPr>
              <w:t>进一步做好政务服务工作，提高政务中心工作人员及窗口工作人员工作积极性，提升政务服务质量。</w:t>
            </w:r>
          </w:p>
          <w:p w:rsidR="002A31DE" w:rsidRPr="00360DC0" w:rsidRDefault="002A31DE" w:rsidP="00362A5B">
            <w:pPr>
              <w:widowControl/>
              <w:jc w:val="center"/>
              <w:textAlignment w:val="center"/>
              <w:rPr>
                <w:rFonts w:ascii="宋体" w:hAnsi="宋体" w:cs="宋体"/>
                <w:color w:val="000000"/>
                <w:sz w:val="24"/>
              </w:rPr>
            </w:pPr>
          </w:p>
        </w:tc>
      </w:tr>
      <w:tr w:rsidR="00362A5B" w:rsidTr="007813FE">
        <w:trPr>
          <w:gridAfter w:val="2"/>
          <w:wAfter w:w="433" w:type="dxa"/>
          <w:trHeight w:val="401"/>
        </w:trPr>
        <w:tc>
          <w:tcPr>
            <w:tcW w:w="643" w:type="dxa"/>
            <w:gridSpan w:val="3"/>
            <w:vMerge w:val="restart"/>
            <w:tcBorders>
              <w:top w:val="single" w:sz="4" w:space="0" w:color="000000"/>
              <w:left w:val="single" w:sz="4" w:space="0" w:color="000000"/>
              <w:right w:val="single" w:sz="4" w:space="0" w:color="000000"/>
            </w:tcBorders>
            <w:tcMar>
              <w:top w:w="15" w:type="dxa"/>
              <w:left w:w="15" w:type="dxa"/>
              <w:right w:w="15" w:type="dxa"/>
            </w:tcMar>
          </w:tcPr>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pPr>
              <w:rPr>
                <w:rFonts w:ascii="宋体" w:hAnsi="宋体" w:cs="宋体"/>
                <w:color w:val="000000"/>
                <w:kern w:val="0"/>
                <w:sz w:val="24"/>
              </w:rPr>
            </w:pPr>
          </w:p>
          <w:p w:rsidR="00362A5B" w:rsidRDefault="00362A5B" w:rsidP="00362A5B">
            <w:r w:rsidRPr="00420356">
              <w:rPr>
                <w:rFonts w:ascii="宋体" w:hAnsi="宋体" w:cs="宋体" w:hint="eastAsia"/>
                <w:color w:val="000000"/>
                <w:kern w:val="0"/>
                <w:sz w:val="24"/>
              </w:rPr>
              <w:t>项目完成指标</w:t>
            </w:r>
          </w:p>
        </w:tc>
        <w:tc>
          <w:tcPr>
            <w:tcW w:w="1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62A5B" w:rsidRDefault="00362A5B" w:rsidP="00362A5B">
            <w:r w:rsidRPr="00420356">
              <w:rPr>
                <w:rFonts w:ascii="宋体" w:hAnsi="宋体" w:cs="宋体" w:hint="eastAsia"/>
                <w:color w:val="000000"/>
                <w:kern w:val="0"/>
                <w:sz w:val="24"/>
              </w:rPr>
              <w:t>项目完成指标</w:t>
            </w:r>
          </w:p>
        </w:tc>
        <w:tc>
          <w:tcPr>
            <w:tcW w:w="123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360DC0" w:rsidTr="007813FE">
        <w:trPr>
          <w:gridAfter w:val="2"/>
          <w:wAfter w:w="433" w:type="dxa"/>
          <w:trHeight w:val="2184"/>
        </w:trPr>
        <w:tc>
          <w:tcPr>
            <w:tcW w:w="643" w:type="dxa"/>
            <w:gridSpan w:val="3"/>
            <w:vMerge/>
            <w:tcBorders>
              <w:left w:val="single" w:sz="4" w:space="0" w:color="000000"/>
              <w:right w:val="single" w:sz="4" w:space="0" w:color="000000"/>
            </w:tcBorders>
            <w:tcMar>
              <w:top w:w="15" w:type="dxa"/>
              <w:left w:w="15" w:type="dxa"/>
              <w:right w:w="15" w:type="dxa"/>
            </w:tcMar>
          </w:tcPr>
          <w:p w:rsidR="00360DC0" w:rsidRDefault="00360DC0" w:rsidP="00362A5B">
            <w:pPr>
              <w:widowControl/>
              <w:jc w:val="center"/>
              <w:textAlignment w:val="center"/>
              <w:rPr>
                <w:rFonts w:ascii="宋体" w:hAnsi="宋体" w:cs="宋体"/>
                <w:color w:val="000000"/>
                <w:sz w:val="24"/>
              </w:rPr>
            </w:pPr>
          </w:p>
        </w:tc>
        <w:tc>
          <w:tcPr>
            <w:tcW w:w="1366" w:type="dxa"/>
            <w:vMerge w:val="restart"/>
            <w:tcBorders>
              <w:top w:val="single" w:sz="4" w:space="0" w:color="000000"/>
              <w:left w:val="single" w:sz="4" w:space="0" w:color="000000"/>
              <w:right w:val="single" w:sz="4" w:space="0" w:color="000000"/>
            </w:tcBorders>
            <w:tcMar>
              <w:top w:w="15" w:type="dxa"/>
              <w:left w:w="15" w:type="dxa"/>
              <w:right w:w="15" w:type="dxa"/>
            </w:tcMar>
          </w:tcPr>
          <w:p w:rsidR="00360DC0" w:rsidRDefault="00360DC0" w:rsidP="0089585B">
            <w:pPr>
              <w:rPr>
                <w:rFonts w:ascii="宋体" w:hAnsi="宋体" w:cs="宋体"/>
                <w:color w:val="000000"/>
                <w:kern w:val="0"/>
                <w:sz w:val="24"/>
              </w:rPr>
            </w:pPr>
          </w:p>
          <w:p w:rsidR="00360DC0" w:rsidRDefault="00360DC0" w:rsidP="00362A5B">
            <w:pPr>
              <w:jc w:val="center"/>
              <w:rPr>
                <w:rFonts w:ascii="宋体" w:hAnsi="宋体" w:cs="宋体"/>
                <w:color w:val="000000"/>
                <w:kern w:val="0"/>
                <w:sz w:val="24"/>
              </w:rPr>
            </w:pPr>
          </w:p>
          <w:p w:rsidR="00360DC0" w:rsidRDefault="00360DC0" w:rsidP="00362A5B">
            <w:pPr>
              <w:jc w:val="center"/>
              <w:rPr>
                <w:rFonts w:ascii="宋体" w:hAnsi="宋体" w:cs="宋体"/>
                <w:color w:val="000000"/>
                <w:kern w:val="0"/>
                <w:sz w:val="24"/>
              </w:rPr>
            </w:pPr>
          </w:p>
          <w:p w:rsidR="00360DC0" w:rsidRDefault="00360DC0" w:rsidP="00362A5B">
            <w:pPr>
              <w:jc w:val="center"/>
              <w:rPr>
                <w:rFonts w:ascii="宋体" w:hAnsi="宋体" w:cs="宋体"/>
                <w:color w:val="000000"/>
                <w:kern w:val="0"/>
                <w:sz w:val="24"/>
              </w:rPr>
            </w:pPr>
          </w:p>
          <w:p w:rsidR="00360DC0" w:rsidRDefault="00360DC0" w:rsidP="0089585B">
            <w:pPr>
              <w:rPr>
                <w:rFonts w:ascii="宋体" w:hAnsi="宋体" w:cs="宋体"/>
                <w:color w:val="000000"/>
                <w:kern w:val="0"/>
                <w:sz w:val="24"/>
              </w:rPr>
            </w:pPr>
          </w:p>
          <w:p w:rsidR="00360DC0" w:rsidRDefault="00360DC0" w:rsidP="00362A5B">
            <w:pPr>
              <w:jc w:val="center"/>
              <w:rPr>
                <w:rFonts w:ascii="宋体" w:hAnsi="宋体" w:cs="宋体"/>
                <w:color w:val="000000"/>
                <w:kern w:val="0"/>
                <w:sz w:val="24"/>
              </w:rPr>
            </w:pPr>
          </w:p>
          <w:p w:rsidR="00360DC0" w:rsidRDefault="00360DC0" w:rsidP="00362A5B">
            <w:pPr>
              <w:jc w:val="center"/>
              <w:rPr>
                <w:rFonts w:ascii="宋体" w:hAnsi="宋体" w:cs="宋体"/>
                <w:color w:val="000000"/>
                <w:kern w:val="0"/>
                <w:sz w:val="24"/>
              </w:rPr>
            </w:pPr>
          </w:p>
          <w:p w:rsidR="00360DC0" w:rsidRDefault="00360DC0" w:rsidP="00362A5B">
            <w:pPr>
              <w:jc w:val="center"/>
              <w:rPr>
                <w:rFonts w:ascii="宋体" w:hAnsi="宋体" w:cs="宋体"/>
                <w:color w:val="000000"/>
                <w:kern w:val="0"/>
                <w:sz w:val="24"/>
              </w:rPr>
            </w:pPr>
          </w:p>
          <w:p w:rsidR="00360DC0" w:rsidRDefault="00360DC0" w:rsidP="00362A5B">
            <w:pPr>
              <w:jc w:val="center"/>
              <w:rPr>
                <w:rFonts w:ascii="宋体" w:hAnsi="宋体" w:cs="宋体"/>
                <w:color w:val="000000"/>
                <w:kern w:val="0"/>
                <w:sz w:val="24"/>
              </w:rPr>
            </w:pPr>
          </w:p>
          <w:p w:rsidR="00360DC0" w:rsidRDefault="00360DC0" w:rsidP="00362A5B">
            <w:pPr>
              <w:jc w:val="center"/>
            </w:pPr>
            <w:r w:rsidRPr="00420356">
              <w:rPr>
                <w:rFonts w:ascii="宋体" w:hAnsi="宋体" w:cs="宋体" w:hint="eastAsia"/>
                <w:color w:val="000000"/>
                <w:kern w:val="0"/>
                <w:sz w:val="24"/>
              </w:rPr>
              <w:t>项目完成指标</w:t>
            </w:r>
          </w:p>
          <w:p w:rsidR="00360DC0" w:rsidRDefault="00360DC0" w:rsidP="00362A5B">
            <w:pPr>
              <w:jc w:val="center"/>
            </w:pP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r w:rsidRPr="000A1AB2">
              <w:rPr>
                <w:rFonts w:ascii="宋体" w:hAnsi="宋体" w:cs="宋体" w:hint="eastAsia"/>
                <w:color w:val="000000"/>
                <w:sz w:val="24"/>
              </w:rPr>
              <w:t>数量指标</w:t>
            </w:r>
          </w:p>
          <w:p w:rsidR="00360DC0" w:rsidRDefault="00360DC0" w:rsidP="00362A5B">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360DC0" w:rsidRPr="00360DC0" w:rsidRDefault="00360DC0" w:rsidP="00360DC0">
            <w:pPr>
              <w:rPr>
                <w:rFonts w:ascii="宋体" w:hAnsi="宋体" w:cs="宋体"/>
                <w:color w:val="000000"/>
                <w:sz w:val="24"/>
              </w:rPr>
            </w:pPr>
            <w:r w:rsidRPr="00360DC0">
              <w:rPr>
                <w:rFonts w:ascii="宋体" w:hAnsi="宋体" w:cs="宋体" w:hint="eastAsia"/>
                <w:color w:val="000000"/>
                <w:sz w:val="24"/>
              </w:rPr>
              <w:t>进一步做好政务服务工作，提高政务中心工作人员及窗口工作人员工作积极性，提升政务服务质量。</w:t>
            </w:r>
          </w:p>
        </w:tc>
        <w:tc>
          <w:tcPr>
            <w:tcW w:w="2393"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1474DD">
            <w:pPr>
              <w:widowControl/>
              <w:jc w:val="center"/>
              <w:textAlignment w:val="center"/>
              <w:rPr>
                <w:rFonts w:ascii="宋体" w:hAnsi="宋体" w:cs="宋体"/>
                <w:color w:val="000000"/>
                <w:sz w:val="24"/>
              </w:rPr>
            </w:pPr>
            <w:r>
              <w:rPr>
                <w:rFonts w:ascii="宋体" w:hAnsi="宋体" w:cs="宋体" w:hint="eastAsia"/>
                <w:color w:val="000000"/>
                <w:sz w:val="24"/>
              </w:rPr>
              <w:t>14</w:t>
            </w:r>
            <w:r w:rsidR="001474DD">
              <w:rPr>
                <w:rFonts w:ascii="宋体" w:hAnsi="宋体" w:cs="宋体" w:hint="eastAsia"/>
                <w:color w:val="000000"/>
                <w:sz w:val="24"/>
              </w:rPr>
              <w:t>9</w:t>
            </w:r>
            <w:r>
              <w:rPr>
                <w:rFonts w:ascii="宋体" w:hAnsi="宋体" w:cs="宋体" w:hint="eastAsia"/>
                <w:color w:val="000000"/>
                <w:sz w:val="24"/>
              </w:rPr>
              <w:t>人办公条件改善。</w:t>
            </w:r>
          </w:p>
        </w:tc>
        <w:tc>
          <w:tcPr>
            <w:tcW w:w="2396"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1474DD">
            <w:pPr>
              <w:widowControl/>
              <w:jc w:val="center"/>
              <w:textAlignment w:val="center"/>
              <w:rPr>
                <w:rFonts w:ascii="宋体" w:hAnsi="宋体" w:cs="宋体"/>
                <w:color w:val="000000"/>
                <w:sz w:val="24"/>
              </w:rPr>
            </w:pPr>
            <w:r>
              <w:rPr>
                <w:rFonts w:ascii="宋体" w:hAnsi="宋体" w:cs="宋体" w:hint="eastAsia"/>
                <w:color w:val="000000"/>
                <w:sz w:val="24"/>
              </w:rPr>
              <w:t>改善了14</w:t>
            </w:r>
            <w:r w:rsidR="001474DD">
              <w:rPr>
                <w:rFonts w:ascii="宋体" w:hAnsi="宋体" w:cs="宋体" w:hint="eastAsia"/>
                <w:color w:val="000000"/>
                <w:sz w:val="24"/>
              </w:rPr>
              <w:t>9</w:t>
            </w:r>
            <w:r>
              <w:rPr>
                <w:rFonts w:ascii="宋体" w:hAnsi="宋体" w:cs="宋体" w:hint="eastAsia"/>
                <w:color w:val="000000"/>
                <w:sz w:val="24"/>
              </w:rPr>
              <w:t>人办公环境。</w:t>
            </w:r>
          </w:p>
        </w:tc>
      </w:tr>
      <w:tr w:rsidR="00362A5B" w:rsidTr="007813FE">
        <w:trPr>
          <w:gridAfter w:val="2"/>
          <w:wAfter w:w="433" w:type="dxa"/>
          <w:trHeight w:val="677"/>
        </w:trPr>
        <w:tc>
          <w:tcPr>
            <w:tcW w:w="643" w:type="dxa"/>
            <w:gridSpan w:val="3"/>
            <w:vMerge/>
            <w:tcBorders>
              <w:left w:val="single" w:sz="4" w:space="0" w:color="000000"/>
              <w:right w:val="single" w:sz="4" w:space="0" w:color="000000"/>
            </w:tcBorders>
            <w:tcMar>
              <w:top w:w="15" w:type="dxa"/>
              <w:left w:w="15" w:type="dxa"/>
              <w:right w:w="15" w:type="dxa"/>
            </w:tcMar>
          </w:tcPr>
          <w:p w:rsidR="00362A5B" w:rsidRDefault="00362A5B"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2A5B" w:rsidRDefault="00362A5B" w:rsidP="00362A5B"/>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Pr="000A1AB2" w:rsidRDefault="00362A5B" w:rsidP="00362A5B">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Pr="000A1AB2" w:rsidRDefault="00362A5B" w:rsidP="00362A5B">
            <w:pPr>
              <w:widowControl/>
              <w:jc w:val="center"/>
              <w:textAlignment w:val="center"/>
              <w:rPr>
                <w:rFonts w:ascii="宋体" w:hAnsi="宋体" w:cs="宋体"/>
                <w:color w:val="000000"/>
                <w:sz w:val="24"/>
              </w:rPr>
            </w:pPr>
          </w:p>
        </w:tc>
      </w:tr>
      <w:tr w:rsidR="00362A5B" w:rsidTr="007813FE">
        <w:trPr>
          <w:gridAfter w:val="2"/>
          <w:wAfter w:w="433" w:type="dxa"/>
          <w:trHeight w:val="687"/>
        </w:trPr>
        <w:tc>
          <w:tcPr>
            <w:tcW w:w="643" w:type="dxa"/>
            <w:gridSpan w:val="3"/>
            <w:vMerge/>
            <w:tcBorders>
              <w:left w:val="single" w:sz="4" w:space="0" w:color="000000"/>
              <w:right w:val="single" w:sz="4" w:space="0" w:color="000000"/>
            </w:tcBorders>
            <w:tcMar>
              <w:top w:w="15" w:type="dxa"/>
              <w:left w:w="15" w:type="dxa"/>
              <w:right w:w="15" w:type="dxa"/>
            </w:tcMar>
          </w:tcPr>
          <w:p w:rsidR="00362A5B" w:rsidRDefault="00362A5B"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2A5B" w:rsidRDefault="00362A5B" w:rsidP="00362A5B"/>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r w:rsidRPr="00927C03">
              <w:rPr>
                <w:rFonts w:ascii="宋体" w:hAnsi="宋体" w:cs="宋体" w:hint="eastAsia"/>
                <w:color w:val="000000"/>
                <w:sz w:val="24"/>
              </w:rPr>
              <w:t>质量指标</w:t>
            </w:r>
          </w:p>
          <w:p w:rsidR="00362A5B" w:rsidRDefault="00362A5B" w:rsidP="00362A5B">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Pr="000A1AB2" w:rsidRDefault="00360DC0" w:rsidP="00362A5B">
            <w:pPr>
              <w:widowControl/>
              <w:jc w:val="center"/>
              <w:textAlignment w:val="center"/>
              <w:rPr>
                <w:rFonts w:ascii="宋体" w:hAnsi="宋体" w:cs="宋体"/>
                <w:color w:val="000000"/>
                <w:sz w:val="24"/>
              </w:rPr>
            </w:pPr>
            <w:r w:rsidRPr="00360DC0">
              <w:rPr>
                <w:rFonts w:ascii="宋体" w:hAnsi="宋体" w:cs="宋体" w:hint="eastAsia"/>
                <w:color w:val="000000"/>
                <w:sz w:val="24"/>
              </w:rPr>
              <w:t>政务服务工作需要</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0DC0" w:rsidP="00362A5B">
            <w:pPr>
              <w:widowControl/>
              <w:jc w:val="center"/>
              <w:textAlignment w:val="center"/>
              <w:rPr>
                <w:rFonts w:ascii="宋体" w:hAnsi="宋体" w:cs="宋体"/>
                <w:color w:val="000000"/>
                <w:sz w:val="24"/>
              </w:rPr>
            </w:pPr>
            <w:r w:rsidRPr="00360DC0">
              <w:rPr>
                <w:rFonts w:ascii="宋体" w:hAnsi="宋体" w:cs="宋体" w:hint="eastAsia"/>
                <w:color w:val="000000"/>
                <w:sz w:val="24"/>
              </w:rPr>
              <w:t>提升了政务服务质量</w:t>
            </w: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0DC0" w:rsidP="00362A5B">
            <w:pPr>
              <w:widowControl/>
              <w:jc w:val="center"/>
              <w:textAlignment w:val="center"/>
              <w:rPr>
                <w:rFonts w:ascii="宋体" w:hAnsi="宋体" w:cs="宋体"/>
                <w:color w:val="000000"/>
                <w:sz w:val="24"/>
              </w:rPr>
            </w:pPr>
            <w:r w:rsidRPr="00360DC0">
              <w:rPr>
                <w:rFonts w:ascii="宋体" w:hAnsi="宋体" w:cs="宋体" w:hint="eastAsia"/>
                <w:color w:val="000000"/>
                <w:sz w:val="24"/>
              </w:rPr>
              <w:t>提升了政务服务质量</w:t>
            </w:r>
          </w:p>
        </w:tc>
      </w:tr>
      <w:tr w:rsidR="00360DC0" w:rsidTr="007813FE">
        <w:trPr>
          <w:gridAfter w:val="2"/>
          <w:wAfter w:w="433" w:type="dxa"/>
          <w:trHeight w:val="548"/>
        </w:trPr>
        <w:tc>
          <w:tcPr>
            <w:tcW w:w="643" w:type="dxa"/>
            <w:gridSpan w:val="3"/>
            <w:vMerge/>
            <w:tcBorders>
              <w:left w:val="single" w:sz="4" w:space="0" w:color="000000"/>
              <w:right w:val="single" w:sz="4" w:space="0" w:color="000000"/>
            </w:tcBorders>
            <w:tcMar>
              <w:top w:w="15" w:type="dxa"/>
              <w:left w:w="15" w:type="dxa"/>
              <w:right w:w="15" w:type="dxa"/>
            </w:tcMar>
          </w:tcPr>
          <w:p w:rsidR="00360DC0" w:rsidRDefault="00360DC0"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2A5B"/>
        </w:tc>
        <w:tc>
          <w:tcPr>
            <w:tcW w:w="1235" w:type="dxa"/>
            <w:gridSpan w:val="5"/>
            <w:vMerge/>
            <w:tcBorders>
              <w:left w:val="single" w:sz="4" w:space="0" w:color="000000"/>
              <w:right w:val="single" w:sz="4" w:space="0" w:color="000000"/>
            </w:tcBorders>
            <w:tcMar>
              <w:top w:w="15" w:type="dxa"/>
              <w:left w:w="15" w:type="dxa"/>
              <w:right w:w="15" w:type="dxa"/>
            </w:tcMar>
            <w:vAlign w:val="center"/>
          </w:tcPr>
          <w:p w:rsidR="00360DC0" w:rsidRDefault="00360DC0" w:rsidP="00362A5B">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360DC0" w:rsidRPr="000A1AB2" w:rsidRDefault="00360DC0" w:rsidP="00362A5B">
            <w:pPr>
              <w:jc w:val="center"/>
              <w:rPr>
                <w:rFonts w:ascii="宋体" w:hAnsi="宋体" w:cs="宋体"/>
                <w:sz w:val="24"/>
              </w:rPr>
            </w:pPr>
          </w:p>
        </w:tc>
        <w:tc>
          <w:tcPr>
            <w:tcW w:w="2396"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r>
      <w:tr w:rsidR="00362A5B" w:rsidTr="007813FE">
        <w:trPr>
          <w:gridAfter w:val="2"/>
          <w:wAfter w:w="433" w:type="dxa"/>
          <w:trHeight w:val="687"/>
        </w:trPr>
        <w:tc>
          <w:tcPr>
            <w:tcW w:w="643" w:type="dxa"/>
            <w:gridSpan w:val="3"/>
            <w:vMerge/>
            <w:tcBorders>
              <w:left w:val="single" w:sz="4" w:space="0" w:color="000000"/>
              <w:right w:val="single" w:sz="4" w:space="0" w:color="000000"/>
            </w:tcBorders>
            <w:tcMar>
              <w:top w:w="15" w:type="dxa"/>
              <w:left w:w="15" w:type="dxa"/>
              <w:right w:w="15" w:type="dxa"/>
            </w:tcMar>
          </w:tcPr>
          <w:p w:rsidR="00362A5B" w:rsidRDefault="00362A5B"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2A5B" w:rsidRDefault="00362A5B" w:rsidP="00362A5B"/>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2A5B" w:rsidRPr="00927C03" w:rsidRDefault="00362A5B" w:rsidP="00362A5B">
            <w:pPr>
              <w:widowControl/>
              <w:jc w:val="center"/>
              <w:textAlignment w:val="center"/>
              <w:rPr>
                <w:rFonts w:ascii="宋体" w:hAnsi="宋体" w:cs="宋体"/>
                <w:color w:val="000000"/>
                <w:sz w:val="24"/>
              </w:rPr>
            </w:pPr>
            <w:r w:rsidRPr="00362A5B">
              <w:rPr>
                <w:rFonts w:ascii="宋体" w:hAnsi="宋体" w:cs="宋体" w:hint="eastAsia"/>
                <w:color w:val="000000"/>
                <w:sz w:val="24"/>
              </w:rPr>
              <w:t>时效指标</w:t>
            </w:r>
          </w:p>
          <w:p w:rsidR="00362A5B" w:rsidRPr="00927C03" w:rsidRDefault="00362A5B" w:rsidP="00362A5B">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Pr="00927C03" w:rsidRDefault="00360DC0" w:rsidP="00362A5B">
            <w:pPr>
              <w:widowControl/>
              <w:jc w:val="center"/>
              <w:textAlignment w:val="center"/>
              <w:rPr>
                <w:rFonts w:ascii="宋体" w:hAnsi="宋体" w:cs="宋体"/>
                <w:color w:val="000000"/>
                <w:sz w:val="24"/>
              </w:rPr>
            </w:pPr>
            <w:r w:rsidRPr="00360DC0">
              <w:rPr>
                <w:rFonts w:ascii="宋体" w:hAnsi="宋体" w:cs="宋体" w:hint="eastAsia"/>
                <w:color w:val="000000"/>
                <w:sz w:val="24"/>
              </w:rPr>
              <w:t>按时</w:t>
            </w:r>
            <w:proofErr w:type="gramStart"/>
            <w:r w:rsidRPr="00360DC0">
              <w:rPr>
                <w:rFonts w:ascii="宋体" w:hAnsi="宋体" w:cs="宋体" w:hint="eastAsia"/>
                <w:color w:val="000000"/>
                <w:sz w:val="24"/>
              </w:rPr>
              <w:t>间推进</w:t>
            </w:r>
            <w:proofErr w:type="gramEnd"/>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Pr="00927C03" w:rsidRDefault="00360DC0" w:rsidP="001474DD">
            <w:pPr>
              <w:widowControl/>
              <w:jc w:val="center"/>
              <w:textAlignment w:val="center"/>
              <w:rPr>
                <w:rFonts w:ascii="宋体" w:hAnsi="宋体" w:cs="宋体"/>
                <w:color w:val="000000"/>
                <w:sz w:val="24"/>
              </w:rPr>
            </w:pPr>
            <w:r w:rsidRPr="00360DC0">
              <w:rPr>
                <w:rFonts w:ascii="宋体" w:hAnsi="宋体" w:cs="宋体"/>
                <w:color w:val="000000"/>
                <w:sz w:val="24"/>
              </w:rPr>
              <w:t>2019</w:t>
            </w:r>
            <w:r w:rsidR="001474DD">
              <w:rPr>
                <w:rFonts w:ascii="宋体" w:hAnsi="宋体" w:cs="宋体" w:hint="eastAsia"/>
                <w:color w:val="000000"/>
                <w:sz w:val="24"/>
              </w:rPr>
              <w:t>年下半年</w:t>
            </w: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Pr="00927C03" w:rsidRDefault="001474DD" w:rsidP="00362A5B">
            <w:pPr>
              <w:widowControl/>
              <w:jc w:val="center"/>
              <w:textAlignment w:val="center"/>
              <w:rPr>
                <w:rFonts w:ascii="宋体" w:hAnsi="宋体" w:cs="宋体"/>
                <w:color w:val="000000"/>
                <w:sz w:val="24"/>
              </w:rPr>
            </w:pPr>
            <w:r w:rsidRPr="00360DC0">
              <w:rPr>
                <w:rFonts w:ascii="宋体" w:hAnsi="宋体" w:cs="宋体"/>
                <w:color w:val="000000"/>
                <w:sz w:val="24"/>
              </w:rPr>
              <w:t>2019</w:t>
            </w:r>
            <w:r>
              <w:rPr>
                <w:rFonts w:ascii="宋体" w:hAnsi="宋体" w:cs="宋体" w:hint="eastAsia"/>
                <w:color w:val="000000"/>
                <w:sz w:val="24"/>
              </w:rPr>
              <w:t>年下半年</w:t>
            </w:r>
          </w:p>
        </w:tc>
      </w:tr>
      <w:tr w:rsidR="00362A5B" w:rsidTr="007813FE">
        <w:trPr>
          <w:gridAfter w:val="2"/>
          <w:wAfter w:w="433" w:type="dxa"/>
          <w:trHeight w:val="541"/>
        </w:trPr>
        <w:tc>
          <w:tcPr>
            <w:tcW w:w="643" w:type="dxa"/>
            <w:gridSpan w:val="3"/>
            <w:vMerge/>
            <w:tcBorders>
              <w:left w:val="single" w:sz="4" w:space="0" w:color="000000"/>
              <w:right w:val="single" w:sz="4" w:space="0" w:color="000000"/>
            </w:tcBorders>
            <w:tcMar>
              <w:top w:w="15" w:type="dxa"/>
              <w:left w:w="15" w:type="dxa"/>
              <w:right w:w="15" w:type="dxa"/>
            </w:tcMar>
          </w:tcPr>
          <w:p w:rsidR="00362A5B" w:rsidRDefault="00362A5B"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2A5B" w:rsidRDefault="00362A5B" w:rsidP="00362A5B"/>
        </w:tc>
        <w:tc>
          <w:tcPr>
            <w:tcW w:w="1235" w:type="dxa"/>
            <w:gridSpan w:val="5"/>
            <w:vMerge/>
            <w:tcBorders>
              <w:left w:val="single" w:sz="4" w:space="0" w:color="000000"/>
              <w:right w:val="single" w:sz="4" w:space="0" w:color="000000"/>
            </w:tcBorders>
            <w:tcMar>
              <w:top w:w="15" w:type="dxa"/>
              <w:left w:w="15" w:type="dxa"/>
              <w:right w:w="15" w:type="dxa"/>
            </w:tcMar>
            <w:vAlign w:val="center"/>
          </w:tcPr>
          <w:p w:rsidR="00362A5B" w:rsidRPr="00927C03" w:rsidRDefault="00362A5B" w:rsidP="00362A5B">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r>
      <w:tr w:rsidR="00362A5B" w:rsidTr="007813FE">
        <w:trPr>
          <w:gridAfter w:val="2"/>
          <w:wAfter w:w="433" w:type="dxa"/>
          <w:trHeight w:val="543"/>
        </w:trPr>
        <w:tc>
          <w:tcPr>
            <w:tcW w:w="643" w:type="dxa"/>
            <w:gridSpan w:val="3"/>
            <w:vMerge/>
            <w:tcBorders>
              <w:left w:val="single" w:sz="4" w:space="0" w:color="000000"/>
              <w:right w:val="single" w:sz="4" w:space="0" w:color="000000"/>
            </w:tcBorders>
            <w:tcMar>
              <w:top w:w="15" w:type="dxa"/>
              <w:left w:w="15" w:type="dxa"/>
              <w:right w:w="15" w:type="dxa"/>
            </w:tcMar>
          </w:tcPr>
          <w:p w:rsidR="00362A5B" w:rsidRDefault="00362A5B"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2A5B" w:rsidRDefault="00362A5B" w:rsidP="00362A5B"/>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r>
              <w:rPr>
                <w:rFonts w:ascii="宋体" w:hAnsi="宋体" w:cs="宋体" w:hint="eastAsia"/>
                <w:color w:val="000000"/>
                <w:sz w:val="24"/>
              </w:rPr>
              <w:t>成本指标</w:t>
            </w:r>
          </w:p>
          <w:p w:rsidR="00362A5B" w:rsidRDefault="00362A5B" w:rsidP="00362A5B">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r>
      <w:tr w:rsidR="00362A5B" w:rsidTr="007813FE">
        <w:trPr>
          <w:gridAfter w:val="2"/>
          <w:wAfter w:w="433" w:type="dxa"/>
          <w:trHeight w:val="676"/>
        </w:trPr>
        <w:tc>
          <w:tcPr>
            <w:tcW w:w="643" w:type="dxa"/>
            <w:gridSpan w:val="3"/>
            <w:vMerge/>
            <w:tcBorders>
              <w:left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13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Pr="00927C03" w:rsidRDefault="00362A5B" w:rsidP="00362A5B">
            <w:pPr>
              <w:jc w:val="center"/>
              <w:rPr>
                <w:rFonts w:ascii="宋体" w:hAnsi="宋体" w:cs="宋体"/>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r>
      <w:tr w:rsidR="00360DC0" w:rsidTr="007813FE">
        <w:trPr>
          <w:gridAfter w:val="2"/>
          <w:wAfter w:w="433" w:type="dxa"/>
          <w:trHeight w:val="601"/>
        </w:trPr>
        <w:tc>
          <w:tcPr>
            <w:tcW w:w="643" w:type="dxa"/>
            <w:gridSpan w:val="3"/>
            <w:vMerge/>
            <w:tcBorders>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13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r w:rsidRPr="00362A5B">
              <w:rPr>
                <w:rFonts w:ascii="宋体" w:hAnsi="宋体" w:cs="宋体" w:hint="eastAsia"/>
                <w:color w:val="000000"/>
                <w:kern w:val="0"/>
                <w:sz w:val="24"/>
              </w:rPr>
              <w:t>项目效益</w:t>
            </w:r>
          </w:p>
          <w:p w:rsidR="00360DC0" w:rsidRDefault="00360DC0" w:rsidP="00360DC0">
            <w:pPr>
              <w:jc w:val="center"/>
              <w:textAlignment w:val="center"/>
              <w:rPr>
                <w:rFonts w:ascii="宋体" w:hAnsi="宋体" w:cs="宋体"/>
                <w:color w:val="000000"/>
                <w:sz w:val="24"/>
              </w:rPr>
            </w:pPr>
            <w:r w:rsidRPr="00420356">
              <w:rPr>
                <w:rFonts w:ascii="宋体" w:hAnsi="宋体" w:cs="宋体" w:hint="eastAsia"/>
                <w:color w:val="000000"/>
                <w:kern w:val="0"/>
                <w:sz w:val="24"/>
              </w:rPr>
              <w:t>指标</w:t>
            </w: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362A5B" w:rsidRDefault="00360DC0" w:rsidP="00362A5B">
            <w:pPr>
              <w:widowControl/>
              <w:jc w:val="center"/>
              <w:textAlignment w:val="center"/>
              <w:rPr>
                <w:rFonts w:ascii="宋体" w:hAnsi="宋体" w:cs="宋体"/>
                <w:color w:val="000000"/>
                <w:sz w:val="24"/>
              </w:rPr>
            </w:pPr>
            <w:r w:rsidRPr="00362A5B">
              <w:rPr>
                <w:rFonts w:ascii="宋体" w:hAnsi="宋体" w:cs="宋体" w:hint="eastAsia"/>
                <w:color w:val="000000"/>
                <w:sz w:val="24"/>
              </w:rPr>
              <w:t>经济效益</w:t>
            </w:r>
          </w:p>
          <w:p w:rsidR="00360DC0" w:rsidRDefault="00360DC0" w:rsidP="00362A5B">
            <w:pPr>
              <w:widowControl/>
              <w:jc w:val="center"/>
              <w:textAlignment w:val="center"/>
              <w:rPr>
                <w:rFonts w:ascii="宋体" w:hAnsi="宋体" w:cs="宋体"/>
                <w:color w:val="000000"/>
                <w:sz w:val="24"/>
              </w:rPr>
            </w:pPr>
            <w:r w:rsidRPr="00362A5B">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Pr="00927C03" w:rsidRDefault="00360DC0" w:rsidP="00362A5B">
            <w:pPr>
              <w:jc w:val="center"/>
              <w:rPr>
                <w:rFonts w:ascii="宋体" w:hAnsi="宋体" w:cs="宋体"/>
                <w:sz w:val="24"/>
              </w:rPr>
            </w:pP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2396"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r>
      <w:tr w:rsidR="00360DC0" w:rsidTr="007813FE">
        <w:trPr>
          <w:gridAfter w:val="2"/>
          <w:wAfter w:w="433" w:type="dxa"/>
          <w:trHeight w:val="451"/>
        </w:trPr>
        <w:tc>
          <w:tcPr>
            <w:tcW w:w="643" w:type="dxa"/>
            <w:gridSpan w:val="3"/>
            <w:vMerge/>
            <w:tcBorders>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360DC0" w:rsidRPr="00362A5B" w:rsidRDefault="00360DC0" w:rsidP="00360DC0">
            <w:pPr>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362A5B" w:rsidRDefault="00360DC0" w:rsidP="00362A5B">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2A5B">
            <w:pPr>
              <w:jc w:val="cente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2396"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r>
      <w:tr w:rsidR="00360DC0" w:rsidTr="007813FE">
        <w:trPr>
          <w:gridAfter w:val="2"/>
          <w:wAfter w:w="433" w:type="dxa"/>
          <w:trHeight w:val="563"/>
        </w:trPr>
        <w:tc>
          <w:tcPr>
            <w:tcW w:w="643" w:type="dxa"/>
            <w:gridSpan w:val="3"/>
            <w:vMerge w:val="restart"/>
            <w:tcBorders>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360DC0" w:rsidRPr="00420356" w:rsidRDefault="00360DC0" w:rsidP="00360DC0">
            <w:pPr>
              <w:jc w:val="center"/>
              <w:textAlignment w:val="center"/>
              <w:rPr>
                <w:rFonts w:ascii="宋体" w:hAnsi="宋体" w:cs="宋体"/>
                <w:color w:val="000000"/>
                <w:kern w:val="0"/>
                <w:sz w:val="24"/>
              </w:rPr>
            </w:pP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927C03" w:rsidRDefault="00360DC0" w:rsidP="00362A5B">
            <w:pPr>
              <w:widowControl/>
              <w:jc w:val="center"/>
              <w:textAlignment w:val="center"/>
              <w:rPr>
                <w:rFonts w:ascii="宋体" w:hAnsi="宋体" w:cs="宋体"/>
                <w:color w:val="000000"/>
                <w:sz w:val="24"/>
              </w:rPr>
            </w:pPr>
            <w:r w:rsidRPr="00927C03">
              <w:rPr>
                <w:rFonts w:ascii="宋体" w:hAnsi="宋体" w:cs="宋体" w:hint="eastAsia"/>
                <w:color w:val="000000"/>
                <w:sz w:val="24"/>
              </w:rPr>
              <w:t>社会效益</w:t>
            </w:r>
          </w:p>
          <w:p w:rsidR="00360DC0" w:rsidRDefault="00360DC0" w:rsidP="00362A5B">
            <w:pPr>
              <w:widowControl/>
              <w:jc w:val="center"/>
              <w:textAlignment w:val="center"/>
              <w:rPr>
                <w:rFonts w:ascii="宋体" w:hAnsi="宋体" w:cs="宋体"/>
                <w:color w:val="000000"/>
                <w:sz w:val="24"/>
              </w:rPr>
            </w:pPr>
            <w:r w:rsidRPr="00927C03">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Pr="00927C03" w:rsidRDefault="001474DD" w:rsidP="00362A5B">
            <w:pPr>
              <w:jc w:val="center"/>
              <w:rPr>
                <w:rFonts w:ascii="宋体" w:hAnsi="宋体" w:cs="宋体"/>
                <w:sz w:val="24"/>
              </w:rPr>
            </w:pPr>
            <w:r w:rsidRPr="001474DD">
              <w:rPr>
                <w:rFonts w:ascii="宋体" w:hAnsi="宋体" w:cs="宋体" w:hint="eastAsia"/>
                <w:sz w:val="24"/>
              </w:rPr>
              <w:t>调动工作人员积极性</w:t>
            </w: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r w:rsidRPr="00360DC0">
              <w:rPr>
                <w:rFonts w:ascii="宋体" w:hAnsi="宋体" w:cs="宋体" w:hint="eastAsia"/>
                <w:color w:val="000000"/>
                <w:sz w:val="24"/>
              </w:rPr>
              <w:t>提升了政务水平</w:t>
            </w:r>
          </w:p>
        </w:tc>
        <w:tc>
          <w:tcPr>
            <w:tcW w:w="2396"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r w:rsidRPr="00360DC0">
              <w:rPr>
                <w:rFonts w:ascii="宋体" w:hAnsi="宋体" w:cs="宋体" w:hint="eastAsia"/>
                <w:color w:val="000000"/>
                <w:sz w:val="24"/>
              </w:rPr>
              <w:t>提升了政务整体水平</w:t>
            </w:r>
          </w:p>
        </w:tc>
      </w:tr>
      <w:tr w:rsidR="00360DC0" w:rsidTr="007813FE">
        <w:trPr>
          <w:gridAfter w:val="2"/>
          <w:wAfter w:w="433" w:type="dxa"/>
          <w:trHeight w:val="488"/>
        </w:trPr>
        <w:tc>
          <w:tcPr>
            <w:tcW w:w="643" w:type="dxa"/>
            <w:gridSpan w:val="3"/>
            <w:vMerge/>
            <w:tcBorders>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360DC0" w:rsidRPr="00420356" w:rsidRDefault="00360DC0" w:rsidP="00360DC0">
            <w:pPr>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2A5B">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2A5B">
            <w:pPr>
              <w:jc w:val="cente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2396"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r>
      <w:tr w:rsidR="00360DC0" w:rsidTr="007813FE">
        <w:trPr>
          <w:gridAfter w:val="2"/>
          <w:wAfter w:w="433" w:type="dxa"/>
          <w:trHeight w:val="663"/>
        </w:trPr>
        <w:tc>
          <w:tcPr>
            <w:tcW w:w="643" w:type="dxa"/>
            <w:gridSpan w:val="3"/>
            <w:vMerge w:val="restart"/>
            <w:tcBorders>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360DC0" w:rsidRPr="00420356" w:rsidRDefault="00360DC0" w:rsidP="00360DC0">
            <w:pPr>
              <w:jc w:val="center"/>
              <w:textAlignment w:val="center"/>
              <w:rPr>
                <w:rFonts w:ascii="宋体" w:hAnsi="宋体" w:cs="宋体"/>
                <w:color w:val="000000"/>
                <w:kern w:val="0"/>
                <w:sz w:val="24"/>
              </w:rPr>
            </w:pP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362A5B" w:rsidRDefault="00360DC0" w:rsidP="00362A5B">
            <w:pPr>
              <w:widowControl/>
              <w:jc w:val="center"/>
              <w:textAlignment w:val="center"/>
              <w:rPr>
                <w:rFonts w:ascii="宋体" w:hAnsi="宋体" w:cs="宋体"/>
                <w:color w:val="000000"/>
                <w:sz w:val="24"/>
              </w:rPr>
            </w:pPr>
            <w:r w:rsidRPr="00362A5B">
              <w:rPr>
                <w:rFonts w:ascii="宋体" w:hAnsi="宋体" w:cs="宋体" w:hint="eastAsia"/>
                <w:color w:val="000000"/>
                <w:sz w:val="24"/>
              </w:rPr>
              <w:t>生态效益</w:t>
            </w:r>
          </w:p>
          <w:p w:rsidR="00360DC0" w:rsidRDefault="00360DC0" w:rsidP="00362A5B">
            <w:pPr>
              <w:widowControl/>
              <w:jc w:val="center"/>
              <w:textAlignment w:val="center"/>
              <w:rPr>
                <w:rFonts w:ascii="宋体" w:hAnsi="宋体" w:cs="宋体"/>
                <w:color w:val="000000"/>
                <w:sz w:val="24"/>
              </w:rPr>
            </w:pPr>
            <w:r w:rsidRPr="00362A5B">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Pr="00927C03" w:rsidRDefault="00360DC0" w:rsidP="00362A5B">
            <w:pPr>
              <w:jc w:val="center"/>
              <w:rPr>
                <w:rFonts w:ascii="宋体" w:hAnsi="宋体" w:cs="宋体"/>
                <w:sz w:val="24"/>
              </w:rPr>
            </w:pP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Pr="00927C03" w:rsidRDefault="00360DC0" w:rsidP="00362A5B">
            <w:pPr>
              <w:jc w:val="center"/>
              <w:rPr>
                <w:rFonts w:ascii="宋体" w:hAnsi="宋体" w:cs="宋体"/>
                <w:sz w:val="24"/>
              </w:rPr>
            </w:pPr>
          </w:p>
        </w:tc>
        <w:tc>
          <w:tcPr>
            <w:tcW w:w="2396"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Pr="00927C03" w:rsidRDefault="00360DC0" w:rsidP="00362A5B">
            <w:pPr>
              <w:widowControl/>
              <w:jc w:val="center"/>
              <w:textAlignment w:val="center"/>
              <w:rPr>
                <w:rFonts w:ascii="宋体" w:hAnsi="宋体" w:cs="宋体"/>
                <w:color w:val="000000"/>
                <w:sz w:val="24"/>
              </w:rPr>
            </w:pPr>
          </w:p>
        </w:tc>
      </w:tr>
      <w:tr w:rsidR="00360DC0" w:rsidTr="007813FE">
        <w:trPr>
          <w:gridAfter w:val="2"/>
          <w:wAfter w:w="433" w:type="dxa"/>
          <w:trHeight w:val="388"/>
        </w:trPr>
        <w:tc>
          <w:tcPr>
            <w:tcW w:w="643" w:type="dxa"/>
            <w:gridSpan w:val="3"/>
            <w:vMerge/>
            <w:tcBorders>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360DC0" w:rsidRPr="00420356" w:rsidRDefault="00360DC0" w:rsidP="00360DC0">
            <w:pPr>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362A5B" w:rsidRDefault="00360DC0" w:rsidP="00362A5B">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2A5B">
            <w:pPr>
              <w:jc w:val="cente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2A5B">
            <w:pPr>
              <w:jc w:val="center"/>
              <w:rPr>
                <w:rFonts w:ascii="宋体" w:hAnsi="宋体" w:cs="宋体"/>
                <w:sz w:val="24"/>
              </w:rPr>
            </w:pPr>
          </w:p>
        </w:tc>
        <w:tc>
          <w:tcPr>
            <w:tcW w:w="2396"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2A5B">
            <w:pPr>
              <w:widowControl/>
              <w:jc w:val="center"/>
              <w:textAlignment w:val="center"/>
              <w:rPr>
                <w:rFonts w:ascii="宋体" w:hAnsi="宋体" w:cs="宋体"/>
                <w:color w:val="000000"/>
                <w:sz w:val="24"/>
              </w:rPr>
            </w:pPr>
          </w:p>
        </w:tc>
      </w:tr>
      <w:tr w:rsidR="00360DC0" w:rsidTr="007813FE">
        <w:trPr>
          <w:gridAfter w:val="2"/>
          <w:wAfter w:w="433" w:type="dxa"/>
          <w:trHeight w:val="613"/>
        </w:trPr>
        <w:tc>
          <w:tcPr>
            <w:tcW w:w="643" w:type="dxa"/>
            <w:gridSpan w:val="3"/>
            <w:vMerge w:val="restart"/>
            <w:tcBorders>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360DC0" w:rsidRPr="00420356" w:rsidRDefault="00360DC0" w:rsidP="00362A5B">
            <w:pPr>
              <w:widowControl/>
              <w:jc w:val="center"/>
              <w:textAlignment w:val="center"/>
              <w:rPr>
                <w:rFonts w:ascii="宋体" w:hAnsi="宋体" w:cs="宋体"/>
                <w:color w:val="000000"/>
                <w:kern w:val="0"/>
                <w:sz w:val="24"/>
              </w:rPr>
            </w:pP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927C03" w:rsidRDefault="00360DC0" w:rsidP="00362A5B">
            <w:pPr>
              <w:widowControl/>
              <w:jc w:val="center"/>
              <w:textAlignment w:val="center"/>
              <w:rPr>
                <w:rFonts w:ascii="宋体" w:hAnsi="宋体" w:cs="宋体"/>
                <w:color w:val="000000"/>
                <w:sz w:val="24"/>
              </w:rPr>
            </w:pPr>
            <w:r w:rsidRPr="00927C03">
              <w:rPr>
                <w:rFonts w:ascii="宋体" w:hAnsi="宋体" w:cs="宋体" w:hint="eastAsia"/>
                <w:color w:val="000000"/>
                <w:sz w:val="24"/>
              </w:rPr>
              <w:t>可持续影响</w:t>
            </w:r>
          </w:p>
          <w:p w:rsidR="00360DC0" w:rsidRDefault="00360DC0" w:rsidP="00362A5B">
            <w:pPr>
              <w:widowControl/>
              <w:jc w:val="center"/>
              <w:textAlignment w:val="center"/>
              <w:rPr>
                <w:rFonts w:ascii="宋体" w:hAnsi="宋体" w:cs="宋体"/>
                <w:color w:val="000000"/>
                <w:sz w:val="24"/>
              </w:rPr>
            </w:pPr>
            <w:r w:rsidRPr="00927C03">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1474DD" w:rsidP="00362A5B">
            <w:pPr>
              <w:widowControl/>
              <w:jc w:val="center"/>
              <w:textAlignment w:val="center"/>
              <w:rPr>
                <w:rFonts w:ascii="宋体" w:hAnsi="宋体" w:cs="宋体"/>
                <w:color w:val="000000"/>
                <w:sz w:val="24"/>
              </w:rPr>
            </w:pPr>
            <w:r w:rsidRPr="001474DD">
              <w:rPr>
                <w:rFonts w:ascii="宋体" w:hAnsi="宋体" w:cs="宋体" w:hint="eastAsia"/>
                <w:color w:val="000000"/>
                <w:sz w:val="24"/>
              </w:rPr>
              <w:t>提升了工作人员积极性</w:t>
            </w: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1474DD" w:rsidP="00362A5B">
            <w:pPr>
              <w:widowControl/>
              <w:jc w:val="center"/>
              <w:textAlignment w:val="center"/>
              <w:rPr>
                <w:rFonts w:ascii="宋体" w:hAnsi="宋体" w:cs="宋体"/>
                <w:color w:val="000000"/>
                <w:sz w:val="24"/>
              </w:rPr>
            </w:pPr>
            <w:r w:rsidRPr="001474DD">
              <w:rPr>
                <w:rFonts w:ascii="宋体" w:hAnsi="宋体" w:cs="宋体" w:hint="eastAsia"/>
                <w:color w:val="000000"/>
                <w:sz w:val="24"/>
              </w:rPr>
              <w:t>提升了工作人员积极性</w:t>
            </w:r>
          </w:p>
        </w:tc>
        <w:tc>
          <w:tcPr>
            <w:tcW w:w="2396"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1474DD" w:rsidP="00362A5B">
            <w:pPr>
              <w:widowControl/>
              <w:jc w:val="center"/>
              <w:textAlignment w:val="center"/>
              <w:rPr>
                <w:rFonts w:ascii="宋体" w:hAnsi="宋体" w:cs="宋体"/>
                <w:color w:val="000000"/>
                <w:sz w:val="24"/>
              </w:rPr>
            </w:pPr>
            <w:r w:rsidRPr="001474DD">
              <w:rPr>
                <w:rFonts w:ascii="宋体" w:hAnsi="宋体" w:cs="宋体" w:hint="eastAsia"/>
                <w:color w:val="000000"/>
                <w:sz w:val="24"/>
              </w:rPr>
              <w:t>提升了工作人员积极性</w:t>
            </w:r>
          </w:p>
        </w:tc>
      </w:tr>
      <w:tr w:rsidR="00360DC0" w:rsidTr="007813FE">
        <w:trPr>
          <w:gridAfter w:val="2"/>
          <w:wAfter w:w="433" w:type="dxa"/>
          <w:trHeight w:val="438"/>
        </w:trPr>
        <w:tc>
          <w:tcPr>
            <w:tcW w:w="643" w:type="dxa"/>
            <w:gridSpan w:val="3"/>
            <w:vMerge/>
            <w:tcBorders>
              <w:left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13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420356" w:rsidRDefault="00360DC0" w:rsidP="00362A5B">
            <w:pPr>
              <w:widowControl/>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2A5B">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c>
          <w:tcPr>
            <w:tcW w:w="2396"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2A5B">
            <w:pPr>
              <w:widowControl/>
              <w:jc w:val="center"/>
              <w:textAlignment w:val="center"/>
              <w:rPr>
                <w:rFonts w:ascii="宋体" w:hAnsi="宋体" w:cs="宋体"/>
                <w:color w:val="000000"/>
                <w:sz w:val="24"/>
              </w:rPr>
            </w:pPr>
          </w:p>
        </w:tc>
      </w:tr>
      <w:tr w:rsidR="00362A5B" w:rsidTr="007813FE">
        <w:trPr>
          <w:gridAfter w:val="2"/>
          <w:wAfter w:w="433" w:type="dxa"/>
          <w:trHeight w:val="543"/>
        </w:trPr>
        <w:tc>
          <w:tcPr>
            <w:tcW w:w="643" w:type="dxa"/>
            <w:gridSpan w:val="3"/>
            <w:tcBorders>
              <w:left w:val="single" w:sz="4" w:space="0" w:color="000000"/>
              <w:right w:val="single" w:sz="4" w:space="0" w:color="000000"/>
            </w:tcBorders>
            <w:tcMar>
              <w:top w:w="15" w:type="dxa"/>
              <w:left w:w="15" w:type="dxa"/>
              <w:right w:w="15" w:type="dxa"/>
            </w:tcMar>
            <w:vAlign w:val="center"/>
          </w:tcPr>
          <w:p w:rsidR="00362A5B" w:rsidRDefault="00362A5B" w:rsidP="007813FE">
            <w:pPr>
              <w:widowControl/>
              <w:textAlignment w:val="center"/>
              <w:rPr>
                <w:rFonts w:ascii="宋体" w:hAnsi="宋体" w:cs="宋体"/>
                <w:color w:val="000000"/>
                <w:sz w:val="24"/>
              </w:rPr>
            </w:pPr>
          </w:p>
        </w:tc>
        <w:tc>
          <w:tcPr>
            <w:tcW w:w="13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2A5B" w:rsidRPr="00420356" w:rsidRDefault="00362A5B" w:rsidP="00362A5B">
            <w:pPr>
              <w:widowControl/>
              <w:jc w:val="center"/>
              <w:textAlignment w:val="center"/>
              <w:rPr>
                <w:rFonts w:ascii="宋体" w:hAnsi="宋体" w:cs="宋体"/>
                <w:color w:val="000000"/>
                <w:kern w:val="0"/>
                <w:sz w:val="24"/>
              </w:rPr>
            </w:pPr>
            <w:r w:rsidRPr="00927C03">
              <w:rPr>
                <w:rFonts w:ascii="宋体" w:hAnsi="宋体" w:cs="宋体" w:hint="eastAsia"/>
                <w:color w:val="000000"/>
                <w:kern w:val="0"/>
                <w:sz w:val="24"/>
              </w:rPr>
              <w:t>满意度指标</w:t>
            </w: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r w:rsidRPr="00927C03">
              <w:rPr>
                <w:rFonts w:ascii="宋体" w:hAnsi="宋体" w:cs="宋体" w:hint="eastAsia"/>
                <w:color w:val="000000"/>
                <w:sz w:val="24"/>
              </w:rPr>
              <w:t>满意度指标</w:t>
            </w: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0DC0" w:rsidP="00362A5B">
            <w:pPr>
              <w:widowControl/>
              <w:jc w:val="center"/>
              <w:textAlignment w:val="center"/>
              <w:rPr>
                <w:rFonts w:ascii="宋体" w:hAnsi="宋体" w:cs="宋体"/>
                <w:color w:val="000000"/>
                <w:sz w:val="24"/>
              </w:rPr>
            </w:pPr>
            <w:r w:rsidRPr="00360DC0">
              <w:rPr>
                <w:rFonts w:ascii="宋体" w:hAnsi="宋体" w:cs="宋体" w:hint="eastAsia"/>
                <w:color w:val="000000"/>
                <w:sz w:val="24"/>
              </w:rPr>
              <w:t>办事群众满意</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0DC0" w:rsidP="00362A5B">
            <w:pPr>
              <w:widowControl/>
              <w:jc w:val="center"/>
              <w:textAlignment w:val="center"/>
              <w:rPr>
                <w:rFonts w:ascii="宋体" w:hAnsi="宋体" w:cs="宋体"/>
                <w:color w:val="000000"/>
                <w:sz w:val="24"/>
              </w:rPr>
            </w:pPr>
            <w:r w:rsidRPr="00360DC0">
              <w:rPr>
                <w:rFonts w:ascii="宋体" w:hAnsi="宋体" w:cs="宋体" w:hint="eastAsia"/>
                <w:color w:val="000000"/>
                <w:sz w:val="24"/>
              </w:rPr>
              <w:t>群众满意率达99.9%</w:t>
            </w: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0DC0" w:rsidP="00362A5B">
            <w:pPr>
              <w:widowControl/>
              <w:jc w:val="center"/>
              <w:textAlignment w:val="center"/>
              <w:rPr>
                <w:rFonts w:ascii="宋体" w:hAnsi="宋体" w:cs="宋体"/>
                <w:color w:val="000000"/>
                <w:sz w:val="24"/>
              </w:rPr>
            </w:pPr>
            <w:r w:rsidRPr="00360DC0">
              <w:rPr>
                <w:rFonts w:ascii="宋体" w:hAnsi="宋体" w:cs="宋体" w:hint="eastAsia"/>
                <w:color w:val="000000"/>
                <w:sz w:val="24"/>
              </w:rPr>
              <w:t>群众满意率达100%</w:t>
            </w:r>
          </w:p>
        </w:tc>
      </w:tr>
      <w:tr w:rsidR="00362A5B" w:rsidTr="007813FE">
        <w:trPr>
          <w:gridAfter w:val="2"/>
          <w:wAfter w:w="433" w:type="dxa"/>
          <w:trHeight w:val="550"/>
        </w:trPr>
        <w:tc>
          <w:tcPr>
            <w:tcW w:w="643" w:type="dxa"/>
            <w:gridSpan w:val="3"/>
            <w:tcBorders>
              <w:left w:val="single" w:sz="4" w:space="0" w:color="000000"/>
              <w:bottom w:val="single" w:sz="4" w:space="0" w:color="auto"/>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13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62A5B" w:rsidRPr="00420356" w:rsidRDefault="00362A5B" w:rsidP="00362A5B">
            <w:pPr>
              <w:widowControl/>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2A5B" w:rsidRDefault="00362A5B" w:rsidP="00362A5B">
            <w:pPr>
              <w:widowControl/>
              <w:jc w:val="center"/>
              <w:textAlignment w:val="center"/>
              <w:rPr>
                <w:rFonts w:ascii="宋体" w:hAnsi="宋体" w:cs="宋体"/>
                <w:color w:val="000000"/>
                <w:sz w:val="24"/>
              </w:rPr>
            </w:pPr>
          </w:p>
        </w:tc>
      </w:tr>
      <w:tr w:rsidR="00360DC0" w:rsidTr="007813FE">
        <w:trPr>
          <w:gridAfter w:val="2"/>
          <w:wAfter w:w="433" w:type="dxa"/>
          <w:trHeight w:val="1034"/>
        </w:trPr>
        <w:tc>
          <w:tcPr>
            <w:tcW w:w="10214" w:type="dxa"/>
            <w:gridSpan w:val="17"/>
            <w:tcBorders>
              <w:top w:val="nil"/>
              <w:left w:val="nil"/>
              <w:bottom w:val="nil"/>
              <w:right w:val="nil"/>
            </w:tcBorders>
            <w:tcMar>
              <w:top w:w="15" w:type="dxa"/>
              <w:left w:w="15" w:type="dxa"/>
              <w:right w:w="15" w:type="dxa"/>
            </w:tcMar>
            <w:vAlign w:val="center"/>
          </w:tcPr>
          <w:p w:rsidR="00360DC0" w:rsidRDefault="00360DC0" w:rsidP="001474DD">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w:t>
            </w:r>
            <w:r w:rsidR="001474DD">
              <w:rPr>
                <w:rFonts w:ascii="宋体" w:hAnsi="宋体" w:cs="宋体" w:hint="eastAsia"/>
                <w:color w:val="000000"/>
                <w:kern w:val="0"/>
                <w:sz w:val="36"/>
                <w:szCs w:val="36"/>
              </w:rPr>
              <w:t>20</w:t>
            </w:r>
            <w:r>
              <w:rPr>
                <w:rFonts w:ascii="宋体" w:hAnsi="宋体" w:cs="宋体" w:hint="eastAsia"/>
                <w:color w:val="000000"/>
                <w:kern w:val="0"/>
                <w:sz w:val="36"/>
                <w:szCs w:val="36"/>
              </w:rPr>
              <w:t xml:space="preserve"> 年度)</w:t>
            </w:r>
          </w:p>
        </w:tc>
      </w:tr>
      <w:tr w:rsidR="00360DC0" w:rsidTr="007813FE">
        <w:trPr>
          <w:gridAfter w:val="2"/>
          <w:wAfter w:w="433" w:type="dxa"/>
          <w:trHeight w:val="276"/>
        </w:trPr>
        <w:tc>
          <w:tcPr>
            <w:tcW w:w="303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80"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hint="eastAsia"/>
                <w:color w:val="000000"/>
                <w:sz w:val="24"/>
              </w:rPr>
              <w:t>行政</w:t>
            </w:r>
            <w:proofErr w:type="gramStart"/>
            <w:r w:rsidRPr="001474DD">
              <w:rPr>
                <w:rFonts w:ascii="宋体" w:hAnsi="宋体" w:cs="宋体" w:hint="eastAsia"/>
                <w:color w:val="000000"/>
                <w:sz w:val="24"/>
              </w:rPr>
              <w:t>审批局</w:t>
            </w:r>
            <w:proofErr w:type="gramEnd"/>
            <w:r w:rsidRPr="001474DD">
              <w:rPr>
                <w:rFonts w:ascii="宋体" w:hAnsi="宋体" w:cs="宋体" w:hint="eastAsia"/>
                <w:color w:val="000000"/>
                <w:sz w:val="24"/>
              </w:rPr>
              <w:t>窗口工作人员办公经费</w:t>
            </w:r>
          </w:p>
        </w:tc>
      </w:tr>
      <w:tr w:rsidR="00360DC0" w:rsidTr="007813FE">
        <w:trPr>
          <w:gridAfter w:val="2"/>
          <w:wAfter w:w="433" w:type="dxa"/>
          <w:trHeight w:val="276"/>
        </w:trPr>
        <w:tc>
          <w:tcPr>
            <w:tcW w:w="303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80"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0A1AB2">
              <w:rPr>
                <w:rFonts w:ascii="宋体" w:hAnsi="宋体" w:cs="宋体" w:hint="eastAsia"/>
                <w:color w:val="000000"/>
                <w:sz w:val="24"/>
              </w:rPr>
              <w:t>盐边县行政</w:t>
            </w:r>
            <w:proofErr w:type="gramStart"/>
            <w:r w:rsidRPr="000A1AB2">
              <w:rPr>
                <w:rFonts w:ascii="宋体" w:hAnsi="宋体" w:cs="宋体" w:hint="eastAsia"/>
                <w:color w:val="000000"/>
                <w:sz w:val="24"/>
              </w:rPr>
              <w:t>审批局</w:t>
            </w:r>
            <w:proofErr w:type="gramEnd"/>
          </w:p>
        </w:tc>
      </w:tr>
      <w:tr w:rsidR="00360DC0" w:rsidTr="007813FE">
        <w:trPr>
          <w:gridAfter w:val="2"/>
          <w:wAfter w:w="433" w:type="dxa"/>
          <w:trHeight w:val="276"/>
        </w:trPr>
        <w:tc>
          <w:tcPr>
            <w:tcW w:w="643"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59.84</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59.84</w:t>
            </w:r>
          </w:p>
        </w:tc>
      </w:tr>
      <w:tr w:rsidR="00360DC0" w:rsidTr="007813FE">
        <w:trPr>
          <w:gridAfter w:val="2"/>
          <w:wAfter w:w="433" w:type="dxa"/>
          <w:trHeight w:val="276"/>
        </w:trPr>
        <w:tc>
          <w:tcPr>
            <w:tcW w:w="643"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59.84</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59.84</w:t>
            </w:r>
          </w:p>
        </w:tc>
      </w:tr>
      <w:tr w:rsidR="00360DC0" w:rsidTr="007813FE">
        <w:trPr>
          <w:gridAfter w:val="2"/>
          <w:wAfter w:w="433" w:type="dxa"/>
          <w:trHeight w:val="1511"/>
        </w:trPr>
        <w:tc>
          <w:tcPr>
            <w:tcW w:w="643"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r>
              <w:rPr>
                <w:rFonts w:ascii="宋体" w:hAnsi="宋体" w:cs="宋体" w:hint="eastAsia"/>
                <w:color w:val="000000"/>
                <w:sz w:val="24"/>
              </w:rPr>
              <w:t>0</w:t>
            </w:r>
          </w:p>
        </w:tc>
      </w:tr>
      <w:tr w:rsidR="00360DC0" w:rsidTr="007813FE">
        <w:trPr>
          <w:gridAfter w:val="2"/>
          <w:wAfter w:w="433" w:type="dxa"/>
          <w:trHeight w:val="276"/>
        </w:trPr>
        <w:tc>
          <w:tcPr>
            <w:tcW w:w="643"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2"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60DC0" w:rsidTr="007813FE">
        <w:trPr>
          <w:gridAfter w:val="2"/>
          <w:wAfter w:w="433" w:type="dxa"/>
          <w:trHeight w:val="1159"/>
        </w:trPr>
        <w:tc>
          <w:tcPr>
            <w:tcW w:w="643"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4782"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hint="eastAsia"/>
                <w:color w:val="000000"/>
                <w:sz w:val="24"/>
              </w:rPr>
              <w:t>做好政务服务工作，提升政务服务质量。</w:t>
            </w:r>
          </w:p>
        </w:tc>
        <w:tc>
          <w:tcPr>
            <w:tcW w:w="478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hint="eastAsia"/>
                <w:color w:val="000000"/>
                <w:sz w:val="24"/>
              </w:rPr>
              <w:t>做好政务服务工作，提升政务服务质量。</w:t>
            </w:r>
          </w:p>
        </w:tc>
      </w:tr>
      <w:tr w:rsidR="00360DC0" w:rsidTr="007813FE">
        <w:trPr>
          <w:gridBefore w:val="1"/>
          <w:gridAfter w:val="1"/>
          <w:wBefore w:w="14" w:type="dxa"/>
          <w:wAfter w:w="13" w:type="dxa"/>
          <w:trHeight w:val="1042"/>
        </w:trPr>
        <w:tc>
          <w:tcPr>
            <w:tcW w:w="567" w:type="dxa"/>
            <w:vMerge w:val="restart"/>
            <w:tcBorders>
              <w:top w:val="single" w:sz="4" w:space="0" w:color="000000"/>
              <w:left w:val="single" w:sz="4" w:space="0" w:color="auto"/>
              <w:right w:val="single" w:sz="4" w:space="0" w:color="000000"/>
            </w:tcBorders>
            <w:tcMar>
              <w:top w:w="15" w:type="dxa"/>
              <w:left w:w="15" w:type="dxa"/>
              <w:right w:w="15" w:type="dxa"/>
            </w:tcMar>
          </w:tcPr>
          <w:p w:rsidR="00360DC0" w:rsidRDefault="00360DC0" w:rsidP="00360DC0">
            <w:pPr>
              <w:rPr>
                <w:rFonts w:ascii="宋体" w:hAnsi="宋体" w:cs="宋体"/>
                <w:color w:val="000000"/>
                <w:kern w:val="0"/>
                <w:sz w:val="24"/>
              </w:rPr>
            </w:pPr>
          </w:p>
          <w:p w:rsidR="007813FE" w:rsidRDefault="007813FE" w:rsidP="00360DC0">
            <w:pPr>
              <w:rPr>
                <w:rFonts w:ascii="宋体" w:hAnsi="宋体" w:cs="宋体"/>
                <w:color w:val="000000"/>
                <w:kern w:val="0"/>
                <w:sz w:val="24"/>
              </w:rPr>
            </w:pPr>
          </w:p>
          <w:p w:rsidR="007813FE" w:rsidRDefault="007813FE" w:rsidP="00360DC0">
            <w:pPr>
              <w:rPr>
                <w:rFonts w:ascii="宋体" w:hAnsi="宋体" w:cs="宋体"/>
                <w:color w:val="000000"/>
                <w:kern w:val="0"/>
                <w:sz w:val="24"/>
              </w:rPr>
            </w:pPr>
          </w:p>
          <w:p w:rsidR="007813FE" w:rsidRDefault="007813FE"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r w:rsidRPr="00420356">
              <w:rPr>
                <w:rFonts w:ascii="宋体" w:hAnsi="宋体" w:cs="宋体" w:hint="eastAsia"/>
                <w:color w:val="000000"/>
                <w:kern w:val="0"/>
                <w:sz w:val="24"/>
              </w:rPr>
              <w:t>项目完成指标</w:t>
            </w:r>
          </w:p>
        </w:tc>
        <w:tc>
          <w:tcPr>
            <w:tcW w:w="184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60DC0" w:rsidRDefault="00360DC0" w:rsidP="00360DC0">
            <w:r w:rsidRPr="00420356">
              <w:rPr>
                <w:rFonts w:ascii="宋体" w:hAnsi="宋体" w:cs="宋体" w:hint="eastAsia"/>
                <w:color w:val="000000"/>
                <w:kern w:val="0"/>
                <w:sz w:val="24"/>
              </w:rPr>
              <w:t>项目完成指标</w:t>
            </w:r>
          </w:p>
        </w:tc>
        <w:tc>
          <w:tcPr>
            <w:tcW w:w="123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7813FE" w:rsidTr="007813FE">
        <w:trPr>
          <w:gridBefore w:val="1"/>
          <w:gridAfter w:val="1"/>
          <w:wBefore w:w="14" w:type="dxa"/>
          <w:wAfter w:w="13" w:type="dxa"/>
          <w:trHeight w:val="620"/>
        </w:trPr>
        <w:tc>
          <w:tcPr>
            <w:tcW w:w="567" w:type="dxa"/>
            <w:vMerge/>
            <w:tcBorders>
              <w:left w:val="single" w:sz="4" w:space="0" w:color="auto"/>
              <w:right w:val="single" w:sz="4" w:space="0" w:color="000000"/>
            </w:tcBorders>
            <w:tcMar>
              <w:top w:w="15" w:type="dxa"/>
              <w:left w:w="15" w:type="dxa"/>
              <w:right w:w="15" w:type="dxa"/>
            </w:tcMar>
          </w:tcPr>
          <w:p w:rsidR="007813FE" w:rsidRDefault="007813FE" w:rsidP="00360DC0">
            <w:pPr>
              <w:widowControl/>
              <w:jc w:val="center"/>
              <w:textAlignment w:val="center"/>
              <w:rPr>
                <w:rFonts w:ascii="宋体" w:hAnsi="宋体" w:cs="宋体"/>
                <w:color w:val="000000"/>
                <w:sz w:val="24"/>
              </w:rPr>
            </w:pPr>
          </w:p>
        </w:tc>
        <w:tc>
          <w:tcPr>
            <w:tcW w:w="1848" w:type="dxa"/>
            <w:gridSpan w:val="4"/>
            <w:vMerge w:val="restart"/>
            <w:tcBorders>
              <w:top w:val="single" w:sz="4" w:space="0" w:color="000000"/>
              <w:left w:val="single" w:sz="4" w:space="0" w:color="000000"/>
              <w:right w:val="single" w:sz="4" w:space="0" w:color="000000"/>
            </w:tcBorders>
            <w:tcMar>
              <w:top w:w="15" w:type="dxa"/>
              <w:left w:w="15" w:type="dxa"/>
              <w:right w:w="15" w:type="dxa"/>
            </w:tcMar>
          </w:tcPr>
          <w:p w:rsidR="007813FE" w:rsidRDefault="007813FE" w:rsidP="00360DC0">
            <w:pPr>
              <w:jc w:val="center"/>
              <w:rPr>
                <w:rFonts w:ascii="宋体" w:hAnsi="宋体" w:cs="宋体"/>
                <w:color w:val="000000"/>
                <w:kern w:val="0"/>
                <w:sz w:val="24"/>
              </w:rPr>
            </w:pPr>
          </w:p>
          <w:p w:rsidR="007813FE" w:rsidRDefault="007813FE" w:rsidP="00360DC0">
            <w:pPr>
              <w:jc w:val="center"/>
              <w:rPr>
                <w:rFonts w:ascii="宋体" w:hAnsi="宋体" w:cs="宋体"/>
                <w:color w:val="000000"/>
                <w:kern w:val="0"/>
                <w:sz w:val="24"/>
              </w:rPr>
            </w:pPr>
          </w:p>
          <w:p w:rsidR="00FA2FB5" w:rsidRDefault="00FA2FB5" w:rsidP="00360DC0">
            <w:pPr>
              <w:jc w:val="center"/>
              <w:rPr>
                <w:rFonts w:ascii="宋体" w:hAnsi="宋体" w:cs="宋体"/>
                <w:color w:val="000000"/>
                <w:kern w:val="0"/>
                <w:sz w:val="24"/>
              </w:rPr>
            </w:pPr>
          </w:p>
          <w:p w:rsidR="00FA2FB5" w:rsidRDefault="00FA2FB5" w:rsidP="00360DC0">
            <w:pPr>
              <w:jc w:val="center"/>
              <w:rPr>
                <w:rFonts w:ascii="宋体" w:hAnsi="宋体" w:cs="宋体"/>
                <w:color w:val="000000"/>
                <w:kern w:val="0"/>
                <w:sz w:val="24"/>
              </w:rPr>
            </w:pPr>
          </w:p>
          <w:p w:rsidR="00FA2FB5" w:rsidRDefault="00FA2FB5" w:rsidP="00360DC0">
            <w:pPr>
              <w:jc w:val="center"/>
              <w:rPr>
                <w:rFonts w:ascii="宋体" w:hAnsi="宋体" w:cs="宋体"/>
                <w:color w:val="000000"/>
                <w:kern w:val="0"/>
                <w:sz w:val="24"/>
              </w:rPr>
            </w:pPr>
          </w:p>
          <w:p w:rsidR="007813FE" w:rsidRDefault="007813FE" w:rsidP="00360DC0">
            <w:pPr>
              <w:jc w:val="center"/>
            </w:pPr>
            <w:r w:rsidRPr="00420356">
              <w:rPr>
                <w:rFonts w:ascii="宋体" w:hAnsi="宋体" w:cs="宋体" w:hint="eastAsia"/>
                <w:color w:val="000000"/>
                <w:kern w:val="0"/>
                <w:sz w:val="24"/>
              </w:rPr>
              <w:t>项目完成指标</w:t>
            </w:r>
          </w:p>
          <w:p w:rsidR="007813FE" w:rsidRDefault="007813FE" w:rsidP="00360DC0">
            <w:pPr>
              <w:jc w:val="center"/>
            </w:pPr>
          </w:p>
        </w:tc>
        <w:tc>
          <w:tcPr>
            <w:tcW w:w="1235" w:type="dxa"/>
            <w:gridSpan w:val="4"/>
            <w:tcBorders>
              <w:top w:val="single" w:sz="4" w:space="0" w:color="000000"/>
              <w:left w:val="single" w:sz="4" w:space="0" w:color="000000"/>
              <w:right w:val="single" w:sz="4" w:space="0" w:color="000000"/>
            </w:tcBorders>
            <w:tcMar>
              <w:top w:w="15" w:type="dxa"/>
              <w:left w:w="15" w:type="dxa"/>
              <w:right w:w="15" w:type="dxa"/>
            </w:tcMar>
            <w:vAlign w:val="center"/>
          </w:tcPr>
          <w:p w:rsidR="007813FE" w:rsidRDefault="007813FE" w:rsidP="00360DC0">
            <w:pPr>
              <w:widowControl/>
              <w:jc w:val="center"/>
              <w:textAlignment w:val="center"/>
              <w:rPr>
                <w:rFonts w:ascii="宋体" w:hAnsi="宋体" w:cs="宋体"/>
                <w:color w:val="000000"/>
                <w:sz w:val="24"/>
              </w:rPr>
            </w:pPr>
            <w:r w:rsidRPr="000A1AB2">
              <w:rPr>
                <w:rFonts w:ascii="宋体" w:hAnsi="宋体" w:cs="宋体" w:hint="eastAsia"/>
                <w:color w:val="000000"/>
                <w:sz w:val="24"/>
              </w:rPr>
              <w:t>数量指标</w:t>
            </w:r>
          </w:p>
          <w:p w:rsidR="007813FE" w:rsidRDefault="007813FE" w:rsidP="00360DC0">
            <w:pPr>
              <w:jc w:val="center"/>
              <w:textAlignment w:val="center"/>
              <w:rPr>
                <w:rFonts w:ascii="宋体" w:hAnsi="宋体" w:cs="宋体"/>
                <w:color w:val="000000"/>
                <w:sz w:val="24"/>
              </w:rPr>
            </w:pPr>
          </w:p>
        </w:tc>
        <w:tc>
          <w:tcPr>
            <w:tcW w:w="2181" w:type="dxa"/>
            <w:gridSpan w:val="4"/>
            <w:tcBorders>
              <w:top w:val="single" w:sz="4" w:space="0" w:color="000000"/>
              <w:left w:val="single" w:sz="4" w:space="0" w:color="000000"/>
              <w:right w:val="single" w:sz="4" w:space="0" w:color="000000"/>
            </w:tcBorders>
            <w:tcMar>
              <w:top w:w="15" w:type="dxa"/>
              <w:left w:w="15" w:type="dxa"/>
              <w:right w:w="15" w:type="dxa"/>
            </w:tcMar>
            <w:vAlign w:val="center"/>
          </w:tcPr>
          <w:p w:rsidR="001474DD" w:rsidRDefault="001474DD" w:rsidP="001474DD">
            <w:pPr>
              <w:jc w:val="center"/>
              <w:rPr>
                <w:rFonts w:ascii="宋体" w:hAnsi="宋体" w:cs="宋体"/>
                <w:sz w:val="24"/>
              </w:rPr>
            </w:pPr>
            <w:r>
              <w:rPr>
                <w:rFonts w:hint="eastAsia"/>
              </w:rPr>
              <w:t>政务中心工作人员及窗口工作人员人数</w:t>
            </w:r>
          </w:p>
          <w:p w:rsidR="007813FE" w:rsidRPr="001474DD" w:rsidRDefault="007813FE" w:rsidP="00360DC0">
            <w:pPr>
              <w:widowControl/>
              <w:jc w:val="center"/>
              <w:textAlignment w:val="center"/>
              <w:rPr>
                <w:rFonts w:ascii="宋体" w:hAnsi="宋体" w:cs="宋体"/>
                <w:color w:val="000000"/>
                <w:sz w:val="24"/>
              </w:rPr>
            </w:pPr>
          </w:p>
        </w:tc>
        <w:tc>
          <w:tcPr>
            <w:tcW w:w="2393"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7813FE" w:rsidRDefault="001474DD" w:rsidP="00360DC0">
            <w:pPr>
              <w:widowControl/>
              <w:jc w:val="center"/>
              <w:textAlignment w:val="center"/>
              <w:rPr>
                <w:rFonts w:ascii="宋体" w:hAnsi="宋体" w:cs="宋体"/>
                <w:color w:val="000000"/>
                <w:sz w:val="24"/>
              </w:rPr>
            </w:pPr>
            <w:r>
              <w:rPr>
                <w:rFonts w:ascii="宋体" w:hAnsi="宋体" w:cs="宋体" w:hint="eastAsia"/>
                <w:color w:val="000000"/>
                <w:sz w:val="24"/>
              </w:rPr>
              <w:t>149人</w:t>
            </w:r>
          </w:p>
        </w:tc>
        <w:tc>
          <w:tcPr>
            <w:tcW w:w="2396"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7813FE" w:rsidRDefault="001474DD" w:rsidP="00360DC0">
            <w:pPr>
              <w:widowControl/>
              <w:jc w:val="center"/>
              <w:textAlignment w:val="center"/>
              <w:rPr>
                <w:rFonts w:ascii="宋体" w:hAnsi="宋体" w:cs="宋体"/>
                <w:color w:val="000000"/>
                <w:sz w:val="24"/>
              </w:rPr>
            </w:pPr>
            <w:r>
              <w:rPr>
                <w:rFonts w:ascii="宋体" w:hAnsi="宋体" w:cs="宋体" w:hint="eastAsia"/>
                <w:color w:val="000000"/>
                <w:sz w:val="24"/>
              </w:rPr>
              <w:t>149人</w:t>
            </w:r>
          </w:p>
        </w:tc>
      </w:tr>
      <w:tr w:rsidR="007813FE" w:rsidTr="007813FE">
        <w:trPr>
          <w:gridBefore w:val="1"/>
          <w:gridAfter w:val="1"/>
          <w:wBefore w:w="14" w:type="dxa"/>
          <w:wAfter w:w="13" w:type="dxa"/>
          <w:trHeight w:val="1238"/>
        </w:trPr>
        <w:tc>
          <w:tcPr>
            <w:tcW w:w="567" w:type="dxa"/>
            <w:vMerge/>
            <w:tcBorders>
              <w:left w:val="single" w:sz="4" w:space="0" w:color="auto"/>
              <w:right w:val="single" w:sz="4" w:space="0" w:color="000000"/>
            </w:tcBorders>
            <w:tcMar>
              <w:top w:w="15" w:type="dxa"/>
              <w:left w:w="15" w:type="dxa"/>
              <w:right w:w="15" w:type="dxa"/>
            </w:tcMar>
          </w:tcPr>
          <w:p w:rsidR="007813FE" w:rsidRDefault="007813FE" w:rsidP="00360DC0">
            <w:pPr>
              <w:widowControl/>
              <w:jc w:val="center"/>
              <w:textAlignment w:val="center"/>
              <w:rPr>
                <w:rFonts w:ascii="宋体" w:hAnsi="宋体" w:cs="宋体"/>
                <w:color w:val="000000"/>
                <w:sz w:val="24"/>
              </w:rPr>
            </w:pPr>
          </w:p>
        </w:tc>
        <w:tc>
          <w:tcPr>
            <w:tcW w:w="1848" w:type="dxa"/>
            <w:gridSpan w:val="4"/>
            <w:vMerge/>
            <w:tcBorders>
              <w:left w:val="single" w:sz="4" w:space="0" w:color="000000"/>
              <w:right w:val="single" w:sz="4" w:space="0" w:color="000000"/>
            </w:tcBorders>
            <w:tcMar>
              <w:top w:w="15" w:type="dxa"/>
              <w:left w:w="15" w:type="dxa"/>
              <w:right w:w="15" w:type="dxa"/>
            </w:tcMar>
          </w:tcPr>
          <w:p w:rsidR="007813FE" w:rsidRDefault="007813FE" w:rsidP="00360DC0"/>
        </w:tc>
        <w:tc>
          <w:tcPr>
            <w:tcW w:w="1235" w:type="dxa"/>
            <w:gridSpan w:val="4"/>
            <w:tcBorders>
              <w:top w:val="single" w:sz="4" w:space="0" w:color="000000"/>
              <w:left w:val="single" w:sz="4" w:space="0" w:color="000000"/>
              <w:right w:val="single" w:sz="4" w:space="0" w:color="000000"/>
            </w:tcBorders>
            <w:tcMar>
              <w:top w:w="15" w:type="dxa"/>
              <w:left w:w="15" w:type="dxa"/>
              <w:right w:w="15" w:type="dxa"/>
            </w:tcMar>
            <w:vAlign w:val="center"/>
          </w:tcPr>
          <w:p w:rsidR="007813FE" w:rsidRDefault="007813FE"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质量指标</w:t>
            </w:r>
          </w:p>
          <w:p w:rsidR="007813FE" w:rsidRDefault="007813FE" w:rsidP="00360DC0">
            <w:pPr>
              <w:jc w:val="center"/>
              <w:textAlignment w:val="center"/>
              <w:rPr>
                <w:rFonts w:ascii="宋体" w:hAnsi="宋体" w:cs="宋体"/>
                <w:color w:val="000000"/>
                <w:sz w:val="24"/>
              </w:rPr>
            </w:pPr>
          </w:p>
        </w:tc>
        <w:tc>
          <w:tcPr>
            <w:tcW w:w="2181" w:type="dxa"/>
            <w:gridSpan w:val="4"/>
            <w:tcBorders>
              <w:top w:val="single" w:sz="4" w:space="0" w:color="000000"/>
              <w:left w:val="single" w:sz="4" w:space="0" w:color="000000"/>
              <w:right w:val="single" w:sz="4" w:space="0" w:color="000000"/>
            </w:tcBorders>
            <w:tcMar>
              <w:top w:w="15" w:type="dxa"/>
              <w:left w:w="15" w:type="dxa"/>
              <w:right w:w="15" w:type="dxa"/>
            </w:tcMar>
            <w:vAlign w:val="center"/>
          </w:tcPr>
          <w:p w:rsidR="007813FE" w:rsidRPr="000A1AB2" w:rsidRDefault="007813FE" w:rsidP="00360DC0">
            <w:pPr>
              <w:widowControl/>
              <w:jc w:val="center"/>
              <w:textAlignment w:val="center"/>
              <w:rPr>
                <w:rFonts w:ascii="宋体" w:hAnsi="宋体" w:cs="宋体"/>
                <w:color w:val="000000"/>
                <w:sz w:val="24"/>
              </w:rPr>
            </w:pPr>
            <w:r w:rsidRPr="007813FE">
              <w:rPr>
                <w:rFonts w:ascii="宋体" w:hAnsi="宋体" w:cs="宋体" w:hint="eastAsia"/>
                <w:color w:val="000000"/>
                <w:sz w:val="24"/>
              </w:rPr>
              <w:t>提高政务服务质量和提升政务服务形象</w:t>
            </w:r>
          </w:p>
        </w:tc>
        <w:tc>
          <w:tcPr>
            <w:tcW w:w="2393"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7813FE" w:rsidRDefault="007813FE" w:rsidP="00360DC0">
            <w:pPr>
              <w:widowControl/>
              <w:jc w:val="center"/>
              <w:textAlignment w:val="center"/>
              <w:rPr>
                <w:rFonts w:ascii="宋体" w:hAnsi="宋体" w:cs="宋体"/>
                <w:color w:val="000000"/>
                <w:sz w:val="24"/>
              </w:rPr>
            </w:pPr>
            <w:r w:rsidRPr="007813FE">
              <w:rPr>
                <w:rFonts w:ascii="宋体" w:hAnsi="宋体" w:cs="宋体" w:hint="eastAsia"/>
                <w:color w:val="000000"/>
                <w:sz w:val="24"/>
              </w:rPr>
              <w:t>提升政务服务质量</w:t>
            </w:r>
          </w:p>
        </w:tc>
        <w:tc>
          <w:tcPr>
            <w:tcW w:w="2396"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7813FE" w:rsidRDefault="007813FE" w:rsidP="00360DC0">
            <w:pPr>
              <w:widowControl/>
              <w:jc w:val="center"/>
              <w:textAlignment w:val="center"/>
              <w:rPr>
                <w:rFonts w:ascii="宋体" w:hAnsi="宋体" w:cs="宋体"/>
                <w:color w:val="000000"/>
                <w:sz w:val="24"/>
              </w:rPr>
            </w:pPr>
            <w:r w:rsidRPr="007813FE">
              <w:rPr>
                <w:rFonts w:ascii="宋体" w:hAnsi="宋体" w:cs="宋体" w:hint="eastAsia"/>
                <w:color w:val="000000"/>
                <w:sz w:val="24"/>
              </w:rPr>
              <w:t>提升了政务服务质量</w:t>
            </w:r>
          </w:p>
        </w:tc>
      </w:tr>
      <w:tr w:rsidR="007813FE" w:rsidRPr="00927C03" w:rsidTr="007813FE">
        <w:trPr>
          <w:gridBefore w:val="1"/>
          <w:gridAfter w:val="1"/>
          <w:wBefore w:w="14" w:type="dxa"/>
          <w:wAfter w:w="13" w:type="dxa"/>
          <w:trHeight w:val="831"/>
        </w:trPr>
        <w:tc>
          <w:tcPr>
            <w:tcW w:w="567" w:type="dxa"/>
            <w:vMerge/>
            <w:tcBorders>
              <w:left w:val="single" w:sz="4" w:space="0" w:color="auto"/>
              <w:right w:val="single" w:sz="4" w:space="0" w:color="000000"/>
            </w:tcBorders>
            <w:tcMar>
              <w:top w:w="15" w:type="dxa"/>
              <w:left w:w="15" w:type="dxa"/>
              <w:right w:w="15" w:type="dxa"/>
            </w:tcMar>
          </w:tcPr>
          <w:p w:rsidR="007813FE" w:rsidRDefault="007813FE" w:rsidP="00360DC0">
            <w:pPr>
              <w:widowControl/>
              <w:jc w:val="center"/>
              <w:textAlignment w:val="center"/>
              <w:rPr>
                <w:rFonts w:ascii="宋体" w:hAnsi="宋体" w:cs="宋体"/>
                <w:color w:val="000000"/>
                <w:sz w:val="24"/>
              </w:rPr>
            </w:pPr>
          </w:p>
        </w:tc>
        <w:tc>
          <w:tcPr>
            <w:tcW w:w="1848" w:type="dxa"/>
            <w:gridSpan w:val="4"/>
            <w:vMerge/>
            <w:tcBorders>
              <w:left w:val="single" w:sz="4" w:space="0" w:color="000000"/>
              <w:right w:val="single" w:sz="4" w:space="0" w:color="000000"/>
            </w:tcBorders>
            <w:tcMar>
              <w:top w:w="15" w:type="dxa"/>
              <w:left w:w="15" w:type="dxa"/>
              <w:right w:w="15" w:type="dxa"/>
            </w:tcMar>
          </w:tcPr>
          <w:p w:rsidR="007813FE" w:rsidRDefault="007813FE" w:rsidP="00360DC0"/>
        </w:tc>
        <w:tc>
          <w:tcPr>
            <w:tcW w:w="1235" w:type="dxa"/>
            <w:gridSpan w:val="4"/>
            <w:tcBorders>
              <w:top w:val="single" w:sz="4" w:space="0" w:color="000000"/>
              <w:left w:val="single" w:sz="4" w:space="0" w:color="000000"/>
              <w:right w:val="single" w:sz="4" w:space="0" w:color="000000"/>
            </w:tcBorders>
            <w:tcMar>
              <w:top w:w="15" w:type="dxa"/>
              <w:left w:w="15" w:type="dxa"/>
              <w:right w:w="15" w:type="dxa"/>
            </w:tcMar>
            <w:vAlign w:val="center"/>
          </w:tcPr>
          <w:p w:rsidR="007813FE" w:rsidRPr="00927C03" w:rsidRDefault="007813FE"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时效指标</w:t>
            </w:r>
          </w:p>
          <w:p w:rsidR="007813FE" w:rsidRPr="00927C03" w:rsidRDefault="007813FE" w:rsidP="00360DC0">
            <w:pPr>
              <w:jc w:val="center"/>
              <w:textAlignment w:val="center"/>
              <w:rPr>
                <w:rFonts w:ascii="宋体" w:hAnsi="宋体" w:cs="宋体"/>
                <w:color w:val="000000"/>
                <w:sz w:val="24"/>
              </w:rPr>
            </w:pPr>
          </w:p>
        </w:tc>
        <w:tc>
          <w:tcPr>
            <w:tcW w:w="2181" w:type="dxa"/>
            <w:gridSpan w:val="4"/>
            <w:tcBorders>
              <w:top w:val="single" w:sz="4" w:space="0" w:color="000000"/>
              <w:left w:val="single" w:sz="4" w:space="0" w:color="000000"/>
              <w:right w:val="single" w:sz="4" w:space="0" w:color="000000"/>
            </w:tcBorders>
            <w:tcMar>
              <w:top w:w="15" w:type="dxa"/>
              <w:left w:w="15" w:type="dxa"/>
              <w:right w:w="15" w:type="dxa"/>
            </w:tcMar>
            <w:vAlign w:val="center"/>
          </w:tcPr>
          <w:p w:rsidR="007813FE" w:rsidRPr="00927C03" w:rsidRDefault="007813FE" w:rsidP="00360DC0">
            <w:pPr>
              <w:widowControl/>
              <w:jc w:val="center"/>
              <w:textAlignment w:val="center"/>
              <w:rPr>
                <w:rFonts w:ascii="宋体" w:hAnsi="宋体" w:cs="宋体"/>
                <w:color w:val="000000"/>
                <w:sz w:val="24"/>
              </w:rPr>
            </w:pPr>
            <w:r w:rsidRPr="007813FE">
              <w:rPr>
                <w:rFonts w:ascii="宋体" w:hAnsi="宋体" w:cs="宋体" w:hint="eastAsia"/>
                <w:color w:val="000000"/>
                <w:sz w:val="24"/>
              </w:rPr>
              <w:t>按月工作推进</w:t>
            </w:r>
          </w:p>
        </w:tc>
        <w:tc>
          <w:tcPr>
            <w:tcW w:w="2393"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7813FE" w:rsidRPr="00927C03" w:rsidRDefault="001474DD" w:rsidP="00360DC0">
            <w:pPr>
              <w:widowControl/>
              <w:jc w:val="center"/>
              <w:textAlignment w:val="center"/>
              <w:rPr>
                <w:rFonts w:ascii="宋体" w:hAnsi="宋体" w:cs="宋体"/>
                <w:color w:val="000000"/>
                <w:sz w:val="24"/>
              </w:rPr>
            </w:pPr>
            <w:r>
              <w:rPr>
                <w:rFonts w:ascii="宋体" w:hAnsi="宋体" w:cs="宋体" w:hint="eastAsia"/>
                <w:color w:val="000000"/>
                <w:sz w:val="24"/>
              </w:rPr>
              <w:t>2020年1-12月</w:t>
            </w:r>
          </w:p>
        </w:tc>
        <w:tc>
          <w:tcPr>
            <w:tcW w:w="2396"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7813FE" w:rsidRPr="00927C03" w:rsidRDefault="00061A21" w:rsidP="001474DD">
            <w:pPr>
              <w:widowControl/>
              <w:jc w:val="center"/>
              <w:textAlignment w:val="center"/>
              <w:rPr>
                <w:rFonts w:ascii="宋体" w:hAnsi="宋体" w:cs="宋体"/>
                <w:color w:val="000000"/>
                <w:sz w:val="24"/>
              </w:rPr>
            </w:pPr>
            <w:r>
              <w:rPr>
                <w:rFonts w:ascii="宋体" w:hAnsi="宋体" w:cs="宋体" w:hint="eastAsia"/>
                <w:color w:val="000000"/>
                <w:sz w:val="24"/>
              </w:rPr>
              <w:t>2020年1-12月</w:t>
            </w:r>
          </w:p>
        </w:tc>
      </w:tr>
      <w:tr w:rsidR="00061A21" w:rsidTr="00703CAB">
        <w:trPr>
          <w:gridBefore w:val="1"/>
          <w:gridAfter w:val="1"/>
          <w:wBefore w:w="14" w:type="dxa"/>
          <w:wAfter w:w="13" w:type="dxa"/>
          <w:trHeight w:val="687"/>
        </w:trPr>
        <w:tc>
          <w:tcPr>
            <w:tcW w:w="567" w:type="dxa"/>
            <w:vMerge/>
            <w:tcBorders>
              <w:left w:val="single" w:sz="4" w:space="0" w:color="auto"/>
              <w:right w:val="single" w:sz="4" w:space="0" w:color="000000"/>
            </w:tcBorders>
            <w:tcMar>
              <w:top w:w="15" w:type="dxa"/>
              <w:left w:w="15" w:type="dxa"/>
              <w:right w:w="15" w:type="dxa"/>
            </w:tcMar>
          </w:tcPr>
          <w:p w:rsidR="00061A21" w:rsidRDefault="00061A21" w:rsidP="00360DC0">
            <w:pPr>
              <w:widowControl/>
              <w:jc w:val="center"/>
              <w:textAlignment w:val="center"/>
              <w:rPr>
                <w:rFonts w:ascii="宋体" w:hAnsi="宋体" w:cs="宋体"/>
                <w:color w:val="000000"/>
                <w:sz w:val="24"/>
              </w:rPr>
            </w:pPr>
          </w:p>
        </w:tc>
        <w:tc>
          <w:tcPr>
            <w:tcW w:w="1848" w:type="dxa"/>
            <w:gridSpan w:val="4"/>
            <w:vMerge/>
            <w:tcBorders>
              <w:left w:val="single" w:sz="4" w:space="0" w:color="000000"/>
              <w:right w:val="single" w:sz="4" w:space="0" w:color="000000"/>
            </w:tcBorders>
            <w:tcMar>
              <w:top w:w="15" w:type="dxa"/>
              <w:left w:w="15" w:type="dxa"/>
              <w:right w:w="15" w:type="dxa"/>
            </w:tcMar>
          </w:tcPr>
          <w:p w:rsidR="00061A21" w:rsidRDefault="00061A21" w:rsidP="00360DC0"/>
        </w:tc>
        <w:tc>
          <w:tcPr>
            <w:tcW w:w="1235" w:type="dxa"/>
            <w:gridSpan w:val="4"/>
            <w:tcBorders>
              <w:top w:val="single" w:sz="4" w:space="0" w:color="000000"/>
              <w:left w:val="single" w:sz="4" w:space="0" w:color="000000"/>
              <w:right w:val="single" w:sz="4" w:space="0" w:color="000000"/>
            </w:tcBorders>
            <w:tcMar>
              <w:top w:w="15" w:type="dxa"/>
              <w:left w:w="15" w:type="dxa"/>
              <w:right w:w="15" w:type="dxa"/>
            </w:tcMar>
            <w:vAlign w:val="center"/>
          </w:tcPr>
          <w:p w:rsidR="00061A21" w:rsidRDefault="00061A21" w:rsidP="00360DC0">
            <w:pPr>
              <w:widowControl/>
              <w:jc w:val="center"/>
              <w:textAlignment w:val="center"/>
              <w:rPr>
                <w:rFonts w:ascii="宋体" w:hAnsi="宋体" w:cs="宋体"/>
                <w:color w:val="000000"/>
                <w:sz w:val="24"/>
              </w:rPr>
            </w:pPr>
            <w:r>
              <w:rPr>
                <w:rFonts w:ascii="宋体" w:hAnsi="宋体" w:cs="宋体" w:hint="eastAsia"/>
                <w:color w:val="000000"/>
                <w:sz w:val="24"/>
              </w:rPr>
              <w:t>成本指标</w:t>
            </w:r>
          </w:p>
          <w:p w:rsidR="00061A21" w:rsidRDefault="00061A21" w:rsidP="00360DC0">
            <w:pPr>
              <w:jc w:val="center"/>
              <w:textAlignment w:val="center"/>
              <w:rPr>
                <w:rFonts w:ascii="宋体" w:hAnsi="宋体" w:cs="宋体"/>
                <w:color w:val="000000"/>
                <w:sz w:val="24"/>
              </w:rPr>
            </w:pPr>
          </w:p>
        </w:tc>
        <w:tc>
          <w:tcPr>
            <w:tcW w:w="2181" w:type="dxa"/>
            <w:gridSpan w:val="4"/>
            <w:tcBorders>
              <w:top w:val="single" w:sz="4" w:space="0" w:color="000000"/>
              <w:left w:val="single" w:sz="4" w:space="0" w:color="000000"/>
              <w:right w:val="single" w:sz="4" w:space="0" w:color="000000"/>
            </w:tcBorders>
            <w:tcMar>
              <w:top w:w="15" w:type="dxa"/>
              <w:left w:w="15" w:type="dxa"/>
              <w:right w:w="15" w:type="dxa"/>
            </w:tcMar>
          </w:tcPr>
          <w:p w:rsidR="00061A21" w:rsidRDefault="00061A21">
            <w:r w:rsidRPr="00BE175F">
              <w:rPr>
                <w:rFonts w:hint="eastAsia"/>
              </w:rPr>
              <w:t>完成办公费支付</w:t>
            </w:r>
          </w:p>
        </w:tc>
        <w:tc>
          <w:tcPr>
            <w:tcW w:w="2393" w:type="dxa"/>
            <w:gridSpan w:val="2"/>
            <w:tcBorders>
              <w:top w:val="single" w:sz="4" w:space="0" w:color="000000"/>
              <w:left w:val="single" w:sz="4" w:space="0" w:color="000000"/>
              <w:right w:val="single" w:sz="4" w:space="0" w:color="000000"/>
            </w:tcBorders>
            <w:tcMar>
              <w:top w:w="15" w:type="dxa"/>
              <w:left w:w="15" w:type="dxa"/>
              <w:right w:w="15" w:type="dxa"/>
            </w:tcMar>
          </w:tcPr>
          <w:p w:rsidR="00061A21" w:rsidRDefault="00061A21">
            <w:r w:rsidRPr="00BE175F">
              <w:rPr>
                <w:rFonts w:hint="eastAsia"/>
              </w:rPr>
              <w:t>完成办公费支付</w:t>
            </w:r>
          </w:p>
        </w:tc>
        <w:tc>
          <w:tcPr>
            <w:tcW w:w="2396"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061A21" w:rsidRDefault="00061A21" w:rsidP="00360DC0">
            <w:pPr>
              <w:widowControl/>
              <w:jc w:val="center"/>
              <w:textAlignment w:val="center"/>
              <w:rPr>
                <w:rFonts w:ascii="宋体" w:hAnsi="宋体" w:cs="宋体"/>
                <w:color w:val="000000"/>
                <w:sz w:val="24"/>
              </w:rPr>
            </w:pPr>
            <w:r w:rsidRPr="00061A21">
              <w:rPr>
                <w:rFonts w:ascii="宋体" w:hAnsi="宋体" w:cs="宋体" w:hint="eastAsia"/>
                <w:color w:val="000000"/>
                <w:sz w:val="24"/>
              </w:rPr>
              <w:t>实际支付59.84万元</w:t>
            </w:r>
          </w:p>
        </w:tc>
      </w:tr>
      <w:tr w:rsidR="00360DC0" w:rsidTr="007813FE">
        <w:trPr>
          <w:gridBefore w:val="1"/>
          <w:gridAfter w:val="1"/>
          <w:wBefore w:w="14" w:type="dxa"/>
          <w:wAfter w:w="13" w:type="dxa"/>
          <w:trHeight w:val="400"/>
        </w:trPr>
        <w:tc>
          <w:tcPr>
            <w:tcW w:w="567" w:type="dxa"/>
            <w:vMerge/>
            <w:tcBorders>
              <w:left w:val="single" w:sz="4" w:space="0" w:color="auto"/>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848"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362A5B">
              <w:rPr>
                <w:rFonts w:ascii="宋体" w:hAnsi="宋体" w:cs="宋体" w:hint="eastAsia"/>
                <w:color w:val="000000"/>
                <w:kern w:val="0"/>
                <w:sz w:val="24"/>
              </w:rPr>
              <w:t>项目效益</w:t>
            </w:r>
            <w:r w:rsidR="00FA2FB5">
              <w:rPr>
                <w:rFonts w:ascii="宋体" w:hAnsi="宋体" w:cs="宋体" w:hint="eastAsia"/>
                <w:color w:val="000000"/>
                <w:kern w:val="0"/>
                <w:sz w:val="24"/>
              </w:rPr>
              <w:t>指标</w:t>
            </w:r>
          </w:p>
        </w:tc>
        <w:tc>
          <w:tcPr>
            <w:tcW w:w="1235"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362A5B" w:rsidRDefault="00360DC0"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经济效益</w:t>
            </w:r>
          </w:p>
          <w:p w:rsidR="00360DC0" w:rsidRDefault="00360DC0"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指标</w:t>
            </w:r>
          </w:p>
        </w:tc>
        <w:tc>
          <w:tcPr>
            <w:tcW w:w="2181"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Pr="00927C03" w:rsidRDefault="00360DC0" w:rsidP="00360DC0">
            <w:pPr>
              <w:jc w:val="center"/>
              <w:rPr>
                <w:rFonts w:ascii="宋体" w:hAnsi="宋体" w:cs="宋体"/>
                <w:sz w:val="24"/>
              </w:rPr>
            </w:pPr>
          </w:p>
        </w:tc>
        <w:tc>
          <w:tcPr>
            <w:tcW w:w="2393"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396"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360DC0" w:rsidTr="007813FE">
        <w:trPr>
          <w:gridBefore w:val="1"/>
          <w:gridAfter w:val="1"/>
          <w:wBefore w:w="14" w:type="dxa"/>
          <w:wAfter w:w="13" w:type="dxa"/>
          <w:trHeight w:val="480"/>
        </w:trPr>
        <w:tc>
          <w:tcPr>
            <w:tcW w:w="567" w:type="dxa"/>
            <w:vMerge/>
            <w:tcBorders>
              <w:left w:val="single" w:sz="4" w:space="0" w:color="auto"/>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848"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362A5B" w:rsidRDefault="00360DC0" w:rsidP="00360DC0">
            <w:pPr>
              <w:widowControl/>
              <w:jc w:val="center"/>
              <w:textAlignment w:val="center"/>
              <w:rPr>
                <w:rFonts w:ascii="宋体" w:hAnsi="宋体" w:cs="宋体"/>
                <w:color w:val="000000"/>
                <w:kern w:val="0"/>
                <w:sz w:val="24"/>
              </w:rPr>
            </w:pPr>
          </w:p>
        </w:tc>
        <w:tc>
          <w:tcPr>
            <w:tcW w:w="1235"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362A5B" w:rsidRDefault="00360DC0" w:rsidP="00360DC0">
            <w:pPr>
              <w:widowControl/>
              <w:jc w:val="center"/>
              <w:textAlignment w:val="center"/>
              <w:rPr>
                <w:rFonts w:ascii="宋体" w:hAnsi="宋体" w:cs="宋体"/>
                <w:color w:val="000000"/>
                <w:sz w:val="24"/>
              </w:rPr>
            </w:pPr>
          </w:p>
        </w:tc>
        <w:tc>
          <w:tcPr>
            <w:tcW w:w="2181"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jc w:val="center"/>
              <w:rPr>
                <w:rFonts w:ascii="宋体" w:hAnsi="宋体" w:cs="宋体"/>
                <w:sz w:val="24"/>
              </w:rPr>
            </w:pPr>
          </w:p>
        </w:tc>
        <w:tc>
          <w:tcPr>
            <w:tcW w:w="2393"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396"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360DC0" w:rsidTr="007813FE">
        <w:trPr>
          <w:gridBefore w:val="1"/>
          <w:wBefore w:w="14" w:type="dxa"/>
          <w:trHeight w:val="563"/>
        </w:trPr>
        <w:tc>
          <w:tcPr>
            <w:tcW w:w="567" w:type="dxa"/>
            <w:vMerge w:val="restart"/>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842"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420356" w:rsidRDefault="00FA2FB5" w:rsidP="00360DC0">
            <w:pPr>
              <w:widowControl/>
              <w:jc w:val="center"/>
              <w:textAlignment w:val="center"/>
              <w:rPr>
                <w:rFonts w:ascii="宋体" w:hAnsi="宋体" w:cs="宋体"/>
                <w:color w:val="000000"/>
                <w:kern w:val="0"/>
                <w:sz w:val="24"/>
              </w:rPr>
            </w:pPr>
            <w:r w:rsidRPr="00362A5B">
              <w:rPr>
                <w:rFonts w:ascii="宋体" w:hAnsi="宋体" w:cs="宋体" w:hint="eastAsia"/>
                <w:color w:val="000000"/>
                <w:kern w:val="0"/>
                <w:sz w:val="24"/>
              </w:rPr>
              <w:t>项目效益</w:t>
            </w:r>
            <w:r>
              <w:rPr>
                <w:rFonts w:ascii="宋体" w:hAnsi="宋体" w:cs="宋体" w:hint="eastAsia"/>
                <w:color w:val="000000"/>
                <w:kern w:val="0"/>
                <w:sz w:val="24"/>
              </w:rPr>
              <w:t>指标</w:t>
            </w:r>
          </w:p>
        </w:tc>
        <w:tc>
          <w:tcPr>
            <w:tcW w:w="1276" w:type="dxa"/>
            <w:gridSpan w:val="6"/>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社会效益</w:t>
            </w:r>
          </w:p>
          <w:p w:rsidR="00360DC0" w:rsidRDefault="00360DC0"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指标</w:t>
            </w:r>
          </w:p>
        </w:tc>
        <w:tc>
          <w:tcPr>
            <w:tcW w:w="212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Pr="00927C03" w:rsidRDefault="007813FE" w:rsidP="007813FE">
            <w:pPr>
              <w:jc w:val="center"/>
              <w:rPr>
                <w:rFonts w:ascii="宋体" w:hAnsi="宋体" w:cs="宋体"/>
                <w:sz w:val="24"/>
              </w:rPr>
            </w:pPr>
            <w:r w:rsidRPr="007813FE">
              <w:rPr>
                <w:rFonts w:ascii="宋体" w:hAnsi="宋体" w:cs="宋体" w:hint="eastAsia"/>
                <w:sz w:val="24"/>
              </w:rPr>
              <w:t>提升政务服务</w:t>
            </w:r>
            <w:r>
              <w:rPr>
                <w:rFonts w:ascii="宋体" w:hAnsi="宋体" w:cs="宋体" w:hint="eastAsia"/>
                <w:sz w:val="24"/>
              </w:rPr>
              <w:t>质量</w:t>
            </w:r>
          </w:p>
        </w:tc>
        <w:tc>
          <w:tcPr>
            <w:tcW w:w="2414"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7813FE" w:rsidP="007813FE">
            <w:pPr>
              <w:widowControl/>
              <w:jc w:val="center"/>
              <w:textAlignment w:val="center"/>
              <w:rPr>
                <w:rFonts w:ascii="宋体" w:hAnsi="宋体" w:cs="宋体"/>
                <w:color w:val="000000"/>
                <w:sz w:val="24"/>
              </w:rPr>
            </w:pPr>
            <w:r w:rsidRPr="007813FE">
              <w:rPr>
                <w:rFonts w:ascii="宋体" w:hAnsi="宋体" w:cs="宋体" w:hint="eastAsia"/>
                <w:color w:val="000000"/>
                <w:sz w:val="24"/>
              </w:rPr>
              <w:t>提升政务服务</w:t>
            </w:r>
            <w:r>
              <w:rPr>
                <w:rFonts w:ascii="宋体" w:hAnsi="宋体" w:cs="宋体" w:hint="eastAsia"/>
                <w:color w:val="000000"/>
                <w:sz w:val="24"/>
              </w:rPr>
              <w:t>质量</w:t>
            </w:r>
          </w:p>
        </w:tc>
        <w:tc>
          <w:tcPr>
            <w:tcW w:w="2409"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7813FE" w:rsidP="007813FE">
            <w:pPr>
              <w:widowControl/>
              <w:jc w:val="center"/>
              <w:textAlignment w:val="center"/>
              <w:rPr>
                <w:rFonts w:ascii="宋体" w:hAnsi="宋体" w:cs="宋体"/>
                <w:color w:val="000000"/>
                <w:sz w:val="24"/>
              </w:rPr>
            </w:pPr>
            <w:r w:rsidRPr="007813FE">
              <w:rPr>
                <w:rFonts w:ascii="宋体" w:hAnsi="宋体" w:cs="宋体" w:hint="eastAsia"/>
                <w:color w:val="000000"/>
                <w:sz w:val="24"/>
              </w:rPr>
              <w:t>提升了政务服务</w:t>
            </w:r>
            <w:r>
              <w:rPr>
                <w:rFonts w:ascii="宋体" w:hAnsi="宋体" w:cs="宋体" w:hint="eastAsia"/>
                <w:color w:val="000000"/>
                <w:sz w:val="24"/>
              </w:rPr>
              <w:t>质量</w:t>
            </w:r>
          </w:p>
        </w:tc>
      </w:tr>
      <w:tr w:rsidR="00360DC0" w:rsidTr="007813FE">
        <w:trPr>
          <w:gridBefore w:val="1"/>
          <w:wBefore w:w="14" w:type="dxa"/>
          <w:trHeight w:val="488"/>
        </w:trPr>
        <w:tc>
          <w:tcPr>
            <w:tcW w:w="567" w:type="dxa"/>
            <w:vMerge/>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842"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420356" w:rsidRDefault="00360DC0" w:rsidP="00360DC0">
            <w:pPr>
              <w:widowControl/>
              <w:jc w:val="center"/>
              <w:textAlignment w:val="center"/>
              <w:rPr>
                <w:rFonts w:ascii="宋体" w:hAnsi="宋体" w:cs="宋体"/>
                <w:color w:val="000000"/>
                <w:kern w:val="0"/>
                <w:sz w:val="24"/>
              </w:rPr>
            </w:pPr>
          </w:p>
        </w:tc>
        <w:tc>
          <w:tcPr>
            <w:tcW w:w="1276" w:type="dxa"/>
            <w:gridSpan w:val="6"/>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p>
        </w:tc>
        <w:tc>
          <w:tcPr>
            <w:tcW w:w="2125"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jc w:val="center"/>
              <w:rPr>
                <w:rFonts w:ascii="宋体" w:hAnsi="宋体" w:cs="宋体"/>
                <w:sz w:val="24"/>
              </w:rPr>
            </w:pPr>
          </w:p>
        </w:tc>
        <w:tc>
          <w:tcPr>
            <w:tcW w:w="2414"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409"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360DC0" w:rsidRPr="00927C03" w:rsidTr="007813FE">
        <w:trPr>
          <w:gridBefore w:val="1"/>
          <w:wBefore w:w="14" w:type="dxa"/>
          <w:trHeight w:val="358"/>
        </w:trPr>
        <w:tc>
          <w:tcPr>
            <w:tcW w:w="567" w:type="dxa"/>
            <w:vMerge w:val="restart"/>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842"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420356" w:rsidRDefault="00FA2FB5" w:rsidP="00360DC0">
            <w:pPr>
              <w:widowControl/>
              <w:jc w:val="center"/>
              <w:textAlignment w:val="center"/>
              <w:rPr>
                <w:rFonts w:ascii="宋体" w:hAnsi="宋体" w:cs="宋体"/>
                <w:color w:val="000000"/>
                <w:kern w:val="0"/>
                <w:sz w:val="24"/>
              </w:rPr>
            </w:pPr>
            <w:r w:rsidRPr="00362A5B">
              <w:rPr>
                <w:rFonts w:ascii="宋体" w:hAnsi="宋体" w:cs="宋体" w:hint="eastAsia"/>
                <w:color w:val="000000"/>
                <w:kern w:val="0"/>
                <w:sz w:val="24"/>
              </w:rPr>
              <w:t>项目效益</w:t>
            </w:r>
            <w:r>
              <w:rPr>
                <w:rFonts w:ascii="宋体" w:hAnsi="宋体" w:cs="宋体" w:hint="eastAsia"/>
                <w:color w:val="000000"/>
                <w:kern w:val="0"/>
                <w:sz w:val="24"/>
              </w:rPr>
              <w:t>指标</w:t>
            </w:r>
          </w:p>
        </w:tc>
        <w:tc>
          <w:tcPr>
            <w:tcW w:w="1276" w:type="dxa"/>
            <w:gridSpan w:val="6"/>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362A5B" w:rsidRDefault="00360DC0"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生态效益</w:t>
            </w:r>
          </w:p>
          <w:p w:rsidR="00360DC0" w:rsidRDefault="00360DC0"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指标</w:t>
            </w:r>
          </w:p>
        </w:tc>
        <w:tc>
          <w:tcPr>
            <w:tcW w:w="212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Pr="00927C03" w:rsidRDefault="00360DC0" w:rsidP="00360DC0">
            <w:pPr>
              <w:jc w:val="center"/>
              <w:rPr>
                <w:rFonts w:ascii="宋体" w:hAnsi="宋体" w:cs="宋体"/>
                <w:sz w:val="24"/>
              </w:rPr>
            </w:pPr>
          </w:p>
        </w:tc>
        <w:tc>
          <w:tcPr>
            <w:tcW w:w="2414"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Pr="00927C03" w:rsidRDefault="00360DC0" w:rsidP="00360DC0">
            <w:pPr>
              <w:jc w:val="center"/>
              <w:rPr>
                <w:rFonts w:ascii="宋体" w:hAnsi="宋体" w:cs="宋体"/>
                <w:sz w:val="24"/>
              </w:rPr>
            </w:pPr>
          </w:p>
        </w:tc>
        <w:tc>
          <w:tcPr>
            <w:tcW w:w="2409"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p>
        </w:tc>
      </w:tr>
      <w:tr w:rsidR="00360DC0" w:rsidRPr="00927C03" w:rsidTr="007813FE">
        <w:trPr>
          <w:gridBefore w:val="1"/>
          <w:wBefore w:w="14" w:type="dxa"/>
          <w:trHeight w:val="388"/>
        </w:trPr>
        <w:tc>
          <w:tcPr>
            <w:tcW w:w="567" w:type="dxa"/>
            <w:vMerge/>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842"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420356" w:rsidRDefault="00360DC0" w:rsidP="00360DC0">
            <w:pPr>
              <w:widowControl/>
              <w:jc w:val="center"/>
              <w:textAlignment w:val="center"/>
              <w:rPr>
                <w:rFonts w:ascii="宋体" w:hAnsi="宋体" w:cs="宋体"/>
                <w:color w:val="000000"/>
                <w:kern w:val="0"/>
                <w:sz w:val="24"/>
              </w:rPr>
            </w:pPr>
          </w:p>
        </w:tc>
        <w:tc>
          <w:tcPr>
            <w:tcW w:w="1276" w:type="dxa"/>
            <w:gridSpan w:val="6"/>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362A5B" w:rsidRDefault="00360DC0" w:rsidP="00360DC0">
            <w:pPr>
              <w:widowControl/>
              <w:jc w:val="center"/>
              <w:textAlignment w:val="center"/>
              <w:rPr>
                <w:rFonts w:ascii="宋体" w:hAnsi="宋体" w:cs="宋体"/>
                <w:color w:val="000000"/>
                <w:sz w:val="24"/>
              </w:rPr>
            </w:pPr>
          </w:p>
        </w:tc>
        <w:tc>
          <w:tcPr>
            <w:tcW w:w="2125"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jc w:val="center"/>
              <w:rPr>
                <w:rFonts w:ascii="宋体" w:hAnsi="宋体" w:cs="宋体"/>
                <w:sz w:val="24"/>
              </w:rPr>
            </w:pPr>
          </w:p>
        </w:tc>
        <w:tc>
          <w:tcPr>
            <w:tcW w:w="2414"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jc w:val="center"/>
              <w:rPr>
                <w:rFonts w:ascii="宋体" w:hAnsi="宋体" w:cs="宋体"/>
                <w:sz w:val="24"/>
              </w:rPr>
            </w:pPr>
          </w:p>
        </w:tc>
        <w:tc>
          <w:tcPr>
            <w:tcW w:w="2409"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p>
        </w:tc>
      </w:tr>
      <w:tr w:rsidR="00360DC0" w:rsidTr="007813FE">
        <w:trPr>
          <w:gridBefore w:val="1"/>
          <w:wBefore w:w="14" w:type="dxa"/>
          <w:trHeight w:val="613"/>
        </w:trPr>
        <w:tc>
          <w:tcPr>
            <w:tcW w:w="567" w:type="dxa"/>
            <w:vMerge w:val="restart"/>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842"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420356" w:rsidRDefault="00FA2FB5" w:rsidP="00360DC0">
            <w:pPr>
              <w:widowControl/>
              <w:jc w:val="center"/>
              <w:textAlignment w:val="center"/>
              <w:rPr>
                <w:rFonts w:ascii="宋体" w:hAnsi="宋体" w:cs="宋体"/>
                <w:color w:val="000000"/>
                <w:kern w:val="0"/>
                <w:sz w:val="24"/>
              </w:rPr>
            </w:pPr>
            <w:r w:rsidRPr="00362A5B">
              <w:rPr>
                <w:rFonts w:ascii="宋体" w:hAnsi="宋体" w:cs="宋体" w:hint="eastAsia"/>
                <w:color w:val="000000"/>
                <w:kern w:val="0"/>
                <w:sz w:val="24"/>
              </w:rPr>
              <w:t>项目效益</w:t>
            </w:r>
            <w:r>
              <w:rPr>
                <w:rFonts w:ascii="宋体" w:hAnsi="宋体" w:cs="宋体" w:hint="eastAsia"/>
                <w:color w:val="000000"/>
                <w:kern w:val="0"/>
                <w:sz w:val="24"/>
              </w:rPr>
              <w:t>指标</w:t>
            </w:r>
          </w:p>
        </w:tc>
        <w:tc>
          <w:tcPr>
            <w:tcW w:w="1276" w:type="dxa"/>
            <w:gridSpan w:val="6"/>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可持续影响</w:t>
            </w:r>
          </w:p>
          <w:p w:rsidR="00360DC0" w:rsidRDefault="00360DC0"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指标</w:t>
            </w:r>
          </w:p>
        </w:tc>
        <w:tc>
          <w:tcPr>
            <w:tcW w:w="212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7813FE" w:rsidP="007813FE">
            <w:pPr>
              <w:widowControl/>
              <w:jc w:val="center"/>
              <w:textAlignment w:val="center"/>
              <w:rPr>
                <w:rFonts w:ascii="宋体" w:hAnsi="宋体" w:cs="宋体"/>
                <w:color w:val="000000"/>
                <w:sz w:val="24"/>
              </w:rPr>
            </w:pPr>
            <w:r w:rsidRPr="007813FE">
              <w:rPr>
                <w:rFonts w:ascii="宋体" w:hAnsi="宋体" w:cs="宋体" w:hint="eastAsia"/>
                <w:color w:val="000000"/>
                <w:sz w:val="24"/>
              </w:rPr>
              <w:t>提升政务服务</w:t>
            </w:r>
            <w:r>
              <w:rPr>
                <w:rFonts w:ascii="宋体" w:hAnsi="宋体" w:cs="宋体" w:hint="eastAsia"/>
                <w:color w:val="000000"/>
                <w:sz w:val="24"/>
              </w:rPr>
              <w:t>质量</w:t>
            </w:r>
          </w:p>
        </w:tc>
        <w:tc>
          <w:tcPr>
            <w:tcW w:w="2414"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7813FE" w:rsidP="00360DC0">
            <w:pPr>
              <w:widowControl/>
              <w:jc w:val="center"/>
              <w:textAlignment w:val="center"/>
              <w:rPr>
                <w:rFonts w:ascii="宋体" w:hAnsi="宋体" w:cs="宋体"/>
                <w:color w:val="000000"/>
                <w:sz w:val="24"/>
              </w:rPr>
            </w:pPr>
            <w:r w:rsidRPr="007813FE">
              <w:rPr>
                <w:rFonts w:ascii="宋体" w:hAnsi="宋体" w:cs="宋体" w:hint="eastAsia"/>
                <w:color w:val="000000"/>
                <w:sz w:val="24"/>
              </w:rPr>
              <w:t>提升政务服务</w:t>
            </w:r>
            <w:r>
              <w:rPr>
                <w:rFonts w:ascii="宋体" w:hAnsi="宋体" w:cs="宋体" w:hint="eastAsia"/>
                <w:color w:val="000000"/>
                <w:sz w:val="24"/>
              </w:rPr>
              <w:t>质量</w:t>
            </w:r>
          </w:p>
        </w:tc>
        <w:tc>
          <w:tcPr>
            <w:tcW w:w="2409"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60DC0" w:rsidRDefault="007813FE" w:rsidP="00360DC0">
            <w:pPr>
              <w:widowControl/>
              <w:jc w:val="center"/>
              <w:textAlignment w:val="center"/>
              <w:rPr>
                <w:rFonts w:ascii="宋体" w:hAnsi="宋体" w:cs="宋体"/>
                <w:color w:val="000000"/>
                <w:sz w:val="24"/>
              </w:rPr>
            </w:pPr>
            <w:r w:rsidRPr="007813FE">
              <w:rPr>
                <w:rFonts w:ascii="宋体" w:hAnsi="宋体" w:cs="宋体" w:hint="eastAsia"/>
                <w:color w:val="000000"/>
                <w:sz w:val="24"/>
              </w:rPr>
              <w:t>提升</w:t>
            </w:r>
            <w:r>
              <w:rPr>
                <w:rFonts w:ascii="宋体" w:hAnsi="宋体" w:cs="宋体" w:hint="eastAsia"/>
                <w:color w:val="000000"/>
                <w:sz w:val="24"/>
              </w:rPr>
              <w:t>了</w:t>
            </w:r>
            <w:r w:rsidRPr="007813FE">
              <w:rPr>
                <w:rFonts w:ascii="宋体" w:hAnsi="宋体" w:cs="宋体" w:hint="eastAsia"/>
                <w:color w:val="000000"/>
                <w:sz w:val="24"/>
              </w:rPr>
              <w:t>政务服务</w:t>
            </w:r>
            <w:r>
              <w:rPr>
                <w:rFonts w:ascii="宋体" w:hAnsi="宋体" w:cs="宋体" w:hint="eastAsia"/>
                <w:color w:val="000000"/>
                <w:sz w:val="24"/>
              </w:rPr>
              <w:t>质量</w:t>
            </w:r>
          </w:p>
        </w:tc>
      </w:tr>
      <w:tr w:rsidR="00360DC0" w:rsidTr="007813FE">
        <w:trPr>
          <w:gridBefore w:val="1"/>
          <w:wBefore w:w="14" w:type="dxa"/>
          <w:trHeight w:val="438"/>
        </w:trPr>
        <w:tc>
          <w:tcPr>
            <w:tcW w:w="567" w:type="dxa"/>
            <w:vMerge/>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842"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420356" w:rsidRDefault="00360DC0" w:rsidP="00360DC0">
            <w:pPr>
              <w:widowControl/>
              <w:jc w:val="center"/>
              <w:textAlignment w:val="center"/>
              <w:rPr>
                <w:rFonts w:ascii="宋体" w:hAnsi="宋体" w:cs="宋体"/>
                <w:color w:val="000000"/>
                <w:kern w:val="0"/>
                <w:sz w:val="24"/>
              </w:rPr>
            </w:pPr>
          </w:p>
        </w:tc>
        <w:tc>
          <w:tcPr>
            <w:tcW w:w="1276" w:type="dxa"/>
            <w:gridSpan w:val="6"/>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p>
        </w:tc>
        <w:tc>
          <w:tcPr>
            <w:tcW w:w="2125"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414"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409"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360DC0" w:rsidTr="007813FE">
        <w:trPr>
          <w:gridBefore w:val="1"/>
          <w:wBefore w:w="14" w:type="dxa"/>
          <w:trHeight w:val="300"/>
        </w:trPr>
        <w:tc>
          <w:tcPr>
            <w:tcW w:w="567" w:type="dxa"/>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842"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420356" w:rsidRDefault="00360DC0" w:rsidP="00360DC0">
            <w:pPr>
              <w:widowControl/>
              <w:jc w:val="center"/>
              <w:textAlignment w:val="center"/>
              <w:rPr>
                <w:rFonts w:ascii="宋体" w:hAnsi="宋体" w:cs="宋体"/>
                <w:color w:val="000000"/>
                <w:kern w:val="0"/>
                <w:sz w:val="24"/>
              </w:rPr>
            </w:pPr>
            <w:r w:rsidRPr="00927C03">
              <w:rPr>
                <w:rFonts w:ascii="宋体" w:hAnsi="宋体" w:cs="宋体" w:hint="eastAsia"/>
                <w:color w:val="000000"/>
                <w:kern w:val="0"/>
                <w:sz w:val="24"/>
              </w:rPr>
              <w:t>满意度指标</w:t>
            </w:r>
          </w:p>
        </w:tc>
        <w:tc>
          <w:tcPr>
            <w:tcW w:w="1276" w:type="dxa"/>
            <w:gridSpan w:val="6"/>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满意度指标</w:t>
            </w:r>
          </w:p>
        </w:tc>
        <w:tc>
          <w:tcPr>
            <w:tcW w:w="21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13FE" w:rsidRDefault="007813FE" w:rsidP="00360DC0">
            <w:pPr>
              <w:widowControl/>
              <w:jc w:val="center"/>
              <w:textAlignment w:val="center"/>
              <w:rPr>
                <w:rFonts w:ascii="宋体" w:hAnsi="宋体" w:cs="宋体"/>
                <w:color w:val="000000"/>
                <w:sz w:val="24"/>
              </w:rPr>
            </w:pPr>
          </w:p>
          <w:p w:rsidR="007813FE" w:rsidRDefault="007813FE" w:rsidP="00360DC0">
            <w:pPr>
              <w:widowControl/>
              <w:jc w:val="center"/>
              <w:textAlignment w:val="center"/>
              <w:rPr>
                <w:rFonts w:ascii="宋体" w:hAnsi="宋体" w:cs="宋体"/>
                <w:color w:val="000000"/>
                <w:sz w:val="24"/>
              </w:rPr>
            </w:pPr>
            <w:r w:rsidRPr="007813FE">
              <w:rPr>
                <w:rFonts w:ascii="宋体" w:hAnsi="宋体" w:cs="宋体" w:hint="eastAsia"/>
                <w:color w:val="000000"/>
                <w:sz w:val="24"/>
              </w:rPr>
              <w:t>办事群众满意</w:t>
            </w:r>
          </w:p>
        </w:tc>
        <w:tc>
          <w:tcPr>
            <w:tcW w:w="24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7813FE" w:rsidP="00360DC0">
            <w:pPr>
              <w:widowControl/>
              <w:jc w:val="center"/>
              <w:textAlignment w:val="center"/>
              <w:rPr>
                <w:rFonts w:ascii="宋体" w:hAnsi="宋体" w:cs="宋体"/>
                <w:color w:val="000000"/>
                <w:sz w:val="24"/>
              </w:rPr>
            </w:pPr>
            <w:r w:rsidRPr="007813FE">
              <w:rPr>
                <w:rFonts w:ascii="宋体" w:hAnsi="宋体" w:cs="宋体" w:hint="eastAsia"/>
                <w:color w:val="000000"/>
                <w:sz w:val="24"/>
              </w:rPr>
              <w:t>群众满意率达100%</w:t>
            </w:r>
          </w:p>
        </w:tc>
        <w:tc>
          <w:tcPr>
            <w:tcW w:w="240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7813FE" w:rsidP="00360DC0">
            <w:pPr>
              <w:widowControl/>
              <w:jc w:val="center"/>
              <w:textAlignment w:val="center"/>
              <w:rPr>
                <w:rFonts w:ascii="宋体" w:hAnsi="宋体" w:cs="宋体"/>
                <w:color w:val="000000"/>
                <w:sz w:val="24"/>
              </w:rPr>
            </w:pPr>
            <w:r w:rsidRPr="007813FE">
              <w:rPr>
                <w:rFonts w:ascii="宋体" w:hAnsi="宋体" w:cs="宋体" w:hint="eastAsia"/>
                <w:color w:val="000000"/>
                <w:sz w:val="24"/>
              </w:rPr>
              <w:t>群众满意率达100%</w:t>
            </w:r>
          </w:p>
        </w:tc>
      </w:tr>
      <w:tr w:rsidR="00360DC0" w:rsidTr="007813FE">
        <w:trPr>
          <w:gridBefore w:val="1"/>
          <w:wBefore w:w="14" w:type="dxa"/>
          <w:trHeight w:val="550"/>
        </w:trPr>
        <w:tc>
          <w:tcPr>
            <w:tcW w:w="567" w:type="dxa"/>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842"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420356" w:rsidRDefault="00360DC0" w:rsidP="00360DC0">
            <w:pPr>
              <w:widowControl/>
              <w:jc w:val="center"/>
              <w:textAlignment w:val="center"/>
              <w:rPr>
                <w:rFonts w:ascii="宋体" w:hAnsi="宋体" w:cs="宋体"/>
                <w:color w:val="000000"/>
                <w:kern w:val="0"/>
                <w:sz w:val="24"/>
              </w:rPr>
            </w:pPr>
          </w:p>
        </w:tc>
        <w:tc>
          <w:tcPr>
            <w:tcW w:w="1276" w:type="dxa"/>
            <w:gridSpan w:val="6"/>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1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4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40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360DC0" w:rsidTr="007813FE">
        <w:trPr>
          <w:gridBefore w:val="1"/>
          <w:wBefore w:w="14" w:type="dxa"/>
          <w:trHeight w:val="1034"/>
        </w:trPr>
        <w:tc>
          <w:tcPr>
            <w:tcW w:w="10633" w:type="dxa"/>
            <w:gridSpan w:val="18"/>
            <w:tcBorders>
              <w:top w:val="nil"/>
              <w:left w:val="nil"/>
              <w:bottom w:val="nil"/>
              <w:right w:val="nil"/>
            </w:tcBorders>
            <w:tcMar>
              <w:top w:w="15" w:type="dxa"/>
              <w:left w:w="15" w:type="dxa"/>
              <w:right w:w="15" w:type="dxa"/>
            </w:tcMar>
            <w:vAlign w:val="center"/>
          </w:tcPr>
          <w:p w:rsidR="00360DC0" w:rsidRDefault="00360DC0" w:rsidP="001474DD">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w:t>
            </w:r>
            <w:r w:rsidR="001474DD">
              <w:rPr>
                <w:rFonts w:ascii="宋体" w:hAnsi="宋体" w:cs="宋体" w:hint="eastAsia"/>
                <w:color w:val="000000"/>
                <w:kern w:val="0"/>
                <w:sz w:val="36"/>
                <w:szCs w:val="36"/>
              </w:rPr>
              <w:t>20</w:t>
            </w:r>
            <w:r>
              <w:rPr>
                <w:rFonts w:ascii="宋体" w:hAnsi="宋体" w:cs="宋体" w:hint="eastAsia"/>
                <w:color w:val="000000"/>
                <w:kern w:val="0"/>
                <w:sz w:val="36"/>
                <w:szCs w:val="36"/>
              </w:rPr>
              <w:t xml:space="preserve"> 年度)</w:t>
            </w:r>
          </w:p>
        </w:tc>
      </w:tr>
      <w:tr w:rsidR="00360DC0" w:rsidTr="007813FE">
        <w:trPr>
          <w:gridBefore w:val="1"/>
          <w:wBefore w:w="14" w:type="dxa"/>
          <w:trHeight w:val="276"/>
        </w:trPr>
        <w:tc>
          <w:tcPr>
            <w:tcW w:w="302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613"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7813FE" w:rsidP="00360DC0">
            <w:pPr>
              <w:widowControl/>
              <w:jc w:val="center"/>
              <w:textAlignment w:val="center"/>
              <w:rPr>
                <w:rFonts w:ascii="宋体" w:hAnsi="宋体" w:cs="宋体"/>
                <w:color w:val="000000"/>
                <w:sz w:val="24"/>
              </w:rPr>
            </w:pPr>
            <w:r w:rsidRPr="007813FE">
              <w:rPr>
                <w:rFonts w:ascii="宋体" w:hAnsi="宋体" w:cs="宋体" w:hint="eastAsia"/>
                <w:color w:val="000000"/>
                <w:sz w:val="24"/>
              </w:rPr>
              <w:t>网络租赁费</w:t>
            </w:r>
          </w:p>
        </w:tc>
      </w:tr>
      <w:tr w:rsidR="00360DC0" w:rsidTr="007813FE">
        <w:trPr>
          <w:gridBefore w:val="1"/>
          <w:wBefore w:w="14" w:type="dxa"/>
          <w:trHeight w:val="276"/>
        </w:trPr>
        <w:tc>
          <w:tcPr>
            <w:tcW w:w="302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613"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0A1AB2">
              <w:rPr>
                <w:rFonts w:ascii="宋体" w:hAnsi="宋体" w:cs="宋体" w:hint="eastAsia"/>
                <w:color w:val="000000"/>
                <w:sz w:val="24"/>
              </w:rPr>
              <w:t>盐边县行政</w:t>
            </w:r>
            <w:proofErr w:type="gramStart"/>
            <w:r w:rsidRPr="000A1AB2">
              <w:rPr>
                <w:rFonts w:ascii="宋体" w:hAnsi="宋体" w:cs="宋体" w:hint="eastAsia"/>
                <w:color w:val="000000"/>
                <w:sz w:val="24"/>
              </w:rPr>
              <w:t>审批局</w:t>
            </w:r>
            <w:proofErr w:type="gramEnd"/>
          </w:p>
        </w:tc>
      </w:tr>
      <w:tr w:rsidR="00360DC0" w:rsidTr="007813FE">
        <w:trPr>
          <w:gridBefore w:val="1"/>
          <w:wBefore w:w="14" w:type="dxa"/>
          <w:trHeight w:val="276"/>
        </w:trPr>
        <w:tc>
          <w:tcPr>
            <w:tcW w:w="62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11.61</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11.61</w:t>
            </w:r>
          </w:p>
        </w:tc>
      </w:tr>
      <w:tr w:rsidR="00360DC0" w:rsidTr="007813FE">
        <w:trPr>
          <w:gridBefore w:val="1"/>
          <w:wBefore w:w="14" w:type="dxa"/>
          <w:trHeight w:val="276"/>
        </w:trPr>
        <w:tc>
          <w:tcPr>
            <w:tcW w:w="62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11.61</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11.61</w:t>
            </w:r>
          </w:p>
        </w:tc>
      </w:tr>
      <w:tr w:rsidR="00360DC0" w:rsidTr="007813FE">
        <w:trPr>
          <w:gridBefore w:val="1"/>
          <w:wBefore w:w="14" w:type="dxa"/>
          <w:trHeight w:val="1511"/>
        </w:trPr>
        <w:tc>
          <w:tcPr>
            <w:tcW w:w="62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r>
              <w:rPr>
                <w:rFonts w:ascii="宋体" w:hAnsi="宋体" w:cs="宋体" w:hint="eastAsia"/>
                <w:color w:val="000000"/>
                <w:sz w:val="24"/>
              </w:rPr>
              <w:t>0</w:t>
            </w:r>
          </w:p>
        </w:tc>
      </w:tr>
      <w:tr w:rsidR="00360DC0" w:rsidTr="007813FE">
        <w:trPr>
          <w:gridBefore w:val="1"/>
          <w:wBefore w:w="14" w:type="dxa"/>
          <w:trHeight w:val="276"/>
        </w:trPr>
        <w:tc>
          <w:tcPr>
            <w:tcW w:w="62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2"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22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60DC0" w:rsidTr="007813FE">
        <w:trPr>
          <w:gridBefore w:val="1"/>
          <w:wBefore w:w="14" w:type="dxa"/>
          <w:trHeight w:val="1159"/>
        </w:trPr>
        <w:tc>
          <w:tcPr>
            <w:tcW w:w="62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4782"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Pr>
                <w:rFonts w:ascii="宋体" w:hAnsi="宋体" w:cs="宋体" w:hint="eastAsia"/>
                <w:color w:val="000000"/>
                <w:sz w:val="24"/>
              </w:rPr>
              <w:t>供局机关及大厅工作网络使用，保障安全有效上网。</w:t>
            </w:r>
          </w:p>
        </w:tc>
        <w:tc>
          <w:tcPr>
            <w:tcW w:w="522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Pr>
                <w:rFonts w:ascii="宋体" w:hAnsi="宋体" w:cs="宋体" w:hint="eastAsia"/>
                <w:color w:val="000000"/>
                <w:sz w:val="24"/>
              </w:rPr>
              <w:t>全年网络使用顺利，无网络安全事故。</w:t>
            </w:r>
          </w:p>
        </w:tc>
      </w:tr>
      <w:tr w:rsidR="00360DC0" w:rsidTr="00A4610F">
        <w:trPr>
          <w:gridBefore w:val="1"/>
          <w:wBefore w:w="14" w:type="dxa"/>
          <w:trHeight w:val="1042"/>
        </w:trPr>
        <w:tc>
          <w:tcPr>
            <w:tcW w:w="629" w:type="dxa"/>
            <w:gridSpan w:val="2"/>
            <w:vMerge w:val="restart"/>
            <w:tcBorders>
              <w:top w:val="single" w:sz="4" w:space="0" w:color="000000"/>
              <w:left w:val="single" w:sz="4" w:space="0" w:color="000000"/>
              <w:right w:val="single" w:sz="4" w:space="0" w:color="000000"/>
            </w:tcBorders>
            <w:tcMar>
              <w:top w:w="15" w:type="dxa"/>
              <w:left w:w="15" w:type="dxa"/>
              <w:right w:w="15" w:type="dxa"/>
            </w:tcMar>
          </w:tcPr>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r w:rsidRPr="00420356">
              <w:rPr>
                <w:rFonts w:ascii="宋体" w:hAnsi="宋体" w:cs="宋体" w:hint="eastAsia"/>
                <w:color w:val="000000"/>
                <w:kern w:val="0"/>
                <w:sz w:val="24"/>
              </w:rPr>
              <w:t>项目完成指标</w:t>
            </w:r>
          </w:p>
        </w:tc>
        <w:tc>
          <w:tcPr>
            <w:tcW w:w="1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60DC0" w:rsidRDefault="00360DC0" w:rsidP="00360DC0">
            <w:r w:rsidRPr="00420356">
              <w:rPr>
                <w:rFonts w:ascii="宋体" w:hAnsi="宋体" w:cs="宋体" w:hint="eastAsia"/>
                <w:color w:val="000000"/>
                <w:kern w:val="0"/>
                <w:sz w:val="24"/>
              </w:rPr>
              <w:lastRenderedPageBreak/>
              <w:t>项目完成指标</w:t>
            </w:r>
          </w:p>
        </w:tc>
        <w:tc>
          <w:tcPr>
            <w:tcW w:w="11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360DC0" w:rsidTr="00A4610F">
        <w:trPr>
          <w:gridBefore w:val="1"/>
          <w:wBefore w:w="14" w:type="dxa"/>
          <w:trHeight w:val="614"/>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val="restart"/>
            <w:tcBorders>
              <w:top w:val="single" w:sz="4" w:space="0" w:color="000000"/>
              <w:left w:val="single" w:sz="4" w:space="0" w:color="000000"/>
              <w:right w:val="single" w:sz="4" w:space="0" w:color="000000"/>
            </w:tcBorders>
            <w:tcMar>
              <w:top w:w="15" w:type="dxa"/>
              <w:left w:w="15" w:type="dxa"/>
              <w:right w:w="15" w:type="dxa"/>
            </w:tcMar>
          </w:tcPr>
          <w:p w:rsidR="00360DC0" w:rsidRDefault="00360DC0" w:rsidP="00360DC0">
            <w:pPr>
              <w:jc w:val="cente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360DC0">
            <w:pPr>
              <w:jc w:val="center"/>
            </w:pPr>
            <w:r w:rsidRPr="00420356">
              <w:rPr>
                <w:rFonts w:ascii="宋体" w:hAnsi="宋体" w:cs="宋体" w:hint="eastAsia"/>
                <w:color w:val="000000"/>
                <w:kern w:val="0"/>
                <w:sz w:val="24"/>
              </w:rPr>
              <w:t>项目完成指标</w:t>
            </w:r>
          </w:p>
          <w:p w:rsidR="00360DC0" w:rsidRDefault="00360DC0" w:rsidP="00360DC0">
            <w:pPr>
              <w:jc w:val="center"/>
            </w:pPr>
          </w:p>
        </w:tc>
        <w:tc>
          <w:tcPr>
            <w:tcW w:w="1125"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0A1AB2">
              <w:rPr>
                <w:rFonts w:ascii="宋体" w:hAnsi="宋体" w:cs="宋体" w:hint="eastAsia"/>
                <w:color w:val="000000"/>
                <w:sz w:val="24"/>
              </w:rPr>
              <w:t>数量指标</w:t>
            </w:r>
          </w:p>
          <w:p w:rsidR="00360DC0" w:rsidRDefault="00360DC0" w:rsidP="00360DC0">
            <w:pPr>
              <w:jc w:val="center"/>
              <w:textAlignment w:val="center"/>
              <w:rPr>
                <w:rFonts w:ascii="宋体" w:hAnsi="宋体" w:cs="宋体"/>
                <w:color w:val="000000"/>
                <w:sz w:val="24"/>
              </w:rPr>
            </w:pPr>
          </w:p>
        </w:tc>
        <w:tc>
          <w:tcPr>
            <w:tcW w:w="22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A1AB2" w:rsidRDefault="00A4610F"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大厅共用8条网络专线</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Pr>
                <w:rFonts w:ascii="宋体" w:hAnsi="宋体" w:cs="宋体" w:hint="eastAsia"/>
                <w:color w:val="000000"/>
                <w:sz w:val="24"/>
              </w:rPr>
              <w:t>8条均能正常使用</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Pr>
                <w:rFonts w:ascii="宋体" w:hAnsi="宋体" w:cs="宋体" w:hint="eastAsia"/>
                <w:color w:val="000000"/>
                <w:sz w:val="24"/>
              </w:rPr>
              <w:t>全年网络使用顺利，无网络安全事故。</w:t>
            </w:r>
          </w:p>
        </w:tc>
      </w:tr>
      <w:tr w:rsidR="00360DC0" w:rsidRPr="000A1AB2" w:rsidTr="00A4610F">
        <w:trPr>
          <w:gridBefore w:val="1"/>
          <w:wBefore w:w="14" w:type="dxa"/>
          <w:trHeight w:val="677"/>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125"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2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A1AB2" w:rsidRDefault="00360DC0" w:rsidP="00360DC0">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A1AB2" w:rsidRDefault="00360DC0" w:rsidP="00360DC0">
            <w:pPr>
              <w:widowControl/>
              <w:jc w:val="center"/>
              <w:textAlignment w:val="center"/>
              <w:rPr>
                <w:rFonts w:ascii="宋体" w:hAnsi="宋体" w:cs="宋体"/>
                <w:color w:val="000000"/>
                <w:sz w:val="24"/>
              </w:rPr>
            </w:pPr>
          </w:p>
        </w:tc>
      </w:tr>
      <w:tr w:rsidR="00360DC0" w:rsidTr="00A4610F">
        <w:trPr>
          <w:gridBefore w:val="1"/>
          <w:wBefore w:w="14" w:type="dxa"/>
          <w:trHeight w:val="687"/>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125"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质量指标</w:t>
            </w:r>
          </w:p>
          <w:p w:rsidR="00360DC0" w:rsidRDefault="00360DC0" w:rsidP="00360DC0">
            <w:pPr>
              <w:jc w:val="center"/>
              <w:textAlignment w:val="center"/>
              <w:rPr>
                <w:rFonts w:ascii="宋体" w:hAnsi="宋体" w:cs="宋体"/>
                <w:color w:val="000000"/>
                <w:sz w:val="24"/>
              </w:rPr>
            </w:pPr>
          </w:p>
        </w:tc>
        <w:tc>
          <w:tcPr>
            <w:tcW w:w="22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A1AB2" w:rsidRDefault="00A4610F"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政务服务工作需要</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完成政务服务工作，提升政务服务质量</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完成政务服务工作，提升了政务服务质量</w:t>
            </w:r>
          </w:p>
        </w:tc>
      </w:tr>
      <w:tr w:rsidR="00360DC0" w:rsidTr="00A4610F">
        <w:trPr>
          <w:gridBefore w:val="1"/>
          <w:wBefore w:w="14" w:type="dxa"/>
          <w:trHeight w:val="551"/>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125"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2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360DC0" w:rsidRPr="00927C03" w:rsidTr="00A4610F">
        <w:trPr>
          <w:gridBefore w:val="1"/>
          <w:wBefore w:w="14" w:type="dxa"/>
          <w:trHeight w:val="687"/>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125"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时效指标</w:t>
            </w:r>
          </w:p>
          <w:p w:rsidR="00360DC0" w:rsidRPr="00927C03" w:rsidRDefault="00360DC0" w:rsidP="00360DC0">
            <w:pPr>
              <w:jc w:val="center"/>
              <w:textAlignment w:val="center"/>
              <w:rPr>
                <w:rFonts w:ascii="宋体" w:hAnsi="宋体" w:cs="宋体"/>
                <w:color w:val="000000"/>
                <w:sz w:val="24"/>
              </w:rPr>
            </w:pPr>
          </w:p>
        </w:tc>
        <w:tc>
          <w:tcPr>
            <w:tcW w:w="22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A4610F"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按月工作推进</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A4610F" w:rsidP="001474DD">
            <w:pPr>
              <w:widowControl/>
              <w:jc w:val="center"/>
              <w:textAlignment w:val="center"/>
              <w:rPr>
                <w:rFonts w:ascii="宋体" w:hAnsi="宋体" w:cs="宋体"/>
                <w:color w:val="000000"/>
                <w:sz w:val="24"/>
              </w:rPr>
            </w:pPr>
            <w:r w:rsidRPr="00A4610F">
              <w:rPr>
                <w:rFonts w:ascii="宋体" w:hAnsi="宋体" w:cs="宋体" w:hint="eastAsia"/>
                <w:color w:val="000000"/>
                <w:sz w:val="24"/>
              </w:rPr>
              <w:t>20</w:t>
            </w:r>
            <w:r w:rsidR="001474DD">
              <w:rPr>
                <w:rFonts w:ascii="宋体" w:hAnsi="宋体" w:cs="宋体" w:hint="eastAsia"/>
                <w:color w:val="000000"/>
                <w:sz w:val="24"/>
              </w:rPr>
              <w:t>20</w:t>
            </w:r>
            <w:r w:rsidRPr="00A4610F">
              <w:rPr>
                <w:rFonts w:ascii="宋体" w:hAnsi="宋体" w:cs="宋体" w:hint="eastAsia"/>
                <w:color w:val="000000"/>
                <w:sz w:val="24"/>
              </w:rPr>
              <w:t>年1月-12月</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A4610F" w:rsidP="00360DC0">
            <w:pPr>
              <w:widowControl/>
              <w:jc w:val="center"/>
              <w:textAlignment w:val="center"/>
              <w:rPr>
                <w:rFonts w:ascii="宋体" w:hAnsi="宋体" w:cs="宋体"/>
                <w:color w:val="000000"/>
                <w:sz w:val="24"/>
              </w:rPr>
            </w:pPr>
            <w:r>
              <w:rPr>
                <w:rFonts w:ascii="宋体" w:hAnsi="宋体" w:cs="宋体" w:hint="eastAsia"/>
                <w:color w:val="000000"/>
                <w:sz w:val="24"/>
              </w:rPr>
              <w:t>按时有效完成</w:t>
            </w:r>
          </w:p>
        </w:tc>
      </w:tr>
      <w:tr w:rsidR="00360DC0" w:rsidTr="00A4610F">
        <w:trPr>
          <w:gridBefore w:val="1"/>
          <w:wBefore w:w="14" w:type="dxa"/>
          <w:trHeight w:val="541"/>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125" w:type="dxa"/>
            <w:gridSpan w:val="4"/>
            <w:vMerge/>
            <w:tcBorders>
              <w:left w:val="single" w:sz="4" w:space="0" w:color="000000"/>
              <w:right w:val="single" w:sz="4" w:space="0" w:color="000000"/>
            </w:tcBorders>
            <w:tcMar>
              <w:top w:w="15" w:type="dxa"/>
              <w:left w:w="15" w:type="dxa"/>
              <w:right w:w="15" w:type="dxa"/>
            </w:tcMar>
            <w:vAlign w:val="center"/>
          </w:tcPr>
          <w:p w:rsidR="00360DC0" w:rsidRPr="00927C03" w:rsidRDefault="00360DC0" w:rsidP="00360DC0">
            <w:pPr>
              <w:jc w:val="center"/>
              <w:textAlignment w:val="center"/>
              <w:rPr>
                <w:rFonts w:ascii="宋体" w:hAnsi="宋体" w:cs="宋体"/>
                <w:color w:val="000000"/>
                <w:sz w:val="24"/>
              </w:rPr>
            </w:pPr>
          </w:p>
        </w:tc>
        <w:tc>
          <w:tcPr>
            <w:tcW w:w="22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360DC0" w:rsidTr="00A4610F">
        <w:trPr>
          <w:gridBefore w:val="1"/>
          <w:wBefore w:w="14" w:type="dxa"/>
          <w:trHeight w:val="543"/>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125"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sz w:val="24"/>
              </w:rPr>
              <w:t>成本指标</w:t>
            </w:r>
          </w:p>
          <w:p w:rsidR="00360DC0" w:rsidRDefault="00360DC0" w:rsidP="00360DC0">
            <w:pPr>
              <w:jc w:val="center"/>
              <w:textAlignment w:val="center"/>
              <w:rPr>
                <w:rFonts w:ascii="宋体" w:hAnsi="宋体" w:cs="宋体"/>
                <w:color w:val="000000"/>
                <w:sz w:val="24"/>
              </w:rPr>
            </w:pPr>
          </w:p>
        </w:tc>
        <w:tc>
          <w:tcPr>
            <w:tcW w:w="22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网络租赁费</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hint="eastAsia"/>
                <w:color w:val="000000"/>
                <w:sz w:val="24"/>
              </w:rPr>
              <w:t>11.61万元</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hint="eastAsia"/>
                <w:color w:val="000000"/>
                <w:sz w:val="24"/>
              </w:rPr>
              <w:t>11.61万元</w:t>
            </w:r>
            <w:r w:rsidR="00A4610F">
              <w:rPr>
                <w:rFonts w:ascii="宋体" w:hAnsi="宋体" w:cs="宋体" w:hint="eastAsia"/>
                <w:color w:val="000000"/>
                <w:sz w:val="24"/>
              </w:rPr>
              <w:t>，已100%完成支付</w:t>
            </w:r>
          </w:p>
        </w:tc>
      </w:tr>
      <w:tr w:rsidR="00360DC0" w:rsidTr="00A4610F">
        <w:trPr>
          <w:gridBefore w:val="1"/>
          <w:wBefore w:w="14" w:type="dxa"/>
          <w:trHeight w:val="676"/>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kern w:val="0"/>
                <w:sz w:val="24"/>
              </w:rPr>
            </w:pPr>
          </w:p>
        </w:tc>
        <w:tc>
          <w:tcPr>
            <w:tcW w:w="1125"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2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jc w:val="center"/>
              <w:rPr>
                <w:rFonts w:ascii="宋体" w:hAnsi="宋体" w:cs="宋体"/>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FA2FB5" w:rsidTr="00A4610F">
        <w:trPr>
          <w:gridBefore w:val="1"/>
          <w:wBefore w:w="14" w:type="dxa"/>
          <w:trHeight w:val="601"/>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kern w:val="0"/>
                <w:sz w:val="24"/>
              </w:rPr>
            </w:pPr>
          </w:p>
          <w:p w:rsidR="00FA2FB5" w:rsidRDefault="00FA2FB5" w:rsidP="00360DC0">
            <w:pPr>
              <w:widowControl/>
              <w:jc w:val="center"/>
              <w:textAlignment w:val="center"/>
              <w:rPr>
                <w:rFonts w:ascii="宋体" w:hAnsi="宋体" w:cs="宋体"/>
                <w:color w:val="000000"/>
                <w:kern w:val="0"/>
                <w:sz w:val="24"/>
              </w:rPr>
            </w:pPr>
          </w:p>
          <w:p w:rsidR="00FA2FB5" w:rsidRDefault="00FA2FB5" w:rsidP="00360DC0">
            <w:pPr>
              <w:widowControl/>
              <w:jc w:val="center"/>
              <w:textAlignment w:val="center"/>
              <w:rPr>
                <w:rFonts w:ascii="宋体" w:hAnsi="宋体" w:cs="宋体"/>
                <w:color w:val="000000"/>
                <w:kern w:val="0"/>
                <w:sz w:val="24"/>
              </w:rPr>
            </w:pPr>
          </w:p>
          <w:p w:rsidR="00FA2FB5" w:rsidRDefault="00FA2FB5" w:rsidP="00360DC0">
            <w:pPr>
              <w:widowControl/>
              <w:jc w:val="center"/>
              <w:textAlignment w:val="center"/>
              <w:rPr>
                <w:rFonts w:ascii="宋体" w:hAnsi="宋体" w:cs="宋体"/>
                <w:color w:val="000000"/>
                <w:kern w:val="0"/>
                <w:sz w:val="24"/>
              </w:rPr>
            </w:pPr>
          </w:p>
          <w:p w:rsidR="00FA2FB5" w:rsidRDefault="00FA2FB5" w:rsidP="00360DC0">
            <w:pPr>
              <w:widowControl/>
              <w:jc w:val="center"/>
              <w:textAlignment w:val="center"/>
              <w:rPr>
                <w:rFonts w:ascii="宋体" w:hAnsi="宋体" w:cs="宋体"/>
                <w:color w:val="000000"/>
                <w:kern w:val="0"/>
                <w:sz w:val="24"/>
              </w:rPr>
            </w:pPr>
          </w:p>
          <w:p w:rsidR="00FA2FB5" w:rsidRDefault="00FA2FB5" w:rsidP="00360DC0">
            <w:pPr>
              <w:widowControl/>
              <w:jc w:val="center"/>
              <w:textAlignment w:val="center"/>
              <w:rPr>
                <w:rFonts w:ascii="宋体" w:hAnsi="宋体" w:cs="宋体"/>
                <w:color w:val="000000"/>
                <w:sz w:val="24"/>
              </w:rPr>
            </w:pPr>
            <w:r w:rsidRPr="00362A5B">
              <w:rPr>
                <w:rFonts w:ascii="宋体" w:hAnsi="宋体" w:cs="宋体" w:hint="eastAsia"/>
                <w:color w:val="000000"/>
                <w:kern w:val="0"/>
                <w:sz w:val="24"/>
              </w:rPr>
              <w:t>项目效益</w:t>
            </w:r>
          </w:p>
          <w:p w:rsidR="00FA2FB5" w:rsidRDefault="00FA2FB5" w:rsidP="00644C6F">
            <w:pPr>
              <w:jc w:val="center"/>
              <w:textAlignment w:val="center"/>
              <w:rPr>
                <w:rFonts w:ascii="宋体" w:hAnsi="宋体" w:cs="宋体"/>
                <w:color w:val="000000"/>
                <w:sz w:val="24"/>
              </w:rPr>
            </w:pPr>
            <w:r w:rsidRPr="00420356">
              <w:rPr>
                <w:rFonts w:ascii="宋体" w:hAnsi="宋体" w:cs="宋体" w:hint="eastAsia"/>
                <w:color w:val="000000"/>
                <w:kern w:val="0"/>
                <w:sz w:val="24"/>
              </w:rPr>
              <w:t>指标</w:t>
            </w:r>
          </w:p>
        </w:tc>
        <w:tc>
          <w:tcPr>
            <w:tcW w:w="1125"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2FB5" w:rsidRPr="00362A5B" w:rsidRDefault="00FA2FB5"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经济效益</w:t>
            </w:r>
          </w:p>
          <w:p w:rsidR="00FA2FB5" w:rsidRDefault="00FA2FB5"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指标</w:t>
            </w:r>
          </w:p>
        </w:tc>
        <w:tc>
          <w:tcPr>
            <w:tcW w:w="2291"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r>
      <w:tr w:rsidR="00FA2FB5" w:rsidTr="00644C6F">
        <w:trPr>
          <w:gridBefore w:val="1"/>
          <w:wBefore w:w="14" w:type="dxa"/>
          <w:trHeight w:val="451"/>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362A5B" w:rsidRDefault="00FA2FB5" w:rsidP="00644C6F">
            <w:pPr>
              <w:jc w:val="center"/>
              <w:textAlignment w:val="center"/>
              <w:rPr>
                <w:rFonts w:ascii="宋体" w:hAnsi="宋体" w:cs="宋体"/>
                <w:color w:val="000000"/>
                <w:kern w:val="0"/>
                <w:sz w:val="24"/>
              </w:rPr>
            </w:pPr>
          </w:p>
        </w:tc>
        <w:tc>
          <w:tcPr>
            <w:tcW w:w="1125"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FA2FB5" w:rsidRPr="00362A5B" w:rsidRDefault="00FA2FB5" w:rsidP="00360DC0">
            <w:pPr>
              <w:widowControl/>
              <w:jc w:val="center"/>
              <w:textAlignment w:val="center"/>
              <w:rPr>
                <w:rFonts w:ascii="宋体" w:hAnsi="宋体" w:cs="宋体"/>
                <w:color w:val="000000"/>
                <w:sz w:val="24"/>
              </w:rPr>
            </w:pPr>
          </w:p>
        </w:tc>
        <w:tc>
          <w:tcPr>
            <w:tcW w:w="2291"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r>
      <w:tr w:rsidR="00FA2FB5" w:rsidTr="00644C6F">
        <w:trPr>
          <w:gridBefore w:val="1"/>
          <w:wBefore w:w="14" w:type="dxa"/>
          <w:trHeight w:val="563"/>
        </w:trPr>
        <w:tc>
          <w:tcPr>
            <w:tcW w:w="629" w:type="dxa"/>
            <w:gridSpan w:val="2"/>
            <w:vMerge w:val="restart"/>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420356" w:rsidRDefault="00FA2FB5" w:rsidP="00644C6F">
            <w:pPr>
              <w:jc w:val="center"/>
              <w:textAlignment w:val="center"/>
              <w:rPr>
                <w:rFonts w:ascii="宋体" w:hAnsi="宋体" w:cs="宋体"/>
                <w:color w:val="000000"/>
                <w:kern w:val="0"/>
                <w:sz w:val="24"/>
              </w:rPr>
            </w:pPr>
          </w:p>
        </w:tc>
        <w:tc>
          <w:tcPr>
            <w:tcW w:w="1125"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社会效益</w:t>
            </w:r>
          </w:p>
          <w:p w:rsidR="00FA2FB5" w:rsidRDefault="00FA2FB5"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指标</w:t>
            </w:r>
          </w:p>
        </w:tc>
        <w:tc>
          <w:tcPr>
            <w:tcW w:w="2291"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r w:rsidRPr="00A4610F">
              <w:rPr>
                <w:rFonts w:ascii="宋体" w:hAnsi="宋体" w:cs="宋体" w:hint="eastAsia"/>
                <w:sz w:val="24"/>
              </w:rPr>
              <w:t>为群众服务</w:t>
            </w: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提升政务服务水平</w:t>
            </w: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提升了政务服务水平</w:t>
            </w:r>
          </w:p>
        </w:tc>
      </w:tr>
      <w:tr w:rsidR="00FA2FB5" w:rsidTr="00644C6F">
        <w:trPr>
          <w:gridBefore w:val="1"/>
          <w:wBefore w:w="14" w:type="dxa"/>
          <w:trHeight w:val="488"/>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420356" w:rsidRDefault="00FA2FB5" w:rsidP="00644C6F">
            <w:pPr>
              <w:jc w:val="center"/>
              <w:textAlignment w:val="center"/>
              <w:rPr>
                <w:rFonts w:ascii="宋体" w:hAnsi="宋体" w:cs="宋体"/>
                <w:color w:val="000000"/>
                <w:kern w:val="0"/>
                <w:sz w:val="24"/>
              </w:rPr>
            </w:pPr>
          </w:p>
        </w:tc>
        <w:tc>
          <w:tcPr>
            <w:tcW w:w="1125"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p>
        </w:tc>
        <w:tc>
          <w:tcPr>
            <w:tcW w:w="2291"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r>
      <w:tr w:rsidR="00FA2FB5" w:rsidRPr="00927C03" w:rsidTr="00644C6F">
        <w:trPr>
          <w:gridBefore w:val="1"/>
          <w:wBefore w:w="14" w:type="dxa"/>
          <w:trHeight w:val="663"/>
        </w:trPr>
        <w:tc>
          <w:tcPr>
            <w:tcW w:w="629" w:type="dxa"/>
            <w:gridSpan w:val="2"/>
            <w:vMerge w:val="restart"/>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420356" w:rsidRDefault="00FA2FB5" w:rsidP="00644C6F">
            <w:pPr>
              <w:jc w:val="center"/>
              <w:textAlignment w:val="center"/>
              <w:rPr>
                <w:rFonts w:ascii="宋体" w:hAnsi="宋体" w:cs="宋体"/>
                <w:color w:val="000000"/>
                <w:kern w:val="0"/>
                <w:sz w:val="24"/>
              </w:rPr>
            </w:pPr>
          </w:p>
        </w:tc>
        <w:tc>
          <w:tcPr>
            <w:tcW w:w="1125"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2FB5" w:rsidRPr="00362A5B" w:rsidRDefault="00FA2FB5"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生态效益</w:t>
            </w:r>
          </w:p>
          <w:p w:rsidR="00FA2FB5" w:rsidRDefault="00FA2FB5"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指标</w:t>
            </w:r>
          </w:p>
        </w:tc>
        <w:tc>
          <w:tcPr>
            <w:tcW w:w="2291"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p>
        </w:tc>
      </w:tr>
      <w:tr w:rsidR="00FA2FB5" w:rsidRPr="00927C03" w:rsidTr="00644C6F">
        <w:trPr>
          <w:gridBefore w:val="1"/>
          <w:wBefore w:w="14" w:type="dxa"/>
          <w:trHeight w:val="388"/>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420356" w:rsidRDefault="00FA2FB5" w:rsidP="00644C6F">
            <w:pPr>
              <w:jc w:val="center"/>
              <w:textAlignment w:val="center"/>
              <w:rPr>
                <w:rFonts w:ascii="宋体" w:hAnsi="宋体" w:cs="宋体"/>
                <w:color w:val="000000"/>
                <w:kern w:val="0"/>
                <w:sz w:val="24"/>
              </w:rPr>
            </w:pPr>
          </w:p>
        </w:tc>
        <w:tc>
          <w:tcPr>
            <w:tcW w:w="1125"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FA2FB5" w:rsidRPr="00362A5B" w:rsidRDefault="00FA2FB5" w:rsidP="00360DC0">
            <w:pPr>
              <w:widowControl/>
              <w:jc w:val="center"/>
              <w:textAlignment w:val="center"/>
              <w:rPr>
                <w:rFonts w:ascii="宋体" w:hAnsi="宋体" w:cs="宋体"/>
                <w:color w:val="000000"/>
                <w:sz w:val="24"/>
              </w:rPr>
            </w:pPr>
          </w:p>
        </w:tc>
        <w:tc>
          <w:tcPr>
            <w:tcW w:w="2291"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p>
        </w:tc>
      </w:tr>
      <w:tr w:rsidR="00FA2FB5" w:rsidTr="00644C6F">
        <w:trPr>
          <w:gridBefore w:val="1"/>
          <w:wBefore w:w="14" w:type="dxa"/>
          <w:trHeight w:val="613"/>
        </w:trPr>
        <w:tc>
          <w:tcPr>
            <w:tcW w:w="629" w:type="dxa"/>
            <w:gridSpan w:val="2"/>
            <w:vMerge w:val="restart"/>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420356" w:rsidRDefault="00FA2FB5" w:rsidP="00360DC0">
            <w:pPr>
              <w:widowControl/>
              <w:jc w:val="center"/>
              <w:textAlignment w:val="center"/>
              <w:rPr>
                <w:rFonts w:ascii="宋体" w:hAnsi="宋体" w:cs="宋体"/>
                <w:color w:val="000000"/>
                <w:kern w:val="0"/>
                <w:sz w:val="24"/>
              </w:rPr>
            </w:pPr>
          </w:p>
        </w:tc>
        <w:tc>
          <w:tcPr>
            <w:tcW w:w="1125"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可持续影响</w:t>
            </w:r>
          </w:p>
          <w:p w:rsidR="00FA2FB5" w:rsidRDefault="00FA2FB5"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指标</w:t>
            </w:r>
          </w:p>
        </w:tc>
        <w:tc>
          <w:tcPr>
            <w:tcW w:w="2291"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提升政务服务形象，为群众服好</w:t>
            </w:r>
            <w:proofErr w:type="gramStart"/>
            <w:r w:rsidRPr="00A4610F">
              <w:rPr>
                <w:rFonts w:ascii="宋体" w:hAnsi="宋体" w:cs="宋体" w:hint="eastAsia"/>
                <w:color w:val="000000"/>
                <w:sz w:val="24"/>
              </w:rPr>
              <w:t>务</w:t>
            </w:r>
            <w:proofErr w:type="gramEnd"/>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提升政务服务形象</w:t>
            </w: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提升了政务服务形象</w:t>
            </w:r>
          </w:p>
        </w:tc>
      </w:tr>
      <w:tr w:rsidR="00FA2FB5" w:rsidTr="00A4610F">
        <w:trPr>
          <w:gridBefore w:val="1"/>
          <w:wBefore w:w="14" w:type="dxa"/>
          <w:trHeight w:val="438"/>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A2FB5" w:rsidRPr="00420356" w:rsidRDefault="00FA2FB5" w:rsidP="00360DC0">
            <w:pPr>
              <w:widowControl/>
              <w:jc w:val="center"/>
              <w:textAlignment w:val="center"/>
              <w:rPr>
                <w:rFonts w:ascii="宋体" w:hAnsi="宋体" w:cs="宋体"/>
                <w:color w:val="000000"/>
                <w:kern w:val="0"/>
                <w:sz w:val="24"/>
              </w:rPr>
            </w:pPr>
          </w:p>
        </w:tc>
        <w:tc>
          <w:tcPr>
            <w:tcW w:w="1125"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p>
        </w:tc>
        <w:tc>
          <w:tcPr>
            <w:tcW w:w="2291"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r>
      <w:tr w:rsidR="00360DC0" w:rsidTr="00A4610F">
        <w:trPr>
          <w:gridBefore w:val="1"/>
          <w:wBefore w:w="14" w:type="dxa"/>
          <w:trHeight w:val="543"/>
        </w:trPr>
        <w:tc>
          <w:tcPr>
            <w:tcW w:w="629" w:type="dxa"/>
            <w:gridSpan w:val="2"/>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3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420356" w:rsidRDefault="00360DC0" w:rsidP="00360DC0">
            <w:pPr>
              <w:widowControl/>
              <w:jc w:val="center"/>
              <w:textAlignment w:val="center"/>
              <w:rPr>
                <w:rFonts w:ascii="宋体" w:hAnsi="宋体" w:cs="宋体"/>
                <w:color w:val="000000"/>
                <w:kern w:val="0"/>
                <w:sz w:val="24"/>
              </w:rPr>
            </w:pPr>
            <w:r w:rsidRPr="00927C03">
              <w:rPr>
                <w:rFonts w:ascii="宋体" w:hAnsi="宋体" w:cs="宋体" w:hint="eastAsia"/>
                <w:color w:val="000000"/>
                <w:kern w:val="0"/>
                <w:sz w:val="24"/>
              </w:rPr>
              <w:t>满意度指标</w:t>
            </w:r>
          </w:p>
        </w:tc>
        <w:tc>
          <w:tcPr>
            <w:tcW w:w="1125"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满意度指标</w:t>
            </w:r>
          </w:p>
        </w:tc>
        <w:tc>
          <w:tcPr>
            <w:tcW w:w="22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办事群众满意</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群众满意率达100%</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群众满意率达100%</w:t>
            </w:r>
          </w:p>
        </w:tc>
      </w:tr>
      <w:tr w:rsidR="00360DC0" w:rsidTr="00A4610F">
        <w:trPr>
          <w:gridBefore w:val="1"/>
          <w:wBefore w:w="14" w:type="dxa"/>
          <w:trHeight w:val="550"/>
        </w:trPr>
        <w:tc>
          <w:tcPr>
            <w:tcW w:w="629" w:type="dxa"/>
            <w:gridSpan w:val="2"/>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420356" w:rsidRDefault="00360DC0" w:rsidP="00360DC0">
            <w:pPr>
              <w:widowControl/>
              <w:jc w:val="center"/>
              <w:textAlignment w:val="center"/>
              <w:rPr>
                <w:rFonts w:ascii="宋体" w:hAnsi="宋体" w:cs="宋体"/>
                <w:color w:val="000000"/>
                <w:kern w:val="0"/>
                <w:sz w:val="24"/>
              </w:rPr>
            </w:pPr>
          </w:p>
        </w:tc>
        <w:tc>
          <w:tcPr>
            <w:tcW w:w="1125"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2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360DC0" w:rsidTr="007813FE">
        <w:trPr>
          <w:gridBefore w:val="1"/>
          <w:wBefore w:w="14" w:type="dxa"/>
          <w:trHeight w:val="1034"/>
        </w:trPr>
        <w:tc>
          <w:tcPr>
            <w:tcW w:w="10633" w:type="dxa"/>
            <w:gridSpan w:val="18"/>
            <w:tcBorders>
              <w:top w:val="nil"/>
              <w:left w:val="nil"/>
              <w:bottom w:val="nil"/>
              <w:right w:val="nil"/>
            </w:tcBorders>
            <w:tcMar>
              <w:top w:w="15" w:type="dxa"/>
              <w:left w:w="15" w:type="dxa"/>
              <w:right w:w="15" w:type="dxa"/>
            </w:tcMar>
            <w:vAlign w:val="center"/>
          </w:tcPr>
          <w:p w:rsidR="00360DC0" w:rsidRDefault="00360DC0" w:rsidP="001474DD">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w:t>
            </w:r>
            <w:r w:rsidR="001474DD">
              <w:rPr>
                <w:rFonts w:ascii="宋体" w:hAnsi="宋体" w:cs="宋体" w:hint="eastAsia"/>
                <w:color w:val="000000"/>
                <w:kern w:val="0"/>
                <w:sz w:val="36"/>
                <w:szCs w:val="36"/>
              </w:rPr>
              <w:t>20</w:t>
            </w:r>
            <w:r>
              <w:rPr>
                <w:rFonts w:ascii="宋体" w:hAnsi="宋体" w:cs="宋体" w:hint="eastAsia"/>
                <w:color w:val="000000"/>
                <w:kern w:val="0"/>
                <w:sz w:val="36"/>
                <w:szCs w:val="36"/>
              </w:rPr>
              <w:t>年度)</w:t>
            </w:r>
          </w:p>
        </w:tc>
      </w:tr>
      <w:tr w:rsidR="00360DC0" w:rsidTr="007813FE">
        <w:trPr>
          <w:gridBefore w:val="1"/>
          <w:wBefore w:w="14" w:type="dxa"/>
          <w:trHeight w:val="276"/>
        </w:trPr>
        <w:tc>
          <w:tcPr>
            <w:tcW w:w="302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613"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1474DD">
            <w:pPr>
              <w:widowControl/>
              <w:jc w:val="center"/>
              <w:textAlignment w:val="center"/>
              <w:rPr>
                <w:rFonts w:ascii="宋体" w:hAnsi="宋体" w:cs="宋体"/>
                <w:color w:val="000000"/>
                <w:sz w:val="24"/>
              </w:rPr>
            </w:pPr>
            <w:r w:rsidRPr="00A4610F">
              <w:rPr>
                <w:rFonts w:ascii="宋体" w:hAnsi="宋体" w:cs="宋体" w:hint="eastAsia"/>
                <w:color w:val="000000"/>
                <w:sz w:val="24"/>
              </w:rPr>
              <w:t>20</w:t>
            </w:r>
            <w:r w:rsidR="001474DD">
              <w:rPr>
                <w:rFonts w:ascii="宋体" w:hAnsi="宋体" w:cs="宋体" w:hint="eastAsia"/>
                <w:color w:val="000000"/>
                <w:sz w:val="24"/>
              </w:rPr>
              <w:t>20</w:t>
            </w:r>
            <w:r w:rsidRPr="00A4610F">
              <w:rPr>
                <w:rFonts w:ascii="宋体" w:hAnsi="宋体" w:cs="宋体" w:hint="eastAsia"/>
                <w:color w:val="000000"/>
                <w:sz w:val="24"/>
              </w:rPr>
              <w:t>年专家评审劳务费及开标工作餐</w:t>
            </w:r>
          </w:p>
        </w:tc>
      </w:tr>
      <w:tr w:rsidR="00360DC0" w:rsidTr="007813FE">
        <w:trPr>
          <w:gridBefore w:val="1"/>
          <w:wBefore w:w="14" w:type="dxa"/>
          <w:trHeight w:val="276"/>
        </w:trPr>
        <w:tc>
          <w:tcPr>
            <w:tcW w:w="302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613"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0A1AB2">
              <w:rPr>
                <w:rFonts w:ascii="宋体" w:hAnsi="宋体" w:cs="宋体" w:hint="eastAsia"/>
                <w:color w:val="000000"/>
                <w:sz w:val="24"/>
              </w:rPr>
              <w:t>盐边县行政</w:t>
            </w:r>
            <w:proofErr w:type="gramStart"/>
            <w:r w:rsidRPr="000A1AB2">
              <w:rPr>
                <w:rFonts w:ascii="宋体" w:hAnsi="宋体" w:cs="宋体" w:hint="eastAsia"/>
                <w:color w:val="000000"/>
                <w:sz w:val="24"/>
              </w:rPr>
              <w:t>审批局</w:t>
            </w:r>
            <w:proofErr w:type="gramEnd"/>
          </w:p>
        </w:tc>
      </w:tr>
      <w:tr w:rsidR="00360DC0" w:rsidTr="007813FE">
        <w:trPr>
          <w:gridBefore w:val="1"/>
          <w:wBefore w:w="14" w:type="dxa"/>
          <w:trHeight w:val="276"/>
        </w:trPr>
        <w:tc>
          <w:tcPr>
            <w:tcW w:w="62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4.81</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4.81</w:t>
            </w:r>
          </w:p>
        </w:tc>
      </w:tr>
      <w:tr w:rsidR="00360DC0" w:rsidTr="007813FE">
        <w:trPr>
          <w:gridBefore w:val="1"/>
          <w:wBefore w:w="14" w:type="dxa"/>
          <w:trHeight w:val="276"/>
        </w:trPr>
        <w:tc>
          <w:tcPr>
            <w:tcW w:w="62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4.81</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4.81</w:t>
            </w:r>
          </w:p>
        </w:tc>
      </w:tr>
      <w:tr w:rsidR="00360DC0" w:rsidTr="007813FE">
        <w:trPr>
          <w:gridBefore w:val="1"/>
          <w:wBefore w:w="14" w:type="dxa"/>
          <w:trHeight w:val="1511"/>
        </w:trPr>
        <w:tc>
          <w:tcPr>
            <w:tcW w:w="62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r>
              <w:rPr>
                <w:rFonts w:ascii="宋体" w:hAnsi="宋体" w:cs="宋体" w:hint="eastAsia"/>
                <w:color w:val="000000"/>
                <w:sz w:val="24"/>
              </w:rPr>
              <w:t>0</w:t>
            </w:r>
          </w:p>
        </w:tc>
      </w:tr>
      <w:tr w:rsidR="00360DC0" w:rsidTr="007813FE">
        <w:trPr>
          <w:gridBefore w:val="1"/>
          <w:wBefore w:w="14" w:type="dxa"/>
          <w:trHeight w:val="276"/>
        </w:trPr>
        <w:tc>
          <w:tcPr>
            <w:tcW w:w="62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2"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22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60DC0" w:rsidTr="007813FE">
        <w:trPr>
          <w:gridBefore w:val="1"/>
          <w:wBefore w:w="14" w:type="dxa"/>
          <w:trHeight w:val="1159"/>
        </w:trPr>
        <w:tc>
          <w:tcPr>
            <w:tcW w:w="62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4782"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进一步做好政务服务工作，提高政务中心工作人员及窗口工作人员工作积极性，提升政务服务质量。</w:t>
            </w:r>
          </w:p>
        </w:tc>
        <w:tc>
          <w:tcPr>
            <w:tcW w:w="522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4610F" w:rsidP="00360DC0">
            <w:pPr>
              <w:widowControl/>
              <w:jc w:val="center"/>
              <w:textAlignment w:val="center"/>
              <w:rPr>
                <w:rFonts w:ascii="宋体" w:hAnsi="宋体" w:cs="宋体"/>
                <w:color w:val="000000"/>
                <w:sz w:val="24"/>
              </w:rPr>
            </w:pPr>
            <w:r w:rsidRPr="00A4610F">
              <w:rPr>
                <w:rFonts w:ascii="宋体" w:hAnsi="宋体" w:cs="宋体" w:hint="eastAsia"/>
                <w:color w:val="000000"/>
                <w:sz w:val="24"/>
              </w:rPr>
              <w:t>进一步做好政务服务工作，提高政务中心工作人员及窗口工作人员工作积极性，提升政务服务质量。</w:t>
            </w:r>
          </w:p>
        </w:tc>
      </w:tr>
      <w:tr w:rsidR="00360DC0" w:rsidTr="007813FE">
        <w:trPr>
          <w:gridBefore w:val="1"/>
          <w:wBefore w:w="14" w:type="dxa"/>
          <w:trHeight w:val="1042"/>
        </w:trPr>
        <w:tc>
          <w:tcPr>
            <w:tcW w:w="629" w:type="dxa"/>
            <w:gridSpan w:val="2"/>
            <w:vMerge w:val="restart"/>
            <w:tcBorders>
              <w:top w:val="single" w:sz="4" w:space="0" w:color="000000"/>
              <w:left w:val="single" w:sz="4" w:space="0" w:color="000000"/>
              <w:right w:val="single" w:sz="4" w:space="0" w:color="000000"/>
            </w:tcBorders>
            <w:tcMar>
              <w:top w:w="15" w:type="dxa"/>
              <w:left w:w="15" w:type="dxa"/>
              <w:right w:w="15" w:type="dxa"/>
            </w:tcMar>
          </w:tcPr>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r w:rsidRPr="00420356">
              <w:rPr>
                <w:rFonts w:ascii="宋体" w:hAnsi="宋体" w:cs="宋体" w:hint="eastAsia"/>
                <w:color w:val="000000"/>
                <w:kern w:val="0"/>
                <w:sz w:val="24"/>
              </w:rPr>
              <w:t>项目完成指标</w:t>
            </w:r>
          </w:p>
        </w:tc>
        <w:tc>
          <w:tcPr>
            <w:tcW w:w="1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60DC0" w:rsidRDefault="00360DC0" w:rsidP="00360DC0">
            <w:r w:rsidRPr="00420356">
              <w:rPr>
                <w:rFonts w:ascii="宋体" w:hAnsi="宋体" w:cs="宋体" w:hint="eastAsia"/>
                <w:color w:val="000000"/>
                <w:kern w:val="0"/>
                <w:sz w:val="24"/>
              </w:rPr>
              <w:lastRenderedPageBreak/>
              <w:t>项目完成指标</w:t>
            </w:r>
          </w:p>
        </w:tc>
        <w:tc>
          <w:tcPr>
            <w:tcW w:w="123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A2FB5" w:rsidTr="00644C6F">
        <w:trPr>
          <w:gridBefore w:val="1"/>
          <w:wBefore w:w="14" w:type="dxa"/>
          <w:trHeight w:val="1248"/>
        </w:trPr>
        <w:tc>
          <w:tcPr>
            <w:tcW w:w="629" w:type="dxa"/>
            <w:gridSpan w:val="2"/>
            <w:vMerge/>
            <w:tcBorders>
              <w:left w:val="single" w:sz="4" w:space="0" w:color="000000"/>
              <w:right w:val="single" w:sz="4" w:space="0" w:color="000000"/>
            </w:tcBorders>
            <w:tcMar>
              <w:top w:w="15" w:type="dxa"/>
              <w:left w:w="15" w:type="dxa"/>
              <w:right w:w="15" w:type="dxa"/>
            </w:tcMar>
          </w:tcPr>
          <w:p w:rsidR="00FA2FB5" w:rsidRDefault="00FA2FB5" w:rsidP="00360DC0">
            <w:pPr>
              <w:widowControl/>
              <w:jc w:val="center"/>
              <w:textAlignment w:val="center"/>
              <w:rPr>
                <w:rFonts w:ascii="宋体" w:hAnsi="宋体" w:cs="宋体"/>
                <w:color w:val="000000"/>
                <w:sz w:val="24"/>
              </w:rPr>
            </w:pPr>
          </w:p>
        </w:tc>
        <w:tc>
          <w:tcPr>
            <w:tcW w:w="1366" w:type="dxa"/>
            <w:vMerge w:val="restart"/>
            <w:tcBorders>
              <w:left w:val="single" w:sz="4" w:space="0" w:color="000000"/>
              <w:right w:val="single" w:sz="4" w:space="0" w:color="000000"/>
            </w:tcBorders>
            <w:tcMar>
              <w:top w:w="15" w:type="dxa"/>
              <w:left w:w="15" w:type="dxa"/>
              <w:right w:w="15" w:type="dxa"/>
            </w:tcMar>
          </w:tcPr>
          <w:p w:rsidR="00FA2FB5" w:rsidRDefault="00FA2FB5" w:rsidP="00360DC0"/>
        </w:tc>
        <w:tc>
          <w:tcPr>
            <w:tcW w:w="1235" w:type="dxa"/>
            <w:gridSpan w:val="5"/>
            <w:tcBorders>
              <w:left w:val="single" w:sz="4" w:space="0" w:color="000000"/>
              <w:right w:val="single" w:sz="4" w:space="0" w:color="000000"/>
            </w:tcBorders>
            <w:tcMar>
              <w:top w:w="15" w:type="dxa"/>
              <w:left w:w="15" w:type="dxa"/>
              <w:right w:w="15" w:type="dxa"/>
            </w:tcMar>
            <w:vAlign w:val="center"/>
          </w:tcPr>
          <w:p w:rsidR="00FA2FB5" w:rsidRDefault="00FA2FB5" w:rsidP="00360DC0">
            <w:pPr>
              <w:jc w:val="center"/>
              <w:textAlignment w:val="center"/>
              <w:rPr>
                <w:rFonts w:ascii="宋体" w:hAnsi="宋体" w:cs="宋体"/>
                <w:color w:val="000000"/>
                <w:sz w:val="24"/>
              </w:rPr>
            </w:pPr>
            <w:r>
              <w:rPr>
                <w:rFonts w:ascii="宋体" w:hAnsi="宋体" w:cs="宋体" w:hint="eastAsia"/>
                <w:color w:val="000000"/>
                <w:sz w:val="24"/>
              </w:rPr>
              <w:t>数量指标</w:t>
            </w:r>
          </w:p>
        </w:tc>
        <w:tc>
          <w:tcPr>
            <w:tcW w:w="2181"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FA2FB5" w:rsidRPr="000A1AB2"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盐边县行政</w:t>
            </w:r>
            <w:proofErr w:type="gramStart"/>
            <w:r w:rsidRPr="00FA2FB5">
              <w:rPr>
                <w:rFonts w:ascii="宋体" w:hAnsi="宋体" w:cs="宋体" w:hint="eastAsia"/>
                <w:color w:val="000000"/>
                <w:sz w:val="24"/>
              </w:rPr>
              <w:t>审批局</w:t>
            </w:r>
            <w:proofErr w:type="gramEnd"/>
            <w:r w:rsidRPr="00FA2FB5">
              <w:rPr>
                <w:rFonts w:ascii="宋体" w:hAnsi="宋体" w:cs="宋体" w:hint="eastAsia"/>
                <w:color w:val="000000"/>
                <w:sz w:val="24"/>
              </w:rPr>
              <w:t>负责全县政府集中采购工作</w:t>
            </w:r>
          </w:p>
        </w:tc>
        <w:tc>
          <w:tcPr>
            <w:tcW w:w="2393"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全县政府集中采购</w:t>
            </w:r>
          </w:p>
        </w:tc>
        <w:tc>
          <w:tcPr>
            <w:tcW w:w="2829" w:type="dxa"/>
            <w:gridSpan w:val="4"/>
            <w:tcBorders>
              <w:top w:val="single" w:sz="4" w:space="0" w:color="000000"/>
              <w:left w:val="single" w:sz="4" w:space="0" w:color="000000"/>
              <w:right w:val="single" w:sz="4" w:space="0" w:color="000000"/>
            </w:tcBorders>
            <w:tcMar>
              <w:top w:w="15" w:type="dxa"/>
              <w:left w:w="15" w:type="dxa"/>
              <w:right w:w="15" w:type="dxa"/>
            </w:tcMar>
            <w:vAlign w:val="center"/>
          </w:tcPr>
          <w:p w:rsidR="00FA2FB5" w:rsidRDefault="00FA2FB5" w:rsidP="00FA2FB5">
            <w:pPr>
              <w:widowControl/>
              <w:textAlignment w:val="center"/>
              <w:rPr>
                <w:rFonts w:ascii="宋体" w:hAnsi="宋体" w:cs="宋体"/>
                <w:color w:val="000000"/>
                <w:sz w:val="24"/>
              </w:rPr>
            </w:pPr>
            <w:r>
              <w:rPr>
                <w:rFonts w:ascii="宋体" w:hAnsi="宋体" w:cs="宋体" w:hint="eastAsia"/>
                <w:color w:val="000000"/>
                <w:sz w:val="24"/>
              </w:rPr>
              <w:t>100%完成</w:t>
            </w:r>
            <w:r w:rsidRPr="00FA2FB5">
              <w:rPr>
                <w:rFonts w:ascii="宋体" w:hAnsi="宋体" w:cs="宋体" w:hint="eastAsia"/>
                <w:color w:val="000000"/>
                <w:sz w:val="24"/>
              </w:rPr>
              <w:t>全县政府集中采购</w:t>
            </w:r>
            <w:r>
              <w:rPr>
                <w:rFonts w:ascii="宋体" w:hAnsi="宋体" w:cs="宋体" w:hint="eastAsia"/>
                <w:color w:val="000000"/>
                <w:sz w:val="24"/>
              </w:rPr>
              <w:t>工作</w:t>
            </w:r>
          </w:p>
        </w:tc>
      </w:tr>
      <w:tr w:rsidR="00360DC0" w:rsidTr="007813FE">
        <w:trPr>
          <w:gridBefore w:val="1"/>
          <w:wBefore w:w="14" w:type="dxa"/>
          <w:trHeight w:val="687"/>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质量指标</w:t>
            </w:r>
          </w:p>
          <w:p w:rsidR="00360DC0" w:rsidRDefault="00360DC0" w:rsidP="00360DC0">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A1AB2"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受采购人委托组织完成政府采购活动</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按相关法律法规规定完成</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已按相关法律法规规定完成</w:t>
            </w:r>
          </w:p>
        </w:tc>
      </w:tr>
      <w:tr w:rsidR="00360DC0" w:rsidTr="007813FE">
        <w:trPr>
          <w:gridBefore w:val="1"/>
          <w:wBefore w:w="14" w:type="dxa"/>
          <w:trHeight w:val="551"/>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360DC0" w:rsidRPr="00927C03" w:rsidTr="007813FE">
        <w:trPr>
          <w:gridBefore w:val="1"/>
          <w:wBefore w:w="14" w:type="dxa"/>
          <w:trHeight w:val="687"/>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时效指标</w:t>
            </w:r>
          </w:p>
          <w:p w:rsidR="00360DC0" w:rsidRPr="00927C03" w:rsidRDefault="00360DC0" w:rsidP="00360DC0">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按年度推进</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FA2FB5" w:rsidP="001474DD">
            <w:pPr>
              <w:widowControl/>
              <w:jc w:val="center"/>
              <w:textAlignment w:val="center"/>
              <w:rPr>
                <w:rFonts w:ascii="宋体" w:hAnsi="宋体" w:cs="宋体"/>
                <w:color w:val="000000"/>
                <w:sz w:val="24"/>
              </w:rPr>
            </w:pPr>
            <w:r>
              <w:rPr>
                <w:rFonts w:ascii="宋体" w:hAnsi="宋体" w:cs="宋体" w:hint="eastAsia"/>
                <w:color w:val="000000"/>
                <w:sz w:val="24"/>
              </w:rPr>
              <w:t>20</w:t>
            </w:r>
            <w:r w:rsidR="001474DD">
              <w:rPr>
                <w:rFonts w:ascii="宋体" w:hAnsi="宋体" w:cs="宋体" w:hint="eastAsia"/>
                <w:color w:val="000000"/>
                <w:sz w:val="24"/>
              </w:rPr>
              <w:t>20</w:t>
            </w:r>
            <w:r>
              <w:rPr>
                <w:rFonts w:ascii="宋体" w:hAnsi="宋体" w:cs="宋体" w:hint="eastAsia"/>
                <w:color w:val="000000"/>
                <w:sz w:val="24"/>
              </w:rPr>
              <w:t>年12月前</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FA2FB5" w:rsidP="00360DC0">
            <w:pPr>
              <w:widowControl/>
              <w:jc w:val="center"/>
              <w:textAlignment w:val="center"/>
              <w:rPr>
                <w:rFonts w:ascii="宋体" w:hAnsi="宋体" w:cs="宋体"/>
                <w:color w:val="000000"/>
                <w:sz w:val="24"/>
              </w:rPr>
            </w:pPr>
            <w:r>
              <w:rPr>
                <w:rFonts w:ascii="宋体" w:hAnsi="宋体" w:cs="宋体" w:hint="eastAsia"/>
                <w:color w:val="000000"/>
                <w:sz w:val="24"/>
              </w:rPr>
              <w:t>按时完成</w:t>
            </w:r>
          </w:p>
        </w:tc>
      </w:tr>
      <w:tr w:rsidR="00360DC0" w:rsidTr="007813FE">
        <w:trPr>
          <w:gridBefore w:val="1"/>
          <w:wBefore w:w="14" w:type="dxa"/>
          <w:trHeight w:val="541"/>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235" w:type="dxa"/>
            <w:gridSpan w:val="5"/>
            <w:vMerge/>
            <w:tcBorders>
              <w:left w:val="single" w:sz="4" w:space="0" w:color="000000"/>
              <w:right w:val="single" w:sz="4" w:space="0" w:color="000000"/>
            </w:tcBorders>
            <w:tcMar>
              <w:top w:w="15" w:type="dxa"/>
              <w:left w:w="15" w:type="dxa"/>
              <w:right w:w="15" w:type="dxa"/>
            </w:tcMar>
            <w:vAlign w:val="center"/>
          </w:tcPr>
          <w:p w:rsidR="00360DC0" w:rsidRPr="00927C03" w:rsidRDefault="00360DC0" w:rsidP="00360DC0">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FA2FB5" w:rsidTr="00FA2FB5">
        <w:trPr>
          <w:gridBefore w:val="1"/>
          <w:wBefore w:w="14" w:type="dxa"/>
          <w:trHeight w:val="2677"/>
        </w:trPr>
        <w:tc>
          <w:tcPr>
            <w:tcW w:w="629" w:type="dxa"/>
            <w:gridSpan w:val="2"/>
            <w:vMerge/>
            <w:tcBorders>
              <w:left w:val="single" w:sz="4" w:space="0" w:color="000000"/>
              <w:right w:val="single" w:sz="4" w:space="0" w:color="000000"/>
            </w:tcBorders>
            <w:tcMar>
              <w:top w:w="15" w:type="dxa"/>
              <w:left w:w="15" w:type="dxa"/>
              <w:right w:w="15" w:type="dxa"/>
            </w:tcMa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FA2FB5" w:rsidRDefault="00FA2FB5" w:rsidP="00360DC0"/>
        </w:tc>
        <w:tc>
          <w:tcPr>
            <w:tcW w:w="1235" w:type="dxa"/>
            <w:gridSpan w:val="5"/>
            <w:tcBorders>
              <w:top w:val="single" w:sz="4" w:space="0" w:color="000000"/>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Pr>
                <w:rFonts w:ascii="宋体" w:hAnsi="宋体" w:cs="宋体" w:hint="eastAsia"/>
                <w:color w:val="000000"/>
                <w:sz w:val="24"/>
              </w:rPr>
              <w:t>成本指标</w:t>
            </w:r>
          </w:p>
          <w:p w:rsidR="00FA2FB5" w:rsidRDefault="00FA2FB5" w:rsidP="00360DC0">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FA2FB5" w:rsidRPr="00FA2FB5" w:rsidRDefault="001474DD" w:rsidP="00360DC0">
            <w:pPr>
              <w:widowControl/>
              <w:jc w:val="center"/>
              <w:textAlignment w:val="center"/>
              <w:rPr>
                <w:rFonts w:ascii="宋体" w:hAnsi="宋体" w:cs="宋体"/>
                <w:color w:val="000000"/>
                <w:sz w:val="16"/>
                <w:szCs w:val="16"/>
              </w:rPr>
            </w:pPr>
            <w:r w:rsidRPr="001474DD">
              <w:rPr>
                <w:rFonts w:ascii="宋体" w:hAnsi="宋体" w:cs="宋体" w:hint="eastAsia"/>
                <w:color w:val="000000"/>
                <w:sz w:val="16"/>
                <w:szCs w:val="16"/>
              </w:rPr>
              <w:t>按照《攀枝花市财政局关于转发四川省财政厅&lt;关于政府采购评审专家劳务报酬支付标志指导意见&gt;的通知》</w:t>
            </w:r>
            <w:proofErr w:type="gramStart"/>
            <w:r w:rsidRPr="001474DD">
              <w:rPr>
                <w:rFonts w:ascii="宋体" w:hAnsi="宋体" w:cs="宋体" w:hint="eastAsia"/>
                <w:color w:val="000000"/>
                <w:sz w:val="16"/>
                <w:szCs w:val="16"/>
              </w:rPr>
              <w:t>攀财采</w:t>
            </w:r>
            <w:proofErr w:type="gramEnd"/>
            <w:r w:rsidRPr="001474DD">
              <w:rPr>
                <w:rFonts w:ascii="宋体" w:hAnsi="宋体" w:cs="宋体" w:hint="eastAsia"/>
                <w:color w:val="000000"/>
                <w:sz w:val="16"/>
                <w:szCs w:val="16"/>
              </w:rPr>
              <w:t>【2014】6号文件规定，2020年共支付专家评审劳务费4.45万元，开标工作餐0.357万元。</w:t>
            </w:r>
          </w:p>
        </w:tc>
        <w:tc>
          <w:tcPr>
            <w:tcW w:w="2393"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FA2FB5" w:rsidRDefault="001474DD" w:rsidP="00360DC0">
            <w:pPr>
              <w:widowControl/>
              <w:jc w:val="center"/>
              <w:textAlignment w:val="center"/>
              <w:rPr>
                <w:rFonts w:ascii="宋体" w:hAnsi="宋体" w:cs="宋体"/>
                <w:color w:val="000000"/>
                <w:sz w:val="24"/>
              </w:rPr>
            </w:pPr>
            <w:r w:rsidRPr="001474DD">
              <w:rPr>
                <w:rFonts w:ascii="宋体" w:hAnsi="宋体" w:cs="宋体"/>
                <w:color w:val="000000"/>
                <w:sz w:val="24"/>
              </w:rPr>
              <w:t>4.81</w:t>
            </w:r>
            <w:r w:rsidR="00FA2FB5" w:rsidRPr="00FA2FB5">
              <w:rPr>
                <w:rFonts w:ascii="宋体" w:hAnsi="宋体" w:cs="宋体" w:hint="eastAsia"/>
                <w:color w:val="000000"/>
                <w:sz w:val="24"/>
              </w:rPr>
              <w:t>万元</w:t>
            </w:r>
          </w:p>
        </w:tc>
        <w:tc>
          <w:tcPr>
            <w:tcW w:w="2829" w:type="dxa"/>
            <w:gridSpan w:val="4"/>
            <w:tcBorders>
              <w:top w:val="single" w:sz="4" w:space="0" w:color="000000"/>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Pr>
                <w:rFonts w:ascii="宋体" w:hAnsi="宋体" w:cs="宋体" w:hint="eastAsia"/>
                <w:color w:val="000000"/>
                <w:sz w:val="24"/>
              </w:rPr>
              <w:t>实际完成支付</w:t>
            </w:r>
            <w:r w:rsidR="001474DD">
              <w:t xml:space="preserve"> </w:t>
            </w:r>
            <w:r w:rsidR="001474DD" w:rsidRPr="001474DD">
              <w:rPr>
                <w:rFonts w:ascii="宋体" w:hAnsi="宋体" w:cs="宋体"/>
                <w:color w:val="000000"/>
                <w:sz w:val="24"/>
              </w:rPr>
              <w:t>4.81</w:t>
            </w:r>
            <w:r w:rsidRPr="00FA2FB5">
              <w:rPr>
                <w:rFonts w:ascii="宋体" w:hAnsi="宋体" w:cs="宋体" w:hint="eastAsia"/>
                <w:color w:val="000000"/>
                <w:sz w:val="24"/>
              </w:rPr>
              <w:t>万元</w:t>
            </w:r>
          </w:p>
        </w:tc>
      </w:tr>
      <w:tr w:rsidR="00FA2FB5" w:rsidTr="007813FE">
        <w:trPr>
          <w:gridBefore w:val="1"/>
          <w:wBefore w:w="14" w:type="dxa"/>
          <w:trHeight w:val="601"/>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2FB5" w:rsidRPr="00420356" w:rsidRDefault="00FA2FB5" w:rsidP="00FA2FB5">
            <w:pPr>
              <w:widowControl/>
              <w:jc w:val="center"/>
              <w:textAlignment w:val="center"/>
              <w:rPr>
                <w:rFonts w:ascii="宋体" w:hAnsi="宋体" w:cs="宋体"/>
                <w:color w:val="000000"/>
                <w:kern w:val="0"/>
                <w:sz w:val="24"/>
              </w:rPr>
            </w:pPr>
            <w:r w:rsidRPr="00362A5B">
              <w:rPr>
                <w:rFonts w:ascii="宋体" w:hAnsi="宋体" w:cs="宋体" w:hint="eastAsia"/>
                <w:color w:val="000000"/>
                <w:kern w:val="0"/>
                <w:sz w:val="24"/>
              </w:rPr>
              <w:t>项目效益</w:t>
            </w:r>
          </w:p>
          <w:p w:rsidR="00FA2FB5" w:rsidRDefault="00FA2FB5" w:rsidP="00644C6F">
            <w:pPr>
              <w:jc w:val="center"/>
              <w:textAlignment w:val="center"/>
              <w:rPr>
                <w:rFonts w:ascii="宋体" w:hAnsi="宋体" w:cs="宋体"/>
                <w:color w:val="000000"/>
                <w:sz w:val="24"/>
              </w:rPr>
            </w:pPr>
            <w:r w:rsidRPr="00420356">
              <w:rPr>
                <w:rFonts w:ascii="宋体" w:hAnsi="宋体" w:cs="宋体" w:hint="eastAsia"/>
                <w:color w:val="000000"/>
                <w:kern w:val="0"/>
                <w:sz w:val="24"/>
              </w:rPr>
              <w:t>指标</w:t>
            </w: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2FB5" w:rsidRPr="00362A5B" w:rsidRDefault="00FA2FB5"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经济效益</w:t>
            </w:r>
          </w:p>
          <w:p w:rsidR="00FA2FB5" w:rsidRDefault="00FA2FB5"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r>
      <w:tr w:rsidR="00FA2FB5" w:rsidTr="00FA2FB5">
        <w:trPr>
          <w:gridBefore w:val="1"/>
          <w:wBefore w:w="14" w:type="dxa"/>
          <w:trHeight w:val="633"/>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362A5B" w:rsidRDefault="00FA2FB5" w:rsidP="00644C6F">
            <w:pPr>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FA2FB5" w:rsidRPr="00362A5B" w:rsidRDefault="00FA2FB5" w:rsidP="00360DC0">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FA2FB5">
            <w:pP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r>
      <w:tr w:rsidR="00FA2FB5" w:rsidTr="00644C6F">
        <w:trPr>
          <w:gridBefore w:val="1"/>
          <w:wBefore w:w="14" w:type="dxa"/>
          <w:trHeight w:val="563"/>
        </w:trPr>
        <w:tc>
          <w:tcPr>
            <w:tcW w:w="629" w:type="dxa"/>
            <w:gridSpan w:val="2"/>
            <w:vMerge w:val="restart"/>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420356" w:rsidRDefault="00FA2FB5" w:rsidP="00644C6F">
            <w:pPr>
              <w:jc w:val="center"/>
              <w:textAlignment w:val="center"/>
              <w:rPr>
                <w:rFonts w:ascii="宋体" w:hAnsi="宋体" w:cs="宋体"/>
                <w:color w:val="000000"/>
                <w:kern w:val="0"/>
                <w:sz w:val="24"/>
              </w:rPr>
            </w:pP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社会效益</w:t>
            </w:r>
          </w:p>
          <w:p w:rsidR="00FA2FB5" w:rsidRDefault="00FA2FB5"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r w:rsidRPr="00FA2FB5">
              <w:rPr>
                <w:rFonts w:ascii="宋体" w:hAnsi="宋体" w:cs="宋体" w:hint="eastAsia"/>
                <w:sz w:val="24"/>
              </w:rPr>
              <w:t>完成政府采购，节约财政资金，满足采购人需求。</w:t>
            </w: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提升政务采购服务水平</w:t>
            </w: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提升了政务水平</w:t>
            </w:r>
          </w:p>
        </w:tc>
      </w:tr>
      <w:tr w:rsidR="00FA2FB5" w:rsidTr="00644C6F">
        <w:trPr>
          <w:gridBefore w:val="1"/>
          <w:wBefore w:w="14" w:type="dxa"/>
          <w:trHeight w:val="488"/>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420356" w:rsidRDefault="00FA2FB5" w:rsidP="00644C6F">
            <w:pPr>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r>
      <w:tr w:rsidR="00FA2FB5" w:rsidRPr="00927C03" w:rsidTr="00644C6F">
        <w:trPr>
          <w:gridBefore w:val="1"/>
          <w:wBefore w:w="14" w:type="dxa"/>
          <w:trHeight w:val="663"/>
        </w:trPr>
        <w:tc>
          <w:tcPr>
            <w:tcW w:w="629" w:type="dxa"/>
            <w:gridSpan w:val="2"/>
            <w:vMerge w:val="restart"/>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420356" w:rsidRDefault="00FA2FB5" w:rsidP="00644C6F">
            <w:pPr>
              <w:jc w:val="center"/>
              <w:textAlignment w:val="center"/>
              <w:rPr>
                <w:rFonts w:ascii="宋体" w:hAnsi="宋体" w:cs="宋体"/>
                <w:color w:val="000000"/>
                <w:kern w:val="0"/>
                <w:sz w:val="24"/>
              </w:rPr>
            </w:pP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2FB5" w:rsidRPr="00362A5B" w:rsidRDefault="00FA2FB5"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生态效益</w:t>
            </w:r>
          </w:p>
          <w:p w:rsidR="00FA2FB5" w:rsidRDefault="00FA2FB5"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p>
        </w:tc>
      </w:tr>
      <w:tr w:rsidR="00FA2FB5" w:rsidRPr="00927C03" w:rsidTr="00644C6F">
        <w:trPr>
          <w:gridBefore w:val="1"/>
          <w:wBefore w:w="14" w:type="dxa"/>
          <w:trHeight w:val="388"/>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420356" w:rsidRDefault="00FA2FB5" w:rsidP="00644C6F">
            <w:pPr>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FA2FB5" w:rsidRPr="00362A5B" w:rsidRDefault="00FA2FB5" w:rsidP="00360DC0">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jc w:val="center"/>
              <w:rPr>
                <w:rFonts w:ascii="宋体" w:hAnsi="宋体" w:cs="宋体"/>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p>
        </w:tc>
      </w:tr>
      <w:tr w:rsidR="00FA2FB5" w:rsidTr="00644C6F">
        <w:trPr>
          <w:gridBefore w:val="1"/>
          <w:wBefore w:w="14" w:type="dxa"/>
          <w:trHeight w:val="613"/>
        </w:trPr>
        <w:tc>
          <w:tcPr>
            <w:tcW w:w="629" w:type="dxa"/>
            <w:gridSpan w:val="2"/>
            <w:vMerge w:val="restart"/>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FA2FB5" w:rsidRPr="00420356" w:rsidRDefault="00FA2FB5" w:rsidP="00360DC0">
            <w:pPr>
              <w:widowControl/>
              <w:jc w:val="center"/>
              <w:textAlignment w:val="center"/>
              <w:rPr>
                <w:rFonts w:ascii="宋体" w:hAnsi="宋体" w:cs="宋体"/>
                <w:color w:val="000000"/>
                <w:kern w:val="0"/>
                <w:sz w:val="24"/>
              </w:rPr>
            </w:pP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可持续影响</w:t>
            </w:r>
          </w:p>
          <w:p w:rsidR="00FA2FB5" w:rsidRDefault="00FA2FB5"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节约财政资金，满足采购人需求。</w:t>
            </w: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规范政府采购行为，节约财政资金。</w:t>
            </w: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规范政府采购行为，节约财政资金。</w:t>
            </w:r>
          </w:p>
        </w:tc>
      </w:tr>
      <w:tr w:rsidR="00FA2FB5" w:rsidTr="007813FE">
        <w:trPr>
          <w:gridBefore w:val="1"/>
          <w:wBefore w:w="14" w:type="dxa"/>
          <w:trHeight w:val="438"/>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13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A2FB5" w:rsidRPr="00420356" w:rsidRDefault="00FA2FB5" w:rsidP="00360DC0">
            <w:pPr>
              <w:widowControl/>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FA2FB5" w:rsidRPr="00927C03" w:rsidRDefault="00FA2FB5" w:rsidP="00360DC0">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A2FB5" w:rsidRDefault="00FA2FB5" w:rsidP="00360DC0">
            <w:pPr>
              <w:widowControl/>
              <w:jc w:val="center"/>
              <w:textAlignment w:val="center"/>
              <w:rPr>
                <w:rFonts w:ascii="宋体" w:hAnsi="宋体" w:cs="宋体"/>
                <w:color w:val="000000"/>
                <w:sz w:val="24"/>
              </w:rPr>
            </w:pPr>
          </w:p>
        </w:tc>
      </w:tr>
      <w:tr w:rsidR="00360DC0" w:rsidTr="007813FE">
        <w:trPr>
          <w:gridBefore w:val="1"/>
          <w:wBefore w:w="14" w:type="dxa"/>
          <w:trHeight w:val="543"/>
        </w:trPr>
        <w:tc>
          <w:tcPr>
            <w:tcW w:w="629" w:type="dxa"/>
            <w:gridSpan w:val="2"/>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3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420356" w:rsidRDefault="00360DC0" w:rsidP="00360DC0">
            <w:pPr>
              <w:widowControl/>
              <w:jc w:val="center"/>
              <w:textAlignment w:val="center"/>
              <w:rPr>
                <w:rFonts w:ascii="宋体" w:hAnsi="宋体" w:cs="宋体"/>
                <w:color w:val="000000"/>
                <w:kern w:val="0"/>
                <w:sz w:val="24"/>
              </w:rPr>
            </w:pPr>
            <w:r w:rsidRPr="00927C03">
              <w:rPr>
                <w:rFonts w:ascii="宋体" w:hAnsi="宋体" w:cs="宋体" w:hint="eastAsia"/>
                <w:color w:val="000000"/>
                <w:kern w:val="0"/>
                <w:sz w:val="24"/>
              </w:rPr>
              <w:t>满意度指标</w:t>
            </w: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满意度指标</w:t>
            </w: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办事群众满意</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群众满意率达100%</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FA2FB5" w:rsidP="00360DC0">
            <w:pPr>
              <w:widowControl/>
              <w:jc w:val="center"/>
              <w:textAlignment w:val="center"/>
              <w:rPr>
                <w:rFonts w:ascii="宋体" w:hAnsi="宋体" w:cs="宋体"/>
                <w:color w:val="000000"/>
                <w:sz w:val="24"/>
              </w:rPr>
            </w:pPr>
            <w:r w:rsidRPr="00FA2FB5">
              <w:rPr>
                <w:rFonts w:ascii="宋体" w:hAnsi="宋体" w:cs="宋体" w:hint="eastAsia"/>
                <w:color w:val="000000"/>
                <w:sz w:val="24"/>
              </w:rPr>
              <w:t>群众满意率达100%</w:t>
            </w:r>
          </w:p>
        </w:tc>
      </w:tr>
      <w:tr w:rsidR="00360DC0" w:rsidTr="007813FE">
        <w:trPr>
          <w:gridBefore w:val="1"/>
          <w:wBefore w:w="14" w:type="dxa"/>
          <w:trHeight w:val="550"/>
        </w:trPr>
        <w:tc>
          <w:tcPr>
            <w:tcW w:w="629" w:type="dxa"/>
            <w:gridSpan w:val="2"/>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420356" w:rsidRDefault="00360DC0" w:rsidP="00360DC0">
            <w:pPr>
              <w:widowControl/>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360DC0" w:rsidTr="007813FE">
        <w:trPr>
          <w:gridBefore w:val="1"/>
          <w:wBefore w:w="14" w:type="dxa"/>
          <w:trHeight w:val="1034"/>
        </w:trPr>
        <w:tc>
          <w:tcPr>
            <w:tcW w:w="10633" w:type="dxa"/>
            <w:gridSpan w:val="18"/>
            <w:tcBorders>
              <w:top w:val="nil"/>
              <w:left w:val="nil"/>
              <w:bottom w:val="nil"/>
              <w:right w:val="nil"/>
            </w:tcBorders>
            <w:tcMar>
              <w:top w:w="15" w:type="dxa"/>
              <w:left w:w="15" w:type="dxa"/>
              <w:right w:w="15" w:type="dxa"/>
            </w:tcMar>
            <w:vAlign w:val="center"/>
          </w:tcPr>
          <w:p w:rsidR="00360DC0" w:rsidRDefault="00360DC0" w:rsidP="00061A21">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w:t>
            </w:r>
            <w:r w:rsidR="00061A21">
              <w:rPr>
                <w:rFonts w:ascii="宋体" w:hAnsi="宋体" w:cs="宋体" w:hint="eastAsia"/>
                <w:color w:val="000000"/>
                <w:kern w:val="0"/>
                <w:sz w:val="36"/>
                <w:szCs w:val="36"/>
              </w:rPr>
              <w:t>20</w:t>
            </w:r>
            <w:r>
              <w:rPr>
                <w:rFonts w:ascii="宋体" w:hAnsi="宋体" w:cs="宋体" w:hint="eastAsia"/>
                <w:color w:val="000000"/>
                <w:kern w:val="0"/>
                <w:sz w:val="36"/>
                <w:szCs w:val="36"/>
              </w:rPr>
              <w:t xml:space="preserve"> 年度)</w:t>
            </w:r>
          </w:p>
        </w:tc>
      </w:tr>
      <w:tr w:rsidR="00360DC0" w:rsidTr="007813FE">
        <w:trPr>
          <w:gridBefore w:val="1"/>
          <w:wBefore w:w="14" w:type="dxa"/>
          <w:trHeight w:val="276"/>
        </w:trPr>
        <w:tc>
          <w:tcPr>
            <w:tcW w:w="302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613"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AA516B" w:rsidP="00360DC0">
            <w:pPr>
              <w:widowControl/>
              <w:jc w:val="center"/>
              <w:textAlignment w:val="center"/>
              <w:rPr>
                <w:rFonts w:ascii="宋体" w:hAnsi="宋体" w:cs="宋体"/>
                <w:color w:val="000000"/>
                <w:sz w:val="24"/>
              </w:rPr>
            </w:pPr>
            <w:r w:rsidRPr="00AA516B">
              <w:rPr>
                <w:rFonts w:ascii="宋体" w:hAnsi="宋体" w:cs="宋体" w:hint="eastAsia"/>
                <w:color w:val="000000"/>
                <w:sz w:val="24"/>
              </w:rPr>
              <w:t>行政审批局</w:t>
            </w:r>
            <w:r w:rsidR="00061A21" w:rsidRPr="00061A21">
              <w:rPr>
                <w:rFonts w:ascii="宋体" w:hAnsi="宋体" w:cs="宋体" w:hint="eastAsia"/>
                <w:color w:val="000000"/>
                <w:sz w:val="24"/>
              </w:rPr>
              <w:t>“互联网+行政审批”管理平台建设费</w:t>
            </w:r>
          </w:p>
        </w:tc>
      </w:tr>
      <w:tr w:rsidR="00360DC0" w:rsidTr="007813FE">
        <w:trPr>
          <w:gridBefore w:val="1"/>
          <w:wBefore w:w="14" w:type="dxa"/>
          <w:trHeight w:val="276"/>
        </w:trPr>
        <w:tc>
          <w:tcPr>
            <w:tcW w:w="302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613"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0A1AB2">
              <w:rPr>
                <w:rFonts w:ascii="宋体" w:hAnsi="宋体" w:cs="宋体" w:hint="eastAsia"/>
                <w:color w:val="000000"/>
                <w:sz w:val="24"/>
              </w:rPr>
              <w:t>盐边县行政</w:t>
            </w:r>
            <w:proofErr w:type="gramStart"/>
            <w:r w:rsidRPr="000A1AB2">
              <w:rPr>
                <w:rFonts w:ascii="宋体" w:hAnsi="宋体" w:cs="宋体" w:hint="eastAsia"/>
                <w:color w:val="000000"/>
                <w:sz w:val="24"/>
              </w:rPr>
              <w:t>审批局</w:t>
            </w:r>
            <w:proofErr w:type="gramEnd"/>
          </w:p>
        </w:tc>
      </w:tr>
      <w:tr w:rsidR="00360DC0" w:rsidTr="007813FE">
        <w:trPr>
          <w:gridBefore w:val="1"/>
          <w:wBefore w:w="14" w:type="dxa"/>
          <w:trHeight w:val="276"/>
        </w:trPr>
        <w:tc>
          <w:tcPr>
            <w:tcW w:w="62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61A21" w:rsidRDefault="00061A21" w:rsidP="00061A21">
            <w:pPr>
              <w:jc w:val="center"/>
              <w:rPr>
                <w:rFonts w:ascii="宋体" w:hAnsi="宋体" w:cs="宋体"/>
                <w:sz w:val="24"/>
              </w:rPr>
            </w:pPr>
            <w:r>
              <w:rPr>
                <w:rFonts w:hint="eastAsia"/>
              </w:rPr>
              <w:t>110.84</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061A21" w:rsidP="00360DC0">
            <w:pPr>
              <w:widowControl/>
              <w:jc w:val="center"/>
              <w:textAlignment w:val="center"/>
              <w:rPr>
                <w:rFonts w:ascii="宋体" w:hAnsi="宋体" w:cs="宋体"/>
                <w:color w:val="000000"/>
                <w:sz w:val="24"/>
              </w:rPr>
            </w:pPr>
            <w:r>
              <w:rPr>
                <w:rFonts w:ascii="宋体" w:hAnsi="宋体" w:cs="宋体" w:hint="eastAsia"/>
                <w:color w:val="000000"/>
                <w:sz w:val="24"/>
              </w:rPr>
              <w:t>65.57</w:t>
            </w:r>
          </w:p>
        </w:tc>
      </w:tr>
      <w:tr w:rsidR="00360DC0" w:rsidTr="007813FE">
        <w:trPr>
          <w:gridBefore w:val="1"/>
          <w:wBefore w:w="14" w:type="dxa"/>
          <w:trHeight w:val="276"/>
        </w:trPr>
        <w:tc>
          <w:tcPr>
            <w:tcW w:w="62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61A21" w:rsidRDefault="00061A21" w:rsidP="00061A21">
            <w:pPr>
              <w:jc w:val="center"/>
              <w:rPr>
                <w:rFonts w:ascii="宋体" w:hAnsi="宋体" w:cs="宋体"/>
                <w:sz w:val="24"/>
              </w:rPr>
            </w:pPr>
            <w:r>
              <w:rPr>
                <w:rFonts w:hint="eastAsia"/>
              </w:rPr>
              <w:t>110.84</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061A21" w:rsidP="00360DC0">
            <w:pPr>
              <w:widowControl/>
              <w:jc w:val="center"/>
              <w:textAlignment w:val="center"/>
              <w:rPr>
                <w:rFonts w:ascii="宋体" w:hAnsi="宋体" w:cs="宋体"/>
                <w:color w:val="000000"/>
                <w:sz w:val="24"/>
              </w:rPr>
            </w:pPr>
            <w:r>
              <w:rPr>
                <w:rFonts w:ascii="宋体" w:hAnsi="宋体" w:cs="宋体" w:hint="eastAsia"/>
                <w:color w:val="000000"/>
                <w:sz w:val="24"/>
              </w:rPr>
              <w:t>65.57</w:t>
            </w:r>
          </w:p>
        </w:tc>
      </w:tr>
      <w:tr w:rsidR="00360DC0" w:rsidTr="007813FE">
        <w:trPr>
          <w:gridBefore w:val="1"/>
          <w:wBefore w:w="14" w:type="dxa"/>
          <w:trHeight w:val="1511"/>
        </w:trPr>
        <w:tc>
          <w:tcPr>
            <w:tcW w:w="62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23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r>
              <w:rPr>
                <w:rFonts w:ascii="宋体" w:hAnsi="宋体" w:cs="宋体" w:hint="eastAsia"/>
                <w:color w:val="000000"/>
                <w:sz w:val="24"/>
              </w:rPr>
              <w:t>0</w:t>
            </w:r>
          </w:p>
        </w:tc>
      </w:tr>
      <w:tr w:rsidR="00360DC0" w:rsidTr="007813FE">
        <w:trPr>
          <w:gridBefore w:val="1"/>
          <w:wBefore w:w="14" w:type="dxa"/>
          <w:trHeight w:val="276"/>
        </w:trPr>
        <w:tc>
          <w:tcPr>
            <w:tcW w:w="62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2"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22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60DC0" w:rsidTr="007813FE">
        <w:trPr>
          <w:gridBefore w:val="1"/>
          <w:wBefore w:w="14" w:type="dxa"/>
          <w:trHeight w:val="1159"/>
        </w:trPr>
        <w:tc>
          <w:tcPr>
            <w:tcW w:w="62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jc w:val="center"/>
              <w:rPr>
                <w:rFonts w:ascii="宋体" w:hAnsi="宋体" w:cs="宋体"/>
                <w:color w:val="000000"/>
                <w:sz w:val="24"/>
              </w:rPr>
            </w:pPr>
          </w:p>
        </w:tc>
        <w:tc>
          <w:tcPr>
            <w:tcW w:w="4782"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1A21" w:rsidRDefault="00061A21" w:rsidP="00061A21">
            <w:pPr>
              <w:jc w:val="center"/>
              <w:rPr>
                <w:rFonts w:ascii="宋体" w:hAnsi="宋体" w:cs="宋体"/>
                <w:sz w:val="24"/>
              </w:rPr>
            </w:pPr>
            <w:r>
              <w:rPr>
                <w:rFonts w:hint="eastAsia"/>
              </w:rPr>
              <w:t>深化“放管服”改革工作要求，提升政务服务效能，打造我县“互联网</w:t>
            </w:r>
            <w:r>
              <w:rPr>
                <w:rFonts w:hint="eastAsia"/>
              </w:rPr>
              <w:t>+</w:t>
            </w:r>
            <w:r>
              <w:rPr>
                <w:rFonts w:hint="eastAsia"/>
              </w:rPr>
              <w:t>行政审批”服务新模式。</w:t>
            </w:r>
          </w:p>
          <w:p w:rsidR="00360DC0" w:rsidRPr="00061A21" w:rsidRDefault="00360DC0" w:rsidP="00360DC0">
            <w:pPr>
              <w:widowControl/>
              <w:jc w:val="center"/>
              <w:textAlignment w:val="center"/>
              <w:rPr>
                <w:rFonts w:ascii="宋体" w:hAnsi="宋体" w:cs="宋体"/>
                <w:color w:val="000000"/>
                <w:sz w:val="24"/>
              </w:rPr>
            </w:pPr>
          </w:p>
        </w:tc>
        <w:tc>
          <w:tcPr>
            <w:tcW w:w="522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61A21" w:rsidRDefault="00061A21" w:rsidP="00061A21">
            <w:pPr>
              <w:jc w:val="center"/>
              <w:rPr>
                <w:rFonts w:ascii="宋体" w:hAnsi="宋体" w:cs="宋体"/>
                <w:sz w:val="24"/>
              </w:rPr>
            </w:pPr>
            <w:r>
              <w:rPr>
                <w:rFonts w:hint="eastAsia"/>
              </w:rPr>
              <w:t>完成“互联网</w:t>
            </w:r>
            <w:r>
              <w:rPr>
                <w:rFonts w:hint="eastAsia"/>
              </w:rPr>
              <w:t>+</w:t>
            </w:r>
            <w:r>
              <w:rPr>
                <w:rFonts w:hint="eastAsia"/>
              </w:rPr>
              <w:t>行政审批”平台建设，推动网上服务与实体大厅、线上与线下服务有机融合，实现网上受理、审批、公示、查询、投诉等功能。</w:t>
            </w:r>
          </w:p>
        </w:tc>
      </w:tr>
      <w:tr w:rsidR="00360DC0" w:rsidTr="007813FE">
        <w:trPr>
          <w:gridBefore w:val="1"/>
          <w:wBefore w:w="14" w:type="dxa"/>
          <w:trHeight w:val="1042"/>
        </w:trPr>
        <w:tc>
          <w:tcPr>
            <w:tcW w:w="629" w:type="dxa"/>
            <w:gridSpan w:val="2"/>
            <w:vMerge w:val="restart"/>
            <w:tcBorders>
              <w:top w:val="single" w:sz="4" w:space="0" w:color="000000"/>
              <w:left w:val="single" w:sz="4" w:space="0" w:color="000000"/>
              <w:right w:val="single" w:sz="4" w:space="0" w:color="000000"/>
            </w:tcBorders>
            <w:tcMar>
              <w:top w:w="15" w:type="dxa"/>
              <w:left w:w="15" w:type="dxa"/>
              <w:right w:w="15" w:type="dxa"/>
            </w:tcMar>
          </w:tcPr>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pPr>
              <w:rPr>
                <w:rFonts w:ascii="宋体" w:hAnsi="宋体" w:cs="宋体"/>
                <w:color w:val="000000"/>
                <w:kern w:val="0"/>
                <w:sz w:val="24"/>
              </w:rPr>
            </w:pPr>
          </w:p>
          <w:p w:rsidR="00360DC0" w:rsidRDefault="00360DC0" w:rsidP="00360DC0">
            <w:r w:rsidRPr="00420356">
              <w:rPr>
                <w:rFonts w:ascii="宋体" w:hAnsi="宋体" w:cs="宋体" w:hint="eastAsia"/>
                <w:color w:val="000000"/>
                <w:kern w:val="0"/>
                <w:sz w:val="24"/>
              </w:rPr>
              <w:t>项目完成指标</w:t>
            </w:r>
          </w:p>
        </w:tc>
        <w:tc>
          <w:tcPr>
            <w:tcW w:w="1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60DC0" w:rsidRDefault="00360DC0" w:rsidP="00360DC0">
            <w:r w:rsidRPr="00420356">
              <w:rPr>
                <w:rFonts w:ascii="宋体" w:hAnsi="宋体" w:cs="宋体" w:hint="eastAsia"/>
                <w:color w:val="000000"/>
                <w:kern w:val="0"/>
                <w:sz w:val="24"/>
              </w:rPr>
              <w:t>项目完成指标</w:t>
            </w:r>
          </w:p>
        </w:tc>
        <w:tc>
          <w:tcPr>
            <w:tcW w:w="123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360DC0" w:rsidTr="007813FE">
        <w:trPr>
          <w:gridBefore w:val="1"/>
          <w:wBefore w:w="14" w:type="dxa"/>
          <w:trHeight w:val="614"/>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val="restart"/>
            <w:tcBorders>
              <w:top w:val="single" w:sz="4" w:space="0" w:color="000000"/>
              <w:left w:val="single" w:sz="4" w:space="0" w:color="000000"/>
              <w:right w:val="single" w:sz="4" w:space="0" w:color="000000"/>
            </w:tcBorders>
            <w:tcMar>
              <w:top w:w="15" w:type="dxa"/>
              <w:left w:w="15" w:type="dxa"/>
              <w:right w:w="15" w:type="dxa"/>
            </w:tcMar>
          </w:tcPr>
          <w:p w:rsidR="00360DC0" w:rsidRDefault="00360DC0" w:rsidP="00360DC0">
            <w:pPr>
              <w:jc w:val="cente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FA2FB5">
            <w:pPr>
              <w:rPr>
                <w:rFonts w:ascii="宋体" w:hAnsi="宋体" w:cs="宋体"/>
                <w:color w:val="000000"/>
                <w:kern w:val="0"/>
                <w:sz w:val="24"/>
              </w:rPr>
            </w:pPr>
          </w:p>
          <w:p w:rsidR="00FA2FB5" w:rsidRDefault="00FA2FB5" w:rsidP="00FA2FB5">
            <w:pP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360DC0">
            <w:pPr>
              <w:jc w:val="center"/>
              <w:rPr>
                <w:rFonts w:ascii="宋体" w:hAnsi="宋体" w:cs="宋体"/>
                <w:color w:val="000000"/>
                <w:kern w:val="0"/>
                <w:sz w:val="24"/>
              </w:rPr>
            </w:pPr>
          </w:p>
          <w:p w:rsidR="00360DC0" w:rsidRDefault="00360DC0" w:rsidP="00360DC0">
            <w:pPr>
              <w:jc w:val="center"/>
            </w:pPr>
            <w:r w:rsidRPr="00420356">
              <w:rPr>
                <w:rFonts w:ascii="宋体" w:hAnsi="宋体" w:cs="宋体" w:hint="eastAsia"/>
                <w:color w:val="000000"/>
                <w:kern w:val="0"/>
                <w:sz w:val="24"/>
              </w:rPr>
              <w:t>项目完成指标</w:t>
            </w:r>
          </w:p>
          <w:p w:rsidR="00360DC0" w:rsidRDefault="00360DC0" w:rsidP="00360DC0">
            <w:pPr>
              <w:jc w:val="center"/>
            </w:pP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0A1AB2">
              <w:rPr>
                <w:rFonts w:ascii="宋体" w:hAnsi="宋体" w:cs="宋体" w:hint="eastAsia"/>
                <w:color w:val="000000"/>
                <w:sz w:val="24"/>
              </w:rPr>
              <w:t>数量指标</w:t>
            </w:r>
          </w:p>
          <w:p w:rsidR="00360DC0" w:rsidRDefault="00360DC0" w:rsidP="00360DC0">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61A21" w:rsidRDefault="00061A21" w:rsidP="00061A21">
            <w:pPr>
              <w:jc w:val="center"/>
              <w:rPr>
                <w:rFonts w:ascii="宋体" w:hAnsi="宋体" w:cs="宋体"/>
                <w:sz w:val="24"/>
              </w:rPr>
            </w:pPr>
            <w:r>
              <w:rPr>
                <w:rFonts w:hint="eastAsia"/>
              </w:rPr>
              <w:t>平台开发、平台硬件设备采购、基础设施及技术服务、</w:t>
            </w:r>
            <w:r>
              <w:rPr>
                <w:rFonts w:hint="eastAsia"/>
              </w:rPr>
              <w:t>24</w:t>
            </w:r>
            <w:r>
              <w:rPr>
                <w:rFonts w:hint="eastAsia"/>
              </w:rPr>
              <w:t>小时自助服务区建设四部分。</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1A21" w:rsidRDefault="00061A21" w:rsidP="00061A21">
            <w:pPr>
              <w:jc w:val="center"/>
              <w:rPr>
                <w:rFonts w:ascii="宋体" w:hAnsi="宋体" w:cs="宋体"/>
                <w:sz w:val="20"/>
                <w:szCs w:val="20"/>
              </w:rPr>
            </w:pPr>
            <w:r>
              <w:rPr>
                <w:rFonts w:hint="eastAsia"/>
                <w:sz w:val="20"/>
                <w:szCs w:val="20"/>
              </w:rPr>
              <w:t>4</w:t>
            </w:r>
            <w:r>
              <w:rPr>
                <w:rFonts w:hint="eastAsia"/>
                <w:sz w:val="20"/>
                <w:szCs w:val="20"/>
              </w:rPr>
              <w:t>部分</w:t>
            </w:r>
          </w:p>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1A21" w:rsidRDefault="00061A21" w:rsidP="00061A21">
            <w:pPr>
              <w:jc w:val="center"/>
              <w:rPr>
                <w:rFonts w:ascii="宋体" w:hAnsi="宋体" w:cs="宋体"/>
                <w:sz w:val="20"/>
                <w:szCs w:val="20"/>
              </w:rPr>
            </w:pPr>
            <w:r>
              <w:rPr>
                <w:rFonts w:hint="eastAsia"/>
                <w:sz w:val="20"/>
                <w:szCs w:val="20"/>
              </w:rPr>
              <w:t>4</w:t>
            </w:r>
            <w:r>
              <w:rPr>
                <w:rFonts w:hint="eastAsia"/>
                <w:sz w:val="20"/>
                <w:szCs w:val="20"/>
              </w:rPr>
              <w:t>部分</w:t>
            </w:r>
          </w:p>
          <w:p w:rsidR="00360DC0" w:rsidRDefault="00360DC0" w:rsidP="00360DC0">
            <w:pPr>
              <w:widowControl/>
              <w:jc w:val="center"/>
              <w:textAlignment w:val="center"/>
              <w:rPr>
                <w:rFonts w:ascii="宋体" w:hAnsi="宋体" w:cs="宋体"/>
                <w:color w:val="000000"/>
                <w:sz w:val="24"/>
              </w:rPr>
            </w:pPr>
          </w:p>
        </w:tc>
      </w:tr>
      <w:tr w:rsidR="00360DC0" w:rsidRPr="000A1AB2" w:rsidTr="007813FE">
        <w:trPr>
          <w:gridBefore w:val="1"/>
          <w:wBefore w:w="14" w:type="dxa"/>
          <w:trHeight w:val="677"/>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A1AB2" w:rsidRDefault="00360DC0" w:rsidP="00360DC0">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A1AB2" w:rsidRDefault="00360DC0" w:rsidP="00360DC0">
            <w:pPr>
              <w:widowControl/>
              <w:jc w:val="center"/>
              <w:textAlignment w:val="center"/>
              <w:rPr>
                <w:rFonts w:ascii="宋体" w:hAnsi="宋体" w:cs="宋体"/>
                <w:color w:val="000000"/>
                <w:sz w:val="24"/>
              </w:rPr>
            </w:pPr>
          </w:p>
        </w:tc>
      </w:tr>
      <w:tr w:rsidR="00360DC0" w:rsidTr="007813FE">
        <w:trPr>
          <w:gridBefore w:val="1"/>
          <w:wBefore w:w="14" w:type="dxa"/>
          <w:trHeight w:val="687"/>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质量指标</w:t>
            </w:r>
          </w:p>
          <w:p w:rsidR="00360DC0" w:rsidRDefault="00360DC0" w:rsidP="00360DC0">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61A21" w:rsidRDefault="00061A21" w:rsidP="00061A21">
            <w:pPr>
              <w:jc w:val="center"/>
              <w:rPr>
                <w:rFonts w:ascii="宋体" w:hAnsi="宋体" w:cs="宋体"/>
                <w:sz w:val="24"/>
              </w:rPr>
            </w:pPr>
            <w:r>
              <w:rPr>
                <w:rFonts w:hint="eastAsia"/>
              </w:rPr>
              <w:t>提升行政审批效能</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1A21" w:rsidRDefault="00061A21" w:rsidP="00061A21">
            <w:pPr>
              <w:jc w:val="center"/>
              <w:rPr>
                <w:rFonts w:ascii="宋体" w:hAnsi="宋体" w:cs="宋体"/>
                <w:sz w:val="24"/>
              </w:rPr>
            </w:pPr>
            <w:r>
              <w:rPr>
                <w:rFonts w:hint="eastAsia"/>
              </w:rPr>
              <w:t>2020</w:t>
            </w:r>
            <w:r>
              <w:rPr>
                <w:rFonts w:hint="eastAsia"/>
              </w:rPr>
              <w:t>年</w:t>
            </w:r>
            <w:r>
              <w:rPr>
                <w:rFonts w:hint="eastAsia"/>
              </w:rPr>
              <w:t>12</w:t>
            </w:r>
            <w:r>
              <w:rPr>
                <w:rFonts w:hint="eastAsia"/>
              </w:rPr>
              <w:t>月</w:t>
            </w:r>
          </w:p>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1A21" w:rsidRDefault="00061A21" w:rsidP="00061A21">
            <w:pPr>
              <w:jc w:val="center"/>
              <w:rPr>
                <w:rFonts w:ascii="宋体" w:hAnsi="宋体" w:cs="宋体"/>
                <w:sz w:val="24"/>
              </w:rPr>
            </w:pPr>
            <w:r>
              <w:rPr>
                <w:rFonts w:hint="eastAsia"/>
              </w:rPr>
              <w:t>2020</w:t>
            </w:r>
            <w:r>
              <w:rPr>
                <w:rFonts w:hint="eastAsia"/>
              </w:rPr>
              <w:t>年</w:t>
            </w:r>
            <w:r>
              <w:rPr>
                <w:rFonts w:hint="eastAsia"/>
              </w:rPr>
              <w:t>12</w:t>
            </w:r>
            <w:r>
              <w:rPr>
                <w:rFonts w:hint="eastAsia"/>
              </w:rPr>
              <w:t>月</w:t>
            </w:r>
          </w:p>
          <w:p w:rsidR="00360DC0" w:rsidRDefault="00360DC0" w:rsidP="00360DC0">
            <w:pPr>
              <w:widowControl/>
              <w:jc w:val="center"/>
              <w:textAlignment w:val="center"/>
              <w:rPr>
                <w:rFonts w:ascii="宋体" w:hAnsi="宋体" w:cs="宋体"/>
                <w:color w:val="000000"/>
                <w:sz w:val="24"/>
              </w:rPr>
            </w:pPr>
          </w:p>
        </w:tc>
      </w:tr>
      <w:tr w:rsidR="00360DC0" w:rsidTr="007813FE">
        <w:trPr>
          <w:gridBefore w:val="1"/>
          <w:wBefore w:w="14" w:type="dxa"/>
          <w:trHeight w:val="551"/>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360DC0" w:rsidRPr="00927C03" w:rsidTr="007813FE">
        <w:trPr>
          <w:gridBefore w:val="1"/>
          <w:wBefore w:w="14" w:type="dxa"/>
          <w:trHeight w:val="687"/>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时效指标</w:t>
            </w:r>
          </w:p>
          <w:p w:rsidR="00360DC0" w:rsidRPr="00927C03" w:rsidRDefault="00360DC0" w:rsidP="00360DC0">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61A21" w:rsidRDefault="00061A21" w:rsidP="00061A21">
            <w:pPr>
              <w:jc w:val="center"/>
              <w:rPr>
                <w:rFonts w:ascii="宋体" w:hAnsi="宋体" w:cs="宋体"/>
                <w:sz w:val="24"/>
              </w:rPr>
            </w:pPr>
            <w:r>
              <w:rPr>
                <w:rFonts w:hint="eastAsia"/>
              </w:rPr>
              <w:t>按月工作推进</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1A21" w:rsidRDefault="00061A21" w:rsidP="00061A21">
            <w:pPr>
              <w:jc w:val="center"/>
              <w:rPr>
                <w:rFonts w:ascii="宋体" w:hAnsi="宋体" w:cs="宋体"/>
                <w:sz w:val="24"/>
              </w:rPr>
            </w:pPr>
            <w:r>
              <w:rPr>
                <w:rFonts w:hint="eastAsia"/>
              </w:rPr>
              <w:t>2020</w:t>
            </w:r>
            <w:r>
              <w:rPr>
                <w:rFonts w:hint="eastAsia"/>
              </w:rPr>
              <w:t>年</w:t>
            </w:r>
            <w:r>
              <w:rPr>
                <w:rFonts w:hint="eastAsia"/>
              </w:rPr>
              <w:t>12</w:t>
            </w:r>
            <w:r>
              <w:rPr>
                <w:rFonts w:hint="eastAsia"/>
              </w:rPr>
              <w:t>月完成平台建设</w:t>
            </w:r>
          </w:p>
          <w:p w:rsidR="00360DC0" w:rsidRPr="00927C03"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061A21" w:rsidP="00360DC0">
            <w:pPr>
              <w:widowControl/>
              <w:jc w:val="center"/>
              <w:textAlignment w:val="center"/>
              <w:rPr>
                <w:rFonts w:ascii="宋体" w:hAnsi="宋体" w:cs="宋体"/>
                <w:color w:val="000000"/>
                <w:sz w:val="24"/>
              </w:rPr>
            </w:pPr>
            <w:r>
              <w:rPr>
                <w:rFonts w:ascii="宋体" w:hAnsi="宋体" w:cs="宋体" w:hint="eastAsia"/>
                <w:color w:val="000000"/>
                <w:sz w:val="24"/>
              </w:rPr>
              <w:t>已经完成</w:t>
            </w:r>
          </w:p>
        </w:tc>
      </w:tr>
      <w:tr w:rsidR="00360DC0" w:rsidRPr="00927C03" w:rsidTr="007813FE">
        <w:trPr>
          <w:gridBefore w:val="1"/>
          <w:wBefore w:w="14" w:type="dxa"/>
          <w:trHeight w:val="535"/>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jc w:val="center"/>
              <w:rPr>
                <w:rFonts w:ascii="宋体" w:hAnsi="宋体" w:cs="宋体"/>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widowControl/>
              <w:jc w:val="center"/>
              <w:textAlignment w:val="center"/>
              <w:rPr>
                <w:rFonts w:ascii="宋体" w:hAnsi="宋体" w:cs="宋体"/>
                <w:color w:val="000000"/>
                <w:sz w:val="24"/>
              </w:rPr>
            </w:pPr>
          </w:p>
        </w:tc>
      </w:tr>
      <w:tr w:rsidR="00360DC0" w:rsidTr="00061A21">
        <w:trPr>
          <w:gridBefore w:val="1"/>
          <w:wBefore w:w="14" w:type="dxa"/>
          <w:trHeight w:val="1358"/>
        </w:trPr>
        <w:tc>
          <w:tcPr>
            <w:tcW w:w="629" w:type="dxa"/>
            <w:gridSpan w:val="2"/>
            <w:vMerge/>
            <w:tcBorders>
              <w:left w:val="single" w:sz="4" w:space="0" w:color="000000"/>
              <w:right w:val="single" w:sz="4" w:space="0" w:color="000000"/>
            </w:tcBorders>
            <w:tcMar>
              <w:top w:w="15" w:type="dxa"/>
              <w:left w:w="15" w:type="dxa"/>
              <w:right w:w="15" w:type="dxa"/>
            </w:tcMa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tcPr>
          <w:p w:rsidR="00360DC0" w:rsidRDefault="00360DC0" w:rsidP="00360DC0"/>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Pr>
                <w:rFonts w:ascii="宋体" w:hAnsi="宋体" w:cs="宋体" w:hint="eastAsia"/>
                <w:color w:val="000000"/>
                <w:sz w:val="24"/>
              </w:rPr>
              <w:t>成本指标</w:t>
            </w:r>
          </w:p>
          <w:p w:rsidR="00360DC0" w:rsidRDefault="00360DC0" w:rsidP="00360DC0">
            <w:pPr>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61A21" w:rsidRDefault="00061A21" w:rsidP="00061A21">
            <w:pPr>
              <w:jc w:val="center"/>
              <w:rPr>
                <w:rFonts w:ascii="宋体" w:hAnsi="宋体" w:cs="宋体"/>
                <w:sz w:val="24"/>
              </w:rPr>
            </w:pPr>
            <w:r>
              <w:rPr>
                <w:rFonts w:hint="eastAsia"/>
              </w:rPr>
              <w:t>平台开发及平台硬件设备采购、基础设施及技术服务、小时自助服务区建设。</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061A21" w:rsidRDefault="00061A21" w:rsidP="00061A21">
            <w:pPr>
              <w:jc w:val="center"/>
              <w:rPr>
                <w:rFonts w:ascii="宋体" w:hAnsi="宋体" w:cs="宋体"/>
                <w:sz w:val="24"/>
              </w:rPr>
            </w:pPr>
            <w:r>
              <w:rPr>
                <w:rFonts w:hint="eastAsia"/>
              </w:rPr>
              <w:t>110.84</w:t>
            </w:r>
            <w:r w:rsidR="0089585B" w:rsidRPr="0089585B">
              <w:rPr>
                <w:rFonts w:ascii="宋体" w:hAnsi="宋体" w:cs="宋体" w:hint="eastAsia"/>
                <w:color w:val="000000"/>
                <w:sz w:val="24"/>
              </w:rPr>
              <w:t>万元</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061A21" w:rsidP="00061A21">
            <w:pPr>
              <w:widowControl/>
              <w:jc w:val="center"/>
              <w:textAlignment w:val="center"/>
              <w:rPr>
                <w:rFonts w:ascii="宋体" w:hAnsi="宋体" w:cs="宋体"/>
                <w:color w:val="000000"/>
                <w:sz w:val="24"/>
              </w:rPr>
            </w:pPr>
            <w:r>
              <w:rPr>
                <w:rFonts w:ascii="宋体" w:hAnsi="宋体" w:cs="宋体" w:hint="eastAsia"/>
                <w:color w:val="000000"/>
                <w:sz w:val="24"/>
              </w:rPr>
              <w:t>65.57</w:t>
            </w:r>
            <w:r w:rsidR="0089585B" w:rsidRPr="0089585B">
              <w:rPr>
                <w:rFonts w:ascii="宋体" w:hAnsi="宋体" w:cs="宋体" w:hint="eastAsia"/>
                <w:color w:val="000000"/>
                <w:sz w:val="24"/>
              </w:rPr>
              <w:t>万元</w:t>
            </w:r>
            <w:r>
              <w:rPr>
                <w:rFonts w:ascii="宋体" w:hAnsi="宋体" w:cs="宋体" w:hint="eastAsia"/>
                <w:color w:val="000000"/>
                <w:sz w:val="24"/>
              </w:rPr>
              <w:t>59</w:t>
            </w:r>
            <w:r w:rsidR="0089585B">
              <w:rPr>
                <w:rFonts w:ascii="宋体" w:hAnsi="宋体" w:cs="宋体" w:hint="eastAsia"/>
                <w:color w:val="000000"/>
                <w:sz w:val="24"/>
              </w:rPr>
              <w:t>%支付</w:t>
            </w:r>
          </w:p>
        </w:tc>
      </w:tr>
      <w:tr w:rsidR="00360DC0" w:rsidTr="007813FE">
        <w:trPr>
          <w:gridBefore w:val="1"/>
          <w:wBefore w:w="14" w:type="dxa"/>
          <w:trHeight w:val="676"/>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Pr="00927C03" w:rsidRDefault="00360DC0" w:rsidP="00360DC0">
            <w:pPr>
              <w:jc w:val="center"/>
              <w:rPr>
                <w:rFonts w:ascii="宋体" w:hAnsi="宋体" w:cs="宋体"/>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r w:rsidR="0089585B" w:rsidTr="007813FE">
        <w:trPr>
          <w:gridBefore w:val="1"/>
          <w:wBefore w:w="14" w:type="dxa"/>
          <w:trHeight w:val="601"/>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13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9585B" w:rsidRPr="00420356" w:rsidRDefault="0089585B" w:rsidP="0089585B">
            <w:pPr>
              <w:widowControl/>
              <w:jc w:val="center"/>
              <w:textAlignment w:val="center"/>
              <w:rPr>
                <w:rFonts w:ascii="宋体" w:hAnsi="宋体" w:cs="宋体"/>
                <w:color w:val="000000"/>
                <w:kern w:val="0"/>
                <w:sz w:val="24"/>
              </w:rPr>
            </w:pPr>
            <w:r w:rsidRPr="00362A5B">
              <w:rPr>
                <w:rFonts w:ascii="宋体" w:hAnsi="宋体" w:cs="宋体" w:hint="eastAsia"/>
                <w:color w:val="000000"/>
                <w:kern w:val="0"/>
                <w:sz w:val="24"/>
              </w:rPr>
              <w:t>项目效益</w:t>
            </w:r>
          </w:p>
          <w:p w:rsidR="0089585B" w:rsidRDefault="0089585B" w:rsidP="00644C6F">
            <w:pPr>
              <w:jc w:val="center"/>
              <w:textAlignment w:val="center"/>
              <w:rPr>
                <w:rFonts w:ascii="宋体" w:hAnsi="宋体" w:cs="宋体"/>
                <w:color w:val="000000"/>
                <w:sz w:val="24"/>
              </w:rPr>
            </w:pPr>
            <w:r w:rsidRPr="00420356">
              <w:rPr>
                <w:rFonts w:ascii="宋体" w:hAnsi="宋体" w:cs="宋体" w:hint="eastAsia"/>
                <w:color w:val="000000"/>
                <w:kern w:val="0"/>
                <w:sz w:val="24"/>
              </w:rPr>
              <w:t>指标</w:t>
            </w: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9585B" w:rsidRPr="00362A5B" w:rsidRDefault="0089585B"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经济效益</w:t>
            </w:r>
          </w:p>
          <w:p w:rsidR="0089585B" w:rsidRDefault="0089585B"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9585B" w:rsidRPr="00927C03" w:rsidRDefault="0089585B" w:rsidP="00360DC0">
            <w:pPr>
              <w:jc w:val="center"/>
              <w:rPr>
                <w:rFonts w:ascii="宋体" w:hAnsi="宋体" w:cs="宋体"/>
                <w:sz w:val="24"/>
              </w:rPr>
            </w:pP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r>
      <w:tr w:rsidR="0089585B" w:rsidTr="00644C6F">
        <w:trPr>
          <w:gridBefore w:val="1"/>
          <w:wBefore w:w="14" w:type="dxa"/>
          <w:trHeight w:val="451"/>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89585B" w:rsidRPr="00362A5B" w:rsidRDefault="0089585B" w:rsidP="00644C6F">
            <w:pPr>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89585B" w:rsidRPr="00362A5B" w:rsidRDefault="0089585B" w:rsidP="00360DC0">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Pr="00927C03" w:rsidRDefault="0089585B" w:rsidP="00360DC0">
            <w:pPr>
              <w:jc w:val="cente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r>
      <w:tr w:rsidR="00061A21" w:rsidTr="00190A96">
        <w:trPr>
          <w:gridBefore w:val="1"/>
          <w:wBefore w:w="14" w:type="dxa"/>
          <w:trHeight w:val="563"/>
        </w:trPr>
        <w:tc>
          <w:tcPr>
            <w:tcW w:w="629" w:type="dxa"/>
            <w:gridSpan w:val="2"/>
            <w:vMerge w:val="restart"/>
            <w:tcBorders>
              <w:left w:val="single" w:sz="4" w:space="0" w:color="000000"/>
              <w:right w:val="single" w:sz="4" w:space="0" w:color="000000"/>
            </w:tcBorders>
            <w:tcMar>
              <w:top w:w="15" w:type="dxa"/>
              <w:left w:w="15" w:type="dxa"/>
              <w:right w:w="15" w:type="dxa"/>
            </w:tcMar>
            <w:vAlign w:val="center"/>
          </w:tcPr>
          <w:p w:rsidR="00061A21" w:rsidRDefault="00061A21"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061A21" w:rsidRPr="00420356" w:rsidRDefault="00061A21" w:rsidP="00644C6F">
            <w:pPr>
              <w:jc w:val="center"/>
              <w:textAlignment w:val="center"/>
              <w:rPr>
                <w:rFonts w:ascii="宋体" w:hAnsi="宋体" w:cs="宋体"/>
                <w:color w:val="000000"/>
                <w:kern w:val="0"/>
                <w:sz w:val="24"/>
              </w:rPr>
            </w:pP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61A21" w:rsidRPr="00927C03" w:rsidRDefault="00061A21"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社会效益</w:t>
            </w:r>
          </w:p>
          <w:p w:rsidR="00061A21" w:rsidRDefault="00061A21"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61A21" w:rsidRPr="00061A21" w:rsidRDefault="00061A21" w:rsidP="00061A21">
            <w:pPr>
              <w:jc w:val="center"/>
              <w:rPr>
                <w:rFonts w:ascii="宋体" w:hAnsi="宋体" w:cs="宋体"/>
                <w:sz w:val="20"/>
                <w:szCs w:val="20"/>
              </w:rPr>
            </w:pPr>
            <w:r>
              <w:rPr>
                <w:rFonts w:hint="eastAsia"/>
                <w:sz w:val="20"/>
                <w:szCs w:val="20"/>
              </w:rPr>
              <w:t>提升政务服务效能</w:t>
            </w: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tcPr>
          <w:p w:rsidR="00061A21" w:rsidRDefault="00061A21">
            <w:r w:rsidRPr="00393507">
              <w:rPr>
                <w:rFonts w:hint="eastAsia"/>
              </w:rPr>
              <w:t>提升政务服务水平</w:t>
            </w: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tcPr>
          <w:p w:rsidR="00061A21" w:rsidRDefault="00061A21">
            <w:r w:rsidRPr="00393507">
              <w:rPr>
                <w:rFonts w:hint="eastAsia"/>
              </w:rPr>
              <w:t>提升政务服务水平</w:t>
            </w:r>
          </w:p>
        </w:tc>
      </w:tr>
      <w:tr w:rsidR="0089585B" w:rsidTr="00644C6F">
        <w:trPr>
          <w:gridBefore w:val="1"/>
          <w:wBefore w:w="14" w:type="dxa"/>
          <w:trHeight w:val="488"/>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89585B" w:rsidRPr="00420356" w:rsidRDefault="0089585B" w:rsidP="00644C6F">
            <w:pPr>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89585B" w:rsidRPr="00927C03" w:rsidRDefault="0089585B" w:rsidP="00360DC0">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Pr="00927C03" w:rsidRDefault="0089585B" w:rsidP="00360DC0">
            <w:pPr>
              <w:jc w:val="cente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r>
      <w:tr w:rsidR="0089585B" w:rsidRPr="00927C03" w:rsidTr="00644C6F">
        <w:trPr>
          <w:gridBefore w:val="1"/>
          <w:wBefore w:w="14" w:type="dxa"/>
          <w:trHeight w:val="663"/>
        </w:trPr>
        <w:tc>
          <w:tcPr>
            <w:tcW w:w="629" w:type="dxa"/>
            <w:gridSpan w:val="2"/>
            <w:vMerge w:val="restart"/>
            <w:tcBorders>
              <w:left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89585B" w:rsidRPr="00420356" w:rsidRDefault="0089585B" w:rsidP="00644C6F">
            <w:pPr>
              <w:jc w:val="center"/>
              <w:textAlignment w:val="center"/>
              <w:rPr>
                <w:rFonts w:ascii="宋体" w:hAnsi="宋体" w:cs="宋体"/>
                <w:color w:val="000000"/>
                <w:kern w:val="0"/>
                <w:sz w:val="24"/>
              </w:rPr>
            </w:pP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9585B" w:rsidRPr="00362A5B" w:rsidRDefault="0089585B"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生态效益</w:t>
            </w:r>
          </w:p>
          <w:p w:rsidR="0089585B" w:rsidRDefault="0089585B" w:rsidP="00360DC0">
            <w:pPr>
              <w:widowControl/>
              <w:jc w:val="center"/>
              <w:textAlignment w:val="center"/>
              <w:rPr>
                <w:rFonts w:ascii="宋体" w:hAnsi="宋体" w:cs="宋体"/>
                <w:color w:val="000000"/>
                <w:sz w:val="24"/>
              </w:rPr>
            </w:pPr>
            <w:r w:rsidRPr="00362A5B">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9585B" w:rsidRPr="00927C03" w:rsidRDefault="0089585B" w:rsidP="00360DC0">
            <w:pPr>
              <w:jc w:val="center"/>
              <w:rPr>
                <w:rFonts w:ascii="宋体" w:hAnsi="宋体" w:cs="宋体"/>
                <w:sz w:val="24"/>
              </w:rPr>
            </w:pP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9585B" w:rsidRPr="00927C03" w:rsidRDefault="0089585B" w:rsidP="00360DC0">
            <w:pPr>
              <w:jc w:val="center"/>
              <w:rPr>
                <w:rFonts w:ascii="宋体" w:hAnsi="宋体" w:cs="宋体"/>
                <w:sz w:val="24"/>
              </w:rPr>
            </w:pP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9585B" w:rsidRPr="00927C03" w:rsidRDefault="0089585B" w:rsidP="00360DC0">
            <w:pPr>
              <w:widowControl/>
              <w:jc w:val="center"/>
              <w:textAlignment w:val="center"/>
              <w:rPr>
                <w:rFonts w:ascii="宋体" w:hAnsi="宋体" w:cs="宋体"/>
                <w:color w:val="000000"/>
                <w:sz w:val="24"/>
              </w:rPr>
            </w:pPr>
          </w:p>
        </w:tc>
      </w:tr>
      <w:tr w:rsidR="0089585B" w:rsidRPr="00927C03" w:rsidTr="00644C6F">
        <w:trPr>
          <w:gridBefore w:val="1"/>
          <w:wBefore w:w="14" w:type="dxa"/>
          <w:trHeight w:val="388"/>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89585B" w:rsidRPr="00420356" w:rsidRDefault="0089585B" w:rsidP="00644C6F">
            <w:pPr>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89585B" w:rsidRPr="00362A5B" w:rsidRDefault="0089585B" w:rsidP="00360DC0">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Pr="00927C03" w:rsidRDefault="0089585B" w:rsidP="00360DC0">
            <w:pPr>
              <w:jc w:val="center"/>
              <w:rPr>
                <w:rFonts w:ascii="宋体" w:hAnsi="宋体" w:cs="宋体"/>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Pr="00927C03" w:rsidRDefault="0089585B" w:rsidP="00360DC0">
            <w:pPr>
              <w:jc w:val="center"/>
              <w:rPr>
                <w:rFonts w:ascii="宋体" w:hAnsi="宋体" w:cs="宋体"/>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Pr="00927C03" w:rsidRDefault="0089585B" w:rsidP="00360DC0">
            <w:pPr>
              <w:widowControl/>
              <w:jc w:val="center"/>
              <w:textAlignment w:val="center"/>
              <w:rPr>
                <w:rFonts w:ascii="宋体" w:hAnsi="宋体" w:cs="宋体"/>
                <w:color w:val="000000"/>
                <w:sz w:val="24"/>
              </w:rPr>
            </w:pPr>
          </w:p>
        </w:tc>
      </w:tr>
      <w:tr w:rsidR="0089585B" w:rsidTr="00644C6F">
        <w:trPr>
          <w:gridBefore w:val="1"/>
          <w:wBefore w:w="14" w:type="dxa"/>
          <w:trHeight w:val="613"/>
        </w:trPr>
        <w:tc>
          <w:tcPr>
            <w:tcW w:w="629" w:type="dxa"/>
            <w:gridSpan w:val="2"/>
            <w:vMerge w:val="restart"/>
            <w:tcBorders>
              <w:left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1366" w:type="dxa"/>
            <w:vMerge/>
            <w:tcBorders>
              <w:left w:val="single" w:sz="4" w:space="0" w:color="000000"/>
              <w:right w:val="single" w:sz="4" w:space="0" w:color="000000"/>
            </w:tcBorders>
            <w:tcMar>
              <w:top w:w="15" w:type="dxa"/>
              <w:left w:w="15" w:type="dxa"/>
              <w:right w:w="15" w:type="dxa"/>
            </w:tcMar>
            <w:vAlign w:val="center"/>
          </w:tcPr>
          <w:p w:rsidR="0089585B" w:rsidRPr="00420356" w:rsidRDefault="0089585B" w:rsidP="00360DC0">
            <w:pPr>
              <w:widowControl/>
              <w:jc w:val="center"/>
              <w:textAlignment w:val="center"/>
              <w:rPr>
                <w:rFonts w:ascii="宋体" w:hAnsi="宋体" w:cs="宋体"/>
                <w:color w:val="000000"/>
                <w:kern w:val="0"/>
                <w:sz w:val="24"/>
              </w:rPr>
            </w:pP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9585B" w:rsidRPr="00927C03" w:rsidRDefault="0089585B"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可持续影响</w:t>
            </w:r>
          </w:p>
          <w:p w:rsidR="0089585B" w:rsidRDefault="0089585B"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指标</w:t>
            </w:r>
          </w:p>
        </w:tc>
        <w:tc>
          <w:tcPr>
            <w:tcW w:w="2181"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9585B" w:rsidRDefault="00061A21" w:rsidP="00360DC0">
            <w:pPr>
              <w:widowControl/>
              <w:jc w:val="center"/>
              <w:textAlignment w:val="center"/>
              <w:rPr>
                <w:rFonts w:ascii="宋体" w:hAnsi="宋体" w:cs="宋体"/>
                <w:color w:val="000000"/>
                <w:sz w:val="24"/>
              </w:rPr>
            </w:pPr>
            <w:r w:rsidRPr="00061A21">
              <w:rPr>
                <w:rFonts w:ascii="宋体" w:hAnsi="宋体" w:cs="宋体" w:hint="eastAsia"/>
                <w:color w:val="000000"/>
                <w:sz w:val="24"/>
              </w:rPr>
              <w:t>保证行政审批工作顺利开展，为办事群众提供优质政务服务。</w:t>
            </w:r>
          </w:p>
        </w:tc>
        <w:tc>
          <w:tcPr>
            <w:tcW w:w="239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9585B" w:rsidRDefault="00061A21" w:rsidP="00360DC0">
            <w:pPr>
              <w:widowControl/>
              <w:jc w:val="center"/>
              <w:textAlignment w:val="center"/>
              <w:rPr>
                <w:rFonts w:ascii="宋体" w:hAnsi="宋体" w:cs="宋体"/>
                <w:color w:val="000000"/>
                <w:sz w:val="24"/>
              </w:rPr>
            </w:pPr>
            <w:r w:rsidRPr="00061A21">
              <w:rPr>
                <w:rFonts w:ascii="宋体" w:hAnsi="宋体" w:cs="宋体" w:hint="eastAsia"/>
                <w:color w:val="000000"/>
                <w:sz w:val="24"/>
              </w:rPr>
              <w:t>提升政务服务服务水平</w:t>
            </w:r>
          </w:p>
        </w:tc>
        <w:tc>
          <w:tcPr>
            <w:tcW w:w="2829"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9585B" w:rsidRDefault="00061A21" w:rsidP="00360DC0">
            <w:pPr>
              <w:widowControl/>
              <w:jc w:val="center"/>
              <w:textAlignment w:val="center"/>
              <w:rPr>
                <w:rFonts w:ascii="宋体" w:hAnsi="宋体" w:cs="宋体"/>
                <w:color w:val="000000"/>
                <w:sz w:val="24"/>
              </w:rPr>
            </w:pPr>
            <w:r w:rsidRPr="00061A21">
              <w:rPr>
                <w:rFonts w:ascii="宋体" w:hAnsi="宋体" w:cs="宋体" w:hint="eastAsia"/>
                <w:color w:val="000000"/>
                <w:sz w:val="24"/>
              </w:rPr>
              <w:t>提升政务服务服务水平</w:t>
            </w:r>
          </w:p>
        </w:tc>
      </w:tr>
      <w:tr w:rsidR="0089585B" w:rsidTr="007813FE">
        <w:trPr>
          <w:gridBefore w:val="1"/>
          <w:wBefore w:w="14" w:type="dxa"/>
          <w:trHeight w:val="438"/>
        </w:trPr>
        <w:tc>
          <w:tcPr>
            <w:tcW w:w="629" w:type="dxa"/>
            <w:gridSpan w:val="2"/>
            <w:vMerge/>
            <w:tcBorders>
              <w:left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13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9585B" w:rsidRPr="00420356" w:rsidRDefault="0089585B" w:rsidP="00360DC0">
            <w:pPr>
              <w:widowControl/>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89585B" w:rsidRPr="00927C03" w:rsidRDefault="0089585B" w:rsidP="00360DC0">
            <w:pPr>
              <w:widowControl/>
              <w:jc w:val="center"/>
              <w:textAlignment w:val="center"/>
              <w:rPr>
                <w:rFonts w:ascii="宋体" w:hAnsi="宋体" w:cs="宋体"/>
                <w:color w:val="000000"/>
                <w:sz w:val="24"/>
              </w:rPr>
            </w:pPr>
          </w:p>
        </w:tc>
        <w:tc>
          <w:tcPr>
            <w:tcW w:w="2181"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239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c>
          <w:tcPr>
            <w:tcW w:w="2829"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9585B" w:rsidRDefault="0089585B" w:rsidP="00360DC0">
            <w:pPr>
              <w:widowControl/>
              <w:jc w:val="center"/>
              <w:textAlignment w:val="center"/>
              <w:rPr>
                <w:rFonts w:ascii="宋体" w:hAnsi="宋体" w:cs="宋体"/>
                <w:color w:val="000000"/>
                <w:sz w:val="24"/>
              </w:rPr>
            </w:pPr>
          </w:p>
        </w:tc>
      </w:tr>
      <w:tr w:rsidR="00360DC0" w:rsidTr="007813FE">
        <w:trPr>
          <w:gridBefore w:val="1"/>
          <w:wBefore w:w="14" w:type="dxa"/>
          <w:trHeight w:val="543"/>
        </w:trPr>
        <w:tc>
          <w:tcPr>
            <w:tcW w:w="629" w:type="dxa"/>
            <w:gridSpan w:val="2"/>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3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Pr="00420356" w:rsidRDefault="00360DC0" w:rsidP="00360DC0">
            <w:pPr>
              <w:widowControl/>
              <w:jc w:val="center"/>
              <w:textAlignment w:val="center"/>
              <w:rPr>
                <w:rFonts w:ascii="宋体" w:hAnsi="宋体" w:cs="宋体"/>
                <w:color w:val="000000"/>
                <w:kern w:val="0"/>
                <w:sz w:val="24"/>
              </w:rPr>
            </w:pPr>
            <w:r w:rsidRPr="00927C03">
              <w:rPr>
                <w:rFonts w:ascii="宋体" w:hAnsi="宋体" w:cs="宋体" w:hint="eastAsia"/>
                <w:color w:val="000000"/>
                <w:kern w:val="0"/>
                <w:sz w:val="24"/>
              </w:rPr>
              <w:t>满意度指标</w:t>
            </w:r>
          </w:p>
        </w:tc>
        <w:tc>
          <w:tcPr>
            <w:tcW w:w="1235" w:type="dxa"/>
            <w:gridSpan w:val="5"/>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r w:rsidRPr="00927C03">
              <w:rPr>
                <w:rFonts w:ascii="宋体" w:hAnsi="宋体" w:cs="宋体" w:hint="eastAsia"/>
                <w:color w:val="000000"/>
                <w:sz w:val="24"/>
              </w:rPr>
              <w:t>满意度指标</w:t>
            </w: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89585B" w:rsidP="00360DC0">
            <w:pPr>
              <w:widowControl/>
              <w:jc w:val="center"/>
              <w:textAlignment w:val="center"/>
              <w:rPr>
                <w:rFonts w:ascii="宋体" w:hAnsi="宋体" w:cs="宋体"/>
                <w:color w:val="000000"/>
                <w:sz w:val="24"/>
              </w:rPr>
            </w:pPr>
            <w:r w:rsidRPr="0089585B">
              <w:rPr>
                <w:rFonts w:ascii="宋体" w:hAnsi="宋体" w:cs="宋体" w:hint="eastAsia"/>
                <w:color w:val="000000"/>
                <w:sz w:val="24"/>
              </w:rPr>
              <w:t>办事群众满意</w:t>
            </w: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89585B" w:rsidP="00061A21">
            <w:pPr>
              <w:widowControl/>
              <w:jc w:val="center"/>
              <w:textAlignment w:val="center"/>
              <w:rPr>
                <w:rFonts w:ascii="宋体" w:hAnsi="宋体" w:cs="宋体"/>
                <w:color w:val="000000"/>
                <w:sz w:val="24"/>
              </w:rPr>
            </w:pPr>
            <w:r w:rsidRPr="0089585B">
              <w:rPr>
                <w:rFonts w:ascii="宋体" w:hAnsi="宋体" w:cs="宋体" w:hint="eastAsia"/>
                <w:color w:val="000000"/>
                <w:sz w:val="24"/>
              </w:rPr>
              <w:t>群众满意率达</w:t>
            </w:r>
            <w:r w:rsidR="00061A21">
              <w:rPr>
                <w:rFonts w:ascii="宋体" w:hAnsi="宋体" w:cs="宋体" w:hint="eastAsia"/>
                <w:color w:val="000000"/>
                <w:sz w:val="24"/>
              </w:rPr>
              <w:t>100</w:t>
            </w: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89585B" w:rsidP="0089585B">
            <w:pPr>
              <w:widowControl/>
              <w:jc w:val="center"/>
              <w:textAlignment w:val="center"/>
              <w:rPr>
                <w:rFonts w:ascii="宋体" w:hAnsi="宋体" w:cs="宋体"/>
                <w:color w:val="000000"/>
                <w:sz w:val="24"/>
              </w:rPr>
            </w:pPr>
            <w:r w:rsidRPr="0089585B">
              <w:rPr>
                <w:rFonts w:ascii="宋体" w:hAnsi="宋体" w:cs="宋体" w:hint="eastAsia"/>
                <w:color w:val="000000"/>
                <w:sz w:val="24"/>
              </w:rPr>
              <w:t>群众满意率达</w:t>
            </w:r>
            <w:r>
              <w:rPr>
                <w:rFonts w:ascii="宋体" w:hAnsi="宋体" w:cs="宋体" w:hint="eastAsia"/>
                <w:color w:val="000000"/>
                <w:sz w:val="24"/>
              </w:rPr>
              <w:t>100</w:t>
            </w:r>
            <w:r w:rsidRPr="0089585B">
              <w:rPr>
                <w:rFonts w:ascii="宋体" w:hAnsi="宋体" w:cs="宋体" w:hint="eastAsia"/>
                <w:color w:val="000000"/>
                <w:sz w:val="24"/>
              </w:rPr>
              <w:t>%</w:t>
            </w:r>
          </w:p>
        </w:tc>
      </w:tr>
      <w:tr w:rsidR="00360DC0" w:rsidTr="007813FE">
        <w:trPr>
          <w:gridBefore w:val="1"/>
          <w:wBefore w:w="14" w:type="dxa"/>
          <w:trHeight w:val="550"/>
        </w:trPr>
        <w:tc>
          <w:tcPr>
            <w:tcW w:w="629" w:type="dxa"/>
            <w:gridSpan w:val="2"/>
            <w:tcBorders>
              <w:left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13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Pr="00420356" w:rsidRDefault="00360DC0" w:rsidP="00360DC0">
            <w:pPr>
              <w:widowControl/>
              <w:jc w:val="center"/>
              <w:textAlignment w:val="center"/>
              <w:rPr>
                <w:rFonts w:ascii="宋体" w:hAnsi="宋体" w:cs="宋体"/>
                <w:color w:val="000000"/>
                <w:kern w:val="0"/>
                <w:sz w:val="24"/>
              </w:rPr>
            </w:pPr>
          </w:p>
        </w:tc>
        <w:tc>
          <w:tcPr>
            <w:tcW w:w="1235" w:type="dxa"/>
            <w:gridSpan w:val="5"/>
            <w:vMerge/>
            <w:tcBorders>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3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c>
          <w:tcPr>
            <w:tcW w:w="2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0DC0" w:rsidRDefault="00360DC0" w:rsidP="00360DC0">
            <w:pPr>
              <w:widowControl/>
              <w:jc w:val="center"/>
              <w:textAlignment w:val="center"/>
              <w:rPr>
                <w:rFonts w:ascii="宋体" w:hAnsi="宋体" w:cs="宋体"/>
                <w:color w:val="000000"/>
                <w:sz w:val="24"/>
              </w:rPr>
            </w:pPr>
          </w:p>
        </w:tc>
      </w:tr>
    </w:tbl>
    <w:p w:rsidR="002A31DE" w:rsidRPr="00960DAF" w:rsidRDefault="002A31DE" w:rsidP="002A31DE">
      <w:pPr>
        <w:spacing w:line="580" w:lineRule="exact"/>
        <w:ind w:left="630"/>
        <w:rPr>
          <w:rFonts w:ascii="方正仿宋_GBK" w:eastAsia="方正仿宋_GBK" w:hAnsi="仿宋_GB2312" w:cs="仿宋_GB2312"/>
          <w:b/>
          <w:sz w:val="33"/>
          <w:szCs w:val="33"/>
        </w:rPr>
      </w:pPr>
      <w:r w:rsidRPr="00960DAF">
        <w:rPr>
          <w:rFonts w:ascii="方正仿宋_GBK" w:eastAsia="方正仿宋_GBK" w:hAnsi="楷体_GB2312" w:cs="楷体_GB2312" w:hint="eastAsia"/>
          <w:b/>
          <w:sz w:val="33"/>
          <w:szCs w:val="33"/>
        </w:rPr>
        <w:t>2.</w:t>
      </w:r>
      <w:r w:rsidR="00960DAF">
        <w:rPr>
          <w:rFonts w:ascii="方正仿宋_GBK" w:eastAsia="方正仿宋_GBK" w:hAnsi="楷体_GB2312" w:cs="楷体_GB2312" w:hint="eastAsia"/>
          <w:b/>
          <w:sz w:val="33"/>
          <w:szCs w:val="33"/>
        </w:rPr>
        <w:t>部门绩效评价结果</w:t>
      </w:r>
    </w:p>
    <w:p w:rsidR="005B5C64" w:rsidRPr="00026C67" w:rsidRDefault="002A31DE" w:rsidP="003758A6">
      <w:pPr>
        <w:pStyle w:val="Default"/>
        <w:spacing w:line="560" w:lineRule="exact"/>
        <w:ind w:firstLineChars="200" w:firstLine="660"/>
        <w:rPr>
          <w:rFonts w:ascii="仿宋_GB2312" w:eastAsia="仿宋_GB2312" w:hAnsi="仿宋_GB2312" w:cs="仿宋_GB2312"/>
          <w:sz w:val="32"/>
          <w:szCs w:val="32"/>
        </w:rPr>
      </w:pPr>
      <w:r w:rsidRPr="003758A6">
        <w:rPr>
          <w:rFonts w:ascii="方正仿宋_GBK" w:eastAsia="方正仿宋_GBK" w:hAnsi="仿宋" w:cs="Times New Roman" w:hint="eastAsia"/>
          <w:color w:val="auto"/>
          <w:sz w:val="33"/>
          <w:szCs w:val="32"/>
        </w:rPr>
        <w:t>本部门按要求对20</w:t>
      </w:r>
      <w:r w:rsidR="00061A21">
        <w:rPr>
          <w:rFonts w:ascii="方正仿宋_GBK" w:eastAsia="方正仿宋_GBK" w:hAnsi="仿宋" w:cs="Times New Roman" w:hint="eastAsia"/>
          <w:color w:val="auto"/>
          <w:sz w:val="33"/>
          <w:szCs w:val="32"/>
        </w:rPr>
        <w:t>20</w:t>
      </w:r>
      <w:r w:rsidRPr="003758A6">
        <w:rPr>
          <w:rFonts w:ascii="方正仿宋_GBK" w:eastAsia="方正仿宋_GBK" w:hAnsi="仿宋" w:cs="Times New Roman" w:hint="eastAsia"/>
          <w:color w:val="auto"/>
          <w:sz w:val="33"/>
          <w:szCs w:val="32"/>
        </w:rPr>
        <w:t>年部门整体支出绩效评价情况开展自评，《</w:t>
      </w:r>
      <w:r w:rsidR="00AC5FA7" w:rsidRPr="003758A6">
        <w:rPr>
          <w:rFonts w:ascii="方正仿宋_GBK" w:eastAsia="方正仿宋_GBK" w:hAnsi="仿宋" w:cs="Times New Roman" w:hint="eastAsia"/>
          <w:color w:val="auto"/>
          <w:sz w:val="33"/>
          <w:szCs w:val="32"/>
        </w:rPr>
        <w:t>盐边县行政审批局</w:t>
      </w:r>
      <w:r w:rsidRPr="003758A6">
        <w:rPr>
          <w:rFonts w:ascii="方正仿宋_GBK" w:eastAsia="方正仿宋_GBK" w:hAnsi="仿宋" w:cs="Times New Roman" w:hint="eastAsia"/>
          <w:color w:val="auto"/>
          <w:sz w:val="33"/>
          <w:szCs w:val="32"/>
        </w:rPr>
        <w:t>20</w:t>
      </w:r>
      <w:r w:rsidR="00061A21">
        <w:rPr>
          <w:rFonts w:ascii="方正仿宋_GBK" w:eastAsia="方正仿宋_GBK" w:hAnsi="仿宋" w:cs="Times New Roman" w:hint="eastAsia"/>
          <w:color w:val="auto"/>
          <w:sz w:val="33"/>
          <w:szCs w:val="32"/>
        </w:rPr>
        <w:t>20</w:t>
      </w:r>
      <w:r w:rsidRPr="003758A6">
        <w:rPr>
          <w:rFonts w:ascii="方正仿宋_GBK" w:eastAsia="方正仿宋_GBK" w:hAnsi="仿宋" w:cs="Times New Roman" w:hint="eastAsia"/>
          <w:color w:val="auto"/>
          <w:sz w:val="33"/>
          <w:szCs w:val="32"/>
        </w:rPr>
        <w:t>年部门整支出绩效</w:t>
      </w:r>
      <w:r w:rsidR="00AC5FA7" w:rsidRPr="003758A6">
        <w:rPr>
          <w:rFonts w:ascii="方正仿宋_GBK" w:eastAsia="方正仿宋_GBK" w:hAnsi="仿宋" w:cs="Times New Roman" w:hint="eastAsia"/>
          <w:color w:val="auto"/>
          <w:sz w:val="33"/>
          <w:szCs w:val="32"/>
        </w:rPr>
        <w:t>自评</w:t>
      </w:r>
      <w:r w:rsidRPr="003758A6">
        <w:rPr>
          <w:rFonts w:ascii="方正仿宋_GBK" w:eastAsia="方正仿宋_GBK" w:hAnsi="仿宋" w:cs="Times New Roman" w:hint="eastAsia"/>
          <w:color w:val="auto"/>
          <w:sz w:val="33"/>
          <w:szCs w:val="32"/>
        </w:rPr>
        <w:t>报告》见附件（附件1）。</w:t>
      </w:r>
      <w:r w:rsidR="00204CDE">
        <w:rPr>
          <w:rFonts w:ascii="仿宋_GB2312" w:eastAsia="仿宋_GB2312"/>
          <w:b/>
          <w:sz w:val="32"/>
          <w:szCs w:val="32"/>
        </w:rPr>
        <w:br w:type="page"/>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77" w:name="_Toc15396613"/>
      <w:bookmarkStart w:id="78" w:name="_Toc15377225"/>
      <w:bookmarkStart w:id="79" w:name="_Toc85459280"/>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77"/>
      <w:bookmarkEnd w:id="78"/>
      <w:bookmarkEnd w:id="79"/>
    </w:p>
    <w:p w:rsidR="005B5C64" w:rsidRDefault="005B5C64">
      <w:pPr>
        <w:spacing w:line="600" w:lineRule="exact"/>
        <w:jc w:val="left"/>
        <w:rPr>
          <w:rFonts w:ascii="宋体"/>
          <w:b/>
          <w:color w:val="000000"/>
          <w:sz w:val="44"/>
          <w:szCs w:val="44"/>
        </w:rPr>
      </w:pPr>
    </w:p>
    <w:p w:rsidR="005B5C64" w:rsidRPr="003758A6" w:rsidRDefault="00204CDE" w:rsidP="00061A21">
      <w:pPr>
        <w:pStyle w:val="Default"/>
        <w:spacing w:line="560" w:lineRule="exact"/>
        <w:ind w:firstLineChars="200" w:firstLine="663"/>
        <w:rPr>
          <w:rFonts w:ascii="方正仿宋_GBK" w:eastAsia="方正仿宋_GBK" w:hAnsi="仿宋" w:cs="Times New Roman"/>
          <w:color w:val="auto"/>
          <w:sz w:val="33"/>
          <w:szCs w:val="32"/>
        </w:rPr>
      </w:pPr>
      <w:r w:rsidRPr="00061A21">
        <w:rPr>
          <w:rFonts w:ascii="方正仿宋_GBK" w:eastAsia="方正仿宋_GBK" w:hAnsi="Times New Roman" w:cs="Times New Roman"/>
          <w:b/>
          <w:color w:val="auto"/>
          <w:kern w:val="2"/>
          <w:sz w:val="33"/>
          <w:szCs w:val="33"/>
        </w:rPr>
        <w:t>1.</w:t>
      </w:r>
      <w:r w:rsidRPr="00061A21">
        <w:rPr>
          <w:rFonts w:ascii="方正仿宋_GBK" w:eastAsia="方正仿宋_GBK" w:hAnsi="仿宋" w:cs="Times New Roman" w:hint="eastAsia"/>
          <w:b/>
          <w:color w:val="auto"/>
          <w:sz w:val="33"/>
          <w:szCs w:val="32"/>
        </w:rPr>
        <w:t>财政拨款收入：</w:t>
      </w:r>
      <w:r w:rsidRPr="003758A6">
        <w:rPr>
          <w:rFonts w:ascii="方正仿宋_GBK" w:eastAsia="方正仿宋_GBK" w:hAnsi="仿宋" w:cs="Times New Roman" w:hint="eastAsia"/>
          <w:color w:val="auto"/>
          <w:sz w:val="33"/>
          <w:szCs w:val="32"/>
        </w:rPr>
        <w:t>指单位从同级财政部门取得的财政预算资金。</w:t>
      </w:r>
    </w:p>
    <w:p w:rsidR="005B5C64" w:rsidRPr="003758A6" w:rsidRDefault="00204CDE" w:rsidP="00960DAF">
      <w:pPr>
        <w:pStyle w:val="Default"/>
        <w:spacing w:line="560" w:lineRule="exact"/>
        <w:ind w:firstLineChars="200" w:firstLine="663"/>
        <w:rPr>
          <w:rFonts w:ascii="方正仿宋_GBK" w:eastAsia="方正仿宋_GBK" w:hAnsi="仿宋" w:cs="Times New Roman"/>
          <w:color w:val="auto"/>
          <w:sz w:val="33"/>
          <w:szCs w:val="32"/>
        </w:rPr>
      </w:pPr>
      <w:r w:rsidRPr="00960DAF">
        <w:rPr>
          <w:rFonts w:ascii="方正仿宋_GBK" w:eastAsia="方正仿宋_GBK" w:hAnsi="Times New Roman" w:cs="Times New Roman"/>
          <w:b/>
          <w:color w:val="auto"/>
          <w:kern w:val="2"/>
          <w:sz w:val="33"/>
          <w:szCs w:val="33"/>
        </w:rPr>
        <w:t>2.</w:t>
      </w:r>
      <w:r w:rsidRPr="00061A21">
        <w:rPr>
          <w:rFonts w:ascii="方正仿宋_GBK" w:eastAsia="方正仿宋_GBK" w:hAnsi="Times New Roman" w:cs="Times New Roman" w:hint="eastAsia"/>
          <w:b/>
          <w:color w:val="auto"/>
          <w:kern w:val="2"/>
          <w:sz w:val="33"/>
          <w:szCs w:val="33"/>
        </w:rPr>
        <w:t>事业收入：</w:t>
      </w:r>
      <w:r w:rsidRPr="003758A6">
        <w:rPr>
          <w:rFonts w:ascii="方正仿宋_GBK" w:eastAsia="方正仿宋_GBK" w:hAnsi="仿宋" w:cs="Times New Roman" w:hint="eastAsia"/>
          <w:color w:val="auto"/>
          <w:sz w:val="33"/>
          <w:szCs w:val="32"/>
        </w:rPr>
        <w:t>指事业单位开展专业业务活动及辅助活动取得的收入。</w:t>
      </w:r>
    </w:p>
    <w:p w:rsidR="00026C67" w:rsidRPr="003758A6" w:rsidRDefault="00204CDE" w:rsidP="00960DAF">
      <w:pPr>
        <w:pStyle w:val="Default"/>
        <w:spacing w:line="560" w:lineRule="exact"/>
        <w:ind w:firstLineChars="200" w:firstLine="663"/>
        <w:rPr>
          <w:rFonts w:ascii="方正仿宋_GBK" w:eastAsia="方正仿宋_GBK" w:hAnsi="仿宋" w:cs="Times New Roman"/>
          <w:color w:val="auto"/>
          <w:sz w:val="33"/>
          <w:szCs w:val="32"/>
        </w:rPr>
      </w:pPr>
      <w:r w:rsidRPr="00960DAF">
        <w:rPr>
          <w:rFonts w:ascii="方正仿宋_GBK" w:eastAsia="方正仿宋_GBK" w:hAnsi="Times New Roman" w:cs="Times New Roman"/>
          <w:b/>
          <w:color w:val="auto"/>
          <w:kern w:val="2"/>
          <w:sz w:val="33"/>
          <w:szCs w:val="33"/>
        </w:rPr>
        <w:t>3.</w:t>
      </w:r>
      <w:r w:rsidRPr="00061A21">
        <w:rPr>
          <w:rFonts w:ascii="方正仿宋_GBK" w:eastAsia="方正仿宋_GBK" w:hAnsi="Times New Roman" w:cs="Times New Roman" w:hint="eastAsia"/>
          <w:b/>
          <w:color w:val="auto"/>
          <w:kern w:val="2"/>
          <w:sz w:val="33"/>
          <w:szCs w:val="33"/>
        </w:rPr>
        <w:t>经营收入：</w:t>
      </w:r>
      <w:r w:rsidRPr="003758A6">
        <w:rPr>
          <w:rFonts w:ascii="方正仿宋_GBK" w:eastAsia="方正仿宋_GBK" w:hAnsi="仿宋" w:cs="Times New Roman" w:hint="eastAsia"/>
          <w:color w:val="auto"/>
          <w:sz w:val="33"/>
          <w:szCs w:val="32"/>
        </w:rPr>
        <w:t>指事业单位在专业业务活动及其辅助活动之外开展非独立核算经营活动取得的收入。</w:t>
      </w:r>
    </w:p>
    <w:p w:rsidR="005B5C64" w:rsidRPr="003758A6" w:rsidRDefault="00204CDE" w:rsidP="00960DAF">
      <w:pPr>
        <w:pStyle w:val="Default"/>
        <w:spacing w:line="560" w:lineRule="exact"/>
        <w:ind w:firstLineChars="200" w:firstLine="663"/>
        <w:rPr>
          <w:rFonts w:ascii="方正仿宋_GBK" w:eastAsia="方正仿宋_GBK" w:hAnsi="仿宋" w:cs="Times New Roman"/>
          <w:color w:val="auto"/>
          <w:sz w:val="33"/>
          <w:szCs w:val="32"/>
        </w:rPr>
      </w:pPr>
      <w:r w:rsidRPr="00960DAF">
        <w:rPr>
          <w:rFonts w:ascii="方正仿宋_GBK" w:eastAsia="方正仿宋_GBK" w:hAnsi="Times New Roman" w:cs="Times New Roman"/>
          <w:b/>
          <w:color w:val="auto"/>
          <w:kern w:val="2"/>
          <w:sz w:val="33"/>
          <w:szCs w:val="33"/>
        </w:rPr>
        <w:t>4.</w:t>
      </w:r>
      <w:r w:rsidRPr="00061A21">
        <w:rPr>
          <w:rFonts w:ascii="方正仿宋_GBK" w:eastAsia="方正仿宋_GBK" w:hAnsi="Times New Roman" w:cs="Times New Roman" w:hint="eastAsia"/>
          <w:b/>
          <w:color w:val="auto"/>
          <w:kern w:val="2"/>
          <w:sz w:val="33"/>
          <w:szCs w:val="33"/>
        </w:rPr>
        <w:t>其他收入：</w:t>
      </w:r>
      <w:r w:rsidRPr="003758A6">
        <w:rPr>
          <w:rFonts w:ascii="方正仿宋_GBK" w:eastAsia="方正仿宋_GBK" w:hAnsi="仿宋" w:cs="Times New Roman" w:hint="eastAsia"/>
          <w:color w:val="auto"/>
          <w:sz w:val="33"/>
          <w:szCs w:val="32"/>
        </w:rPr>
        <w:t>指单位取得的除上述收入以外的各项收入。</w:t>
      </w:r>
      <w:r w:rsidRPr="003758A6">
        <w:rPr>
          <w:rFonts w:ascii="方正仿宋_GBK" w:eastAsia="方正仿宋_GBK" w:hAnsi="仿宋" w:cs="Times New Roman"/>
          <w:color w:val="auto"/>
          <w:sz w:val="33"/>
          <w:szCs w:val="32"/>
        </w:rPr>
        <w:t xml:space="preserve"> </w:t>
      </w:r>
    </w:p>
    <w:p w:rsidR="005B5C64" w:rsidRPr="003758A6" w:rsidRDefault="00061A21" w:rsidP="00061A21">
      <w:pPr>
        <w:pStyle w:val="Default"/>
        <w:spacing w:line="560" w:lineRule="exact"/>
        <w:ind w:firstLineChars="200" w:firstLine="643"/>
        <w:rPr>
          <w:rFonts w:ascii="方正仿宋_GBK" w:eastAsia="方正仿宋_GBK" w:hAnsi="仿宋" w:cs="Times New Roman"/>
          <w:color w:val="auto"/>
          <w:sz w:val="33"/>
          <w:szCs w:val="32"/>
        </w:rPr>
      </w:pPr>
      <w:r w:rsidRPr="002F2965">
        <w:rPr>
          <w:rFonts w:eastAsia="仿宋_GB2312"/>
          <w:b/>
          <w:sz w:val="32"/>
          <w:szCs w:val="32"/>
        </w:rPr>
        <w:t>5.</w:t>
      </w:r>
      <w:r w:rsidRPr="002F2965">
        <w:rPr>
          <w:rFonts w:eastAsia="仿宋_GB2312"/>
          <w:b/>
          <w:sz w:val="32"/>
          <w:szCs w:val="32"/>
        </w:rPr>
        <w:t>使用非财政拨款结余：</w:t>
      </w:r>
      <w:r w:rsidRPr="002F2965">
        <w:rPr>
          <w:rFonts w:eastAsia="仿宋_GB2312"/>
          <w:sz w:val="32"/>
          <w:szCs w:val="32"/>
        </w:rPr>
        <w:t>指事业单位使用以前年度积累的非财政拨款结余弥补当年收支差额的金额。</w:t>
      </w:r>
      <w:r w:rsidR="00204CDE" w:rsidRPr="003758A6">
        <w:rPr>
          <w:rFonts w:ascii="方正仿宋_GBK" w:eastAsia="方正仿宋_GBK" w:hAnsi="仿宋" w:cs="Times New Roman"/>
          <w:color w:val="auto"/>
          <w:sz w:val="33"/>
          <w:szCs w:val="32"/>
        </w:rPr>
        <w:t xml:space="preserve"> </w:t>
      </w:r>
    </w:p>
    <w:p w:rsidR="005B5C64" w:rsidRPr="003758A6" w:rsidRDefault="00204CDE" w:rsidP="00061A21">
      <w:pPr>
        <w:pStyle w:val="Default"/>
        <w:spacing w:line="560" w:lineRule="exact"/>
        <w:ind w:firstLineChars="200" w:firstLine="643"/>
        <w:rPr>
          <w:rFonts w:ascii="方正仿宋_GBK" w:eastAsia="方正仿宋_GBK" w:hAnsi="仿宋" w:cs="Times New Roman"/>
          <w:color w:val="auto"/>
          <w:sz w:val="33"/>
          <w:szCs w:val="32"/>
        </w:rPr>
      </w:pPr>
      <w:r w:rsidRPr="00061A21">
        <w:rPr>
          <w:rFonts w:eastAsia="仿宋_GB2312"/>
          <w:b/>
          <w:sz w:val="32"/>
          <w:szCs w:val="32"/>
        </w:rPr>
        <w:t>6.</w:t>
      </w:r>
      <w:r w:rsidRPr="00061A21">
        <w:rPr>
          <w:rFonts w:eastAsia="仿宋_GB2312" w:hint="eastAsia"/>
          <w:b/>
          <w:sz w:val="32"/>
          <w:szCs w:val="32"/>
        </w:rPr>
        <w:t>年初结转和结余：</w:t>
      </w:r>
      <w:r w:rsidRPr="003758A6">
        <w:rPr>
          <w:rFonts w:ascii="方正仿宋_GBK" w:eastAsia="方正仿宋_GBK" w:hAnsi="仿宋" w:cs="Times New Roman" w:hint="eastAsia"/>
          <w:color w:val="auto"/>
          <w:sz w:val="33"/>
          <w:szCs w:val="32"/>
        </w:rPr>
        <w:t>指以前年度尚未完成、结转到本年按有关规定继续使用的资金。</w:t>
      </w:r>
      <w:r w:rsidRPr="003758A6">
        <w:rPr>
          <w:rFonts w:ascii="方正仿宋_GBK" w:eastAsia="方正仿宋_GBK" w:hAnsi="仿宋" w:cs="Times New Roman"/>
          <w:color w:val="auto"/>
          <w:sz w:val="33"/>
          <w:szCs w:val="32"/>
        </w:rPr>
        <w:t xml:space="preserve"> </w:t>
      </w:r>
    </w:p>
    <w:p w:rsidR="005B5C64" w:rsidRPr="003758A6" w:rsidRDefault="00204CDE" w:rsidP="00061A21">
      <w:pPr>
        <w:pStyle w:val="Default"/>
        <w:spacing w:line="560" w:lineRule="exact"/>
        <w:ind w:firstLineChars="200" w:firstLine="663"/>
        <w:rPr>
          <w:rFonts w:ascii="方正仿宋_GBK" w:eastAsia="方正仿宋_GBK" w:hAnsi="仿宋" w:cs="Times New Roman"/>
          <w:color w:val="auto"/>
          <w:sz w:val="33"/>
          <w:szCs w:val="32"/>
        </w:rPr>
      </w:pPr>
      <w:r w:rsidRPr="00061A21">
        <w:rPr>
          <w:rFonts w:ascii="方正仿宋_GBK" w:eastAsia="方正仿宋_GBK" w:hAnsi="Times New Roman" w:cs="Times New Roman"/>
          <w:b/>
          <w:color w:val="auto"/>
          <w:kern w:val="2"/>
          <w:sz w:val="33"/>
          <w:szCs w:val="33"/>
        </w:rPr>
        <w:t>7.</w:t>
      </w:r>
      <w:r w:rsidRPr="00061A21">
        <w:rPr>
          <w:rFonts w:ascii="方正仿宋_GBK" w:eastAsia="方正仿宋_GBK" w:hAnsi="仿宋" w:cs="Times New Roman" w:hint="eastAsia"/>
          <w:b/>
          <w:color w:val="auto"/>
          <w:sz w:val="33"/>
          <w:szCs w:val="32"/>
        </w:rPr>
        <w:t>结余分配：</w:t>
      </w:r>
      <w:r w:rsidRPr="003758A6">
        <w:rPr>
          <w:rFonts w:ascii="方正仿宋_GBK" w:eastAsia="方正仿宋_GBK" w:hAnsi="仿宋" w:cs="Times New Roman" w:hint="eastAsia"/>
          <w:color w:val="auto"/>
          <w:sz w:val="33"/>
          <w:szCs w:val="32"/>
        </w:rPr>
        <w:t>指事业单位按照事业单位会计制度的规定从非财政补助结余中分配的事业基金和职工福利基金等。</w:t>
      </w:r>
    </w:p>
    <w:p w:rsidR="005B5C64" w:rsidRPr="003758A6" w:rsidRDefault="00204CDE" w:rsidP="00960DAF">
      <w:pPr>
        <w:pStyle w:val="Default"/>
        <w:spacing w:line="560" w:lineRule="exact"/>
        <w:ind w:firstLineChars="200" w:firstLine="663"/>
        <w:rPr>
          <w:rFonts w:ascii="方正仿宋_GBK" w:eastAsia="方正仿宋_GBK" w:hAnsi="仿宋" w:cs="Times New Roman"/>
          <w:color w:val="auto"/>
          <w:sz w:val="33"/>
          <w:szCs w:val="32"/>
        </w:rPr>
      </w:pPr>
      <w:r w:rsidRPr="00960DAF">
        <w:rPr>
          <w:rFonts w:ascii="方正仿宋_GBK" w:eastAsia="方正仿宋_GBK" w:hAnsi="Times New Roman" w:cs="Times New Roman"/>
          <w:b/>
          <w:color w:val="auto"/>
          <w:kern w:val="2"/>
          <w:sz w:val="33"/>
          <w:szCs w:val="33"/>
        </w:rPr>
        <w:t>8</w:t>
      </w:r>
      <w:r w:rsidR="00960DAF">
        <w:rPr>
          <w:rFonts w:ascii="方正仿宋_GBK" w:eastAsia="方正仿宋_GBK" w:hAnsi="Times New Roman" w:cs="Times New Roman" w:hint="eastAsia"/>
          <w:b/>
          <w:color w:val="auto"/>
          <w:kern w:val="2"/>
          <w:sz w:val="33"/>
          <w:szCs w:val="33"/>
        </w:rPr>
        <w:t>.</w:t>
      </w:r>
      <w:r w:rsidRPr="00061A21">
        <w:rPr>
          <w:rFonts w:ascii="方正仿宋_GBK" w:eastAsia="方正仿宋_GBK" w:hAnsi="仿宋" w:cs="Times New Roman" w:hint="eastAsia"/>
          <w:b/>
          <w:color w:val="auto"/>
          <w:sz w:val="33"/>
          <w:szCs w:val="32"/>
        </w:rPr>
        <w:t>年末结转和结余：</w:t>
      </w:r>
      <w:r w:rsidRPr="003758A6">
        <w:rPr>
          <w:rFonts w:ascii="方正仿宋_GBK" w:eastAsia="方正仿宋_GBK" w:hAnsi="仿宋" w:cs="Times New Roman" w:hint="eastAsia"/>
          <w:color w:val="auto"/>
          <w:sz w:val="33"/>
          <w:szCs w:val="32"/>
        </w:rPr>
        <w:t>指单位按有关规定结转到下年或以后年度继续使用的资金。</w:t>
      </w:r>
    </w:p>
    <w:p w:rsidR="00FB787A" w:rsidRPr="00061A21" w:rsidRDefault="00204CDE" w:rsidP="00061A21">
      <w:pPr>
        <w:ind w:firstLineChars="200" w:firstLine="663"/>
        <w:rPr>
          <w:rFonts w:ascii="方正仿宋_GBK" w:eastAsia="方正仿宋_GBK" w:hAnsi="仿宋"/>
          <w:b/>
          <w:kern w:val="0"/>
          <w:sz w:val="33"/>
          <w:szCs w:val="32"/>
        </w:rPr>
      </w:pPr>
      <w:r w:rsidRPr="00061A21">
        <w:rPr>
          <w:rFonts w:ascii="方正仿宋_GBK" w:eastAsia="方正仿宋_GBK"/>
          <w:b/>
          <w:sz w:val="33"/>
          <w:szCs w:val="33"/>
        </w:rPr>
        <w:t>9.</w:t>
      </w:r>
      <w:r w:rsidR="00FB787A" w:rsidRPr="00061A21">
        <w:rPr>
          <w:rFonts w:ascii="方正仿宋_GBK" w:eastAsia="方正仿宋_GBK" w:hint="eastAsia"/>
          <w:b/>
          <w:sz w:val="33"/>
          <w:szCs w:val="33"/>
        </w:rPr>
        <w:t xml:space="preserve"> </w:t>
      </w:r>
      <w:r w:rsidR="00FB787A" w:rsidRPr="00061A21">
        <w:rPr>
          <w:rFonts w:ascii="方正仿宋_GBK" w:eastAsia="方正仿宋_GBK" w:hAnsi="仿宋" w:hint="eastAsia"/>
          <w:b/>
          <w:kern w:val="0"/>
          <w:sz w:val="33"/>
          <w:szCs w:val="32"/>
        </w:rPr>
        <w:t>一般公共服务（类）政府办公厅(室)及相关机构事务（款）</w:t>
      </w:r>
    </w:p>
    <w:p w:rsidR="00FB787A" w:rsidRPr="003758A6" w:rsidRDefault="00FB787A" w:rsidP="003758A6">
      <w:pPr>
        <w:ind w:firstLineChars="200" w:firstLine="660"/>
        <w:rPr>
          <w:rFonts w:ascii="方正仿宋_GBK" w:eastAsia="方正仿宋_GBK" w:hAnsi="仿宋"/>
          <w:kern w:val="0"/>
          <w:sz w:val="33"/>
          <w:szCs w:val="32"/>
        </w:rPr>
      </w:pPr>
      <w:r w:rsidRPr="003758A6">
        <w:rPr>
          <w:rFonts w:ascii="方正仿宋_GBK" w:eastAsia="方正仿宋_GBK" w:hAnsi="仿宋" w:hint="eastAsia"/>
          <w:kern w:val="0"/>
          <w:sz w:val="33"/>
          <w:szCs w:val="32"/>
        </w:rPr>
        <w:t>①、行政运行: 指行政单位（包括实行公务员管理的事业单位）的基本支出。</w:t>
      </w:r>
    </w:p>
    <w:p w:rsidR="00FB787A" w:rsidRPr="003758A6" w:rsidRDefault="00FB787A" w:rsidP="003758A6">
      <w:pPr>
        <w:ind w:firstLineChars="200" w:firstLine="660"/>
        <w:rPr>
          <w:rFonts w:ascii="方正仿宋_GBK" w:eastAsia="方正仿宋_GBK" w:hAnsi="仿宋"/>
          <w:kern w:val="0"/>
          <w:sz w:val="33"/>
          <w:szCs w:val="32"/>
        </w:rPr>
      </w:pPr>
      <w:r w:rsidRPr="003758A6">
        <w:rPr>
          <w:rFonts w:ascii="方正仿宋_GBK" w:eastAsia="方正仿宋_GBK" w:hAnsi="仿宋" w:hint="eastAsia"/>
          <w:kern w:val="0"/>
          <w:sz w:val="33"/>
          <w:szCs w:val="32"/>
        </w:rPr>
        <w:t>②、一般行政管理事务: 指反映行政单位未单独设置项级科目的其他项目支出。</w:t>
      </w:r>
    </w:p>
    <w:p w:rsidR="005B5C64" w:rsidRPr="003758A6" w:rsidRDefault="00FB787A" w:rsidP="003758A6">
      <w:pPr>
        <w:ind w:firstLineChars="200" w:firstLine="660"/>
        <w:rPr>
          <w:rFonts w:ascii="方正仿宋_GBK" w:eastAsia="方正仿宋_GBK" w:hAnsi="仿宋"/>
          <w:kern w:val="0"/>
          <w:sz w:val="33"/>
          <w:szCs w:val="32"/>
        </w:rPr>
      </w:pPr>
      <w:r w:rsidRPr="003758A6">
        <w:rPr>
          <w:rFonts w:ascii="方正仿宋_GBK" w:eastAsia="方正仿宋_GBK" w:hAnsi="仿宋" w:hint="eastAsia"/>
          <w:kern w:val="0"/>
          <w:sz w:val="33"/>
          <w:szCs w:val="32"/>
        </w:rPr>
        <w:lastRenderedPageBreak/>
        <w:t>③、事业运行：指事业单位的基本支出。不包括行政单位（包括实行公务员管理的事业单位）后勤服务中心、医务室等附属事业单位。</w:t>
      </w:r>
    </w:p>
    <w:p w:rsidR="00FB787A" w:rsidRPr="00061A21" w:rsidRDefault="00204CDE" w:rsidP="00061A21">
      <w:pPr>
        <w:ind w:firstLineChars="200" w:firstLine="663"/>
        <w:rPr>
          <w:rFonts w:ascii="方正仿宋_GBK" w:eastAsia="方正仿宋_GBK" w:hAnsi="仿宋"/>
          <w:b/>
          <w:kern w:val="0"/>
          <w:sz w:val="33"/>
          <w:szCs w:val="32"/>
        </w:rPr>
      </w:pPr>
      <w:r w:rsidRPr="00061A21">
        <w:rPr>
          <w:rFonts w:ascii="方正仿宋_GBK" w:eastAsia="方正仿宋_GBK"/>
          <w:b/>
          <w:sz w:val="33"/>
          <w:szCs w:val="33"/>
        </w:rPr>
        <w:t>10.</w:t>
      </w:r>
      <w:r w:rsidR="00FB787A" w:rsidRPr="00061A21">
        <w:rPr>
          <w:rFonts w:ascii="方正仿宋_GBK" w:eastAsia="方正仿宋_GBK" w:hint="eastAsia"/>
          <w:b/>
          <w:sz w:val="33"/>
          <w:szCs w:val="33"/>
        </w:rPr>
        <w:t xml:space="preserve"> </w:t>
      </w:r>
      <w:r w:rsidR="00FB787A" w:rsidRPr="00061A21">
        <w:rPr>
          <w:rFonts w:ascii="方正仿宋_GBK" w:eastAsia="方正仿宋_GBK" w:hAnsi="仿宋" w:hint="eastAsia"/>
          <w:b/>
          <w:kern w:val="0"/>
          <w:sz w:val="33"/>
          <w:szCs w:val="32"/>
        </w:rPr>
        <w:t xml:space="preserve">社会保障和就业（类）行政事业单位离退休（款）  </w:t>
      </w:r>
    </w:p>
    <w:p w:rsidR="005B5C64" w:rsidRPr="003758A6" w:rsidRDefault="00FB787A" w:rsidP="003758A6">
      <w:pPr>
        <w:ind w:firstLineChars="200" w:firstLine="660"/>
        <w:rPr>
          <w:rFonts w:ascii="方正仿宋_GBK" w:eastAsia="方正仿宋_GBK" w:hAnsi="仿宋"/>
          <w:kern w:val="0"/>
          <w:sz w:val="33"/>
          <w:szCs w:val="32"/>
        </w:rPr>
      </w:pPr>
      <w:r w:rsidRPr="003758A6">
        <w:rPr>
          <w:rFonts w:ascii="方正仿宋_GBK" w:eastAsia="方正仿宋_GBK" w:hAnsi="仿宋" w:hint="eastAsia"/>
          <w:kern w:val="0"/>
          <w:sz w:val="33"/>
          <w:szCs w:val="32"/>
        </w:rPr>
        <w:t>①、机关事业单位基本养老保险缴费支出：指机关事业单位实施养老保险制度有单位缴纳的基本养老保险费支出。</w:t>
      </w:r>
      <w:r w:rsidRPr="003758A6">
        <w:rPr>
          <w:rFonts w:ascii="方正仿宋_GBK" w:eastAsia="方正仿宋_GBK" w:hAnsi="仿宋"/>
          <w:kern w:val="0"/>
          <w:sz w:val="33"/>
          <w:szCs w:val="32"/>
        </w:rPr>
        <w:t xml:space="preserve"> </w:t>
      </w:r>
    </w:p>
    <w:p w:rsidR="005B5C64" w:rsidRPr="003758A6" w:rsidRDefault="00FB787A" w:rsidP="00960DAF">
      <w:pPr>
        <w:ind w:firstLineChars="200" w:firstLine="663"/>
        <w:rPr>
          <w:rFonts w:ascii="方正仿宋_GBK" w:eastAsia="方正仿宋_GBK" w:hAnsi="仿宋"/>
          <w:kern w:val="0"/>
          <w:sz w:val="33"/>
          <w:szCs w:val="32"/>
        </w:rPr>
      </w:pPr>
      <w:r w:rsidRPr="00960DAF">
        <w:rPr>
          <w:rFonts w:ascii="方正仿宋_GBK" w:eastAsia="方正仿宋_GBK" w:hint="eastAsia"/>
          <w:b/>
          <w:sz w:val="33"/>
          <w:szCs w:val="33"/>
        </w:rPr>
        <w:t>11</w:t>
      </w:r>
      <w:r w:rsidR="00204CDE" w:rsidRPr="00960DAF">
        <w:rPr>
          <w:rFonts w:ascii="方正仿宋_GBK" w:eastAsia="方正仿宋_GBK"/>
          <w:b/>
          <w:sz w:val="33"/>
          <w:szCs w:val="33"/>
        </w:rPr>
        <w:t>.</w:t>
      </w:r>
      <w:r w:rsidRPr="00960DAF">
        <w:rPr>
          <w:rFonts w:ascii="方正仿宋_GBK" w:eastAsia="方正仿宋_GBK" w:hint="eastAsia"/>
          <w:b/>
          <w:sz w:val="33"/>
          <w:szCs w:val="33"/>
        </w:rPr>
        <w:t xml:space="preserve"> </w:t>
      </w:r>
      <w:r w:rsidRPr="00061A21">
        <w:rPr>
          <w:rFonts w:ascii="方正仿宋_GBK" w:eastAsia="方正仿宋_GBK" w:hAnsi="仿宋" w:hint="eastAsia"/>
          <w:b/>
          <w:kern w:val="0"/>
          <w:sz w:val="33"/>
        </w:rPr>
        <w:t>住房保障支出（类）住房改革支出（款）住房公积金（项）：</w:t>
      </w:r>
      <w:r w:rsidRPr="003758A6">
        <w:rPr>
          <w:rFonts w:ascii="方正仿宋_GBK" w:eastAsia="方正仿宋_GBK" w:hAnsi="仿宋" w:hint="eastAsia"/>
          <w:kern w:val="0"/>
          <w:sz w:val="33"/>
        </w:rPr>
        <w:t>指行政事业单位按人力资源和社会保障部、财政部规定的基本工资和津贴补贴以及规定比例为职工缴纳的住房公积金。</w:t>
      </w:r>
      <w:r w:rsidRPr="003758A6">
        <w:rPr>
          <w:rFonts w:ascii="方正仿宋_GBK" w:eastAsia="方正仿宋_GBK" w:hAnsi="仿宋"/>
          <w:kern w:val="0"/>
          <w:sz w:val="33"/>
          <w:szCs w:val="32"/>
        </w:rPr>
        <w:t xml:space="preserve"> </w:t>
      </w:r>
    </w:p>
    <w:p w:rsidR="00FB787A" w:rsidRPr="003758A6" w:rsidRDefault="00FB787A" w:rsidP="00960DAF">
      <w:pPr>
        <w:ind w:firstLineChars="200" w:firstLine="663"/>
        <w:rPr>
          <w:rFonts w:ascii="方正仿宋_GBK" w:eastAsia="方正仿宋_GBK" w:hAnsi="仿宋"/>
          <w:kern w:val="0"/>
          <w:sz w:val="33"/>
          <w:szCs w:val="32"/>
        </w:rPr>
      </w:pPr>
      <w:r w:rsidRPr="00960DAF">
        <w:rPr>
          <w:rFonts w:ascii="方正仿宋_GBK" w:eastAsia="方正仿宋_GBK" w:hint="eastAsia"/>
          <w:b/>
          <w:sz w:val="33"/>
          <w:szCs w:val="33"/>
        </w:rPr>
        <w:t>12.</w:t>
      </w:r>
      <w:r w:rsidRPr="00061A21">
        <w:rPr>
          <w:rFonts w:ascii="方正仿宋_GBK" w:eastAsia="方正仿宋_GBK" w:hAnsi="仿宋" w:hint="eastAsia"/>
          <w:b/>
          <w:kern w:val="0"/>
          <w:sz w:val="33"/>
          <w:szCs w:val="32"/>
        </w:rPr>
        <w:t>基本支出：</w:t>
      </w:r>
      <w:r w:rsidRPr="003758A6">
        <w:rPr>
          <w:rFonts w:ascii="方正仿宋_GBK" w:eastAsia="方正仿宋_GBK" w:hAnsi="仿宋" w:hint="eastAsia"/>
          <w:kern w:val="0"/>
          <w:sz w:val="33"/>
          <w:szCs w:val="32"/>
        </w:rPr>
        <w:t>指为保障机构正常运转、完成日常工作任务而发生的人员支出和公用支出。</w:t>
      </w:r>
    </w:p>
    <w:p w:rsidR="00FB787A" w:rsidRPr="003758A6" w:rsidRDefault="00FB787A" w:rsidP="00960DAF">
      <w:pPr>
        <w:ind w:firstLineChars="200" w:firstLine="663"/>
        <w:rPr>
          <w:rFonts w:ascii="方正仿宋_GBK" w:eastAsia="方正仿宋_GBK" w:hAnsi="仿宋"/>
          <w:kern w:val="0"/>
          <w:sz w:val="33"/>
          <w:szCs w:val="32"/>
        </w:rPr>
      </w:pPr>
      <w:r w:rsidRPr="00960DAF">
        <w:rPr>
          <w:rFonts w:ascii="方正仿宋_GBK" w:eastAsia="方正仿宋_GBK" w:hint="eastAsia"/>
          <w:b/>
          <w:sz w:val="33"/>
          <w:szCs w:val="33"/>
        </w:rPr>
        <w:t>13.</w:t>
      </w:r>
      <w:r w:rsidRPr="00061A21">
        <w:rPr>
          <w:rFonts w:ascii="方正仿宋_GBK" w:eastAsia="方正仿宋_GBK" w:hAnsi="仿宋" w:hint="eastAsia"/>
          <w:b/>
          <w:kern w:val="0"/>
          <w:sz w:val="33"/>
          <w:szCs w:val="32"/>
        </w:rPr>
        <w:t>项目支出：</w:t>
      </w:r>
      <w:r w:rsidRPr="003758A6">
        <w:rPr>
          <w:rFonts w:ascii="方正仿宋_GBK" w:eastAsia="方正仿宋_GBK" w:hAnsi="仿宋" w:hint="eastAsia"/>
          <w:kern w:val="0"/>
          <w:sz w:val="33"/>
          <w:szCs w:val="32"/>
        </w:rPr>
        <w:t xml:space="preserve">指在基本支出之外为完成特定行政任务和事业发展目标所发生的支出。 </w:t>
      </w:r>
    </w:p>
    <w:p w:rsidR="00FB787A" w:rsidRPr="003758A6" w:rsidRDefault="00FB787A" w:rsidP="00960DAF">
      <w:pPr>
        <w:ind w:firstLineChars="200" w:firstLine="663"/>
        <w:rPr>
          <w:rFonts w:ascii="方正仿宋_GBK" w:eastAsia="方正仿宋_GBK" w:hAnsi="仿宋"/>
          <w:kern w:val="0"/>
          <w:sz w:val="33"/>
          <w:szCs w:val="32"/>
        </w:rPr>
      </w:pPr>
      <w:r w:rsidRPr="00960DAF">
        <w:rPr>
          <w:rFonts w:ascii="方正仿宋_GBK" w:eastAsia="方正仿宋_GBK" w:hint="eastAsia"/>
          <w:b/>
          <w:sz w:val="33"/>
          <w:szCs w:val="33"/>
        </w:rPr>
        <w:t>14.</w:t>
      </w:r>
      <w:r w:rsidRPr="00F70A01">
        <w:rPr>
          <w:rFonts w:ascii="方正仿宋_GBK" w:eastAsia="方正仿宋_GBK" w:hAnsi="仿宋" w:hint="eastAsia"/>
          <w:b/>
          <w:kern w:val="0"/>
          <w:sz w:val="33"/>
          <w:szCs w:val="32"/>
        </w:rPr>
        <w:t>经营支出：</w:t>
      </w:r>
      <w:r w:rsidRPr="003758A6">
        <w:rPr>
          <w:rFonts w:ascii="方正仿宋_GBK" w:eastAsia="方正仿宋_GBK" w:hAnsi="仿宋" w:hint="eastAsia"/>
          <w:kern w:val="0"/>
          <w:sz w:val="33"/>
          <w:szCs w:val="32"/>
        </w:rPr>
        <w:t>指事业单位在专业业务活动及其辅助活动之外开展非独立核算经营活动发生的支出。</w:t>
      </w:r>
    </w:p>
    <w:p w:rsidR="00FB787A" w:rsidRPr="003758A6" w:rsidRDefault="00FB787A" w:rsidP="00960DAF">
      <w:pPr>
        <w:pStyle w:val="Default"/>
        <w:spacing w:line="560" w:lineRule="exact"/>
        <w:ind w:firstLineChars="200" w:firstLine="663"/>
        <w:rPr>
          <w:rFonts w:ascii="方正仿宋_GBK" w:eastAsia="方正仿宋_GBK" w:hAnsi="仿宋" w:cs="Times New Roman"/>
          <w:color w:val="auto"/>
          <w:sz w:val="33"/>
          <w:szCs w:val="32"/>
        </w:rPr>
      </w:pPr>
      <w:r w:rsidRPr="00960DAF">
        <w:rPr>
          <w:rFonts w:ascii="方正仿宋_GBK" w:eastAsia="方正仿宋_GBK" w:hAnsi="Times New Roman" w:cs="Times New Roman" w:hint="eastAsia"/>
          <w:b/>
          <w:color w:val="auto"/>
          <w:kern w:val="2"/>
          <w:sz w:val="33"/>
          <w:szCs w:val="33"/>
        </w:rPr>
        <w:t>15.</w:t>
      </w:r>
      <w:r w:rsidRPr="00F70A01">
        <w:rPr>
          <w:rFonts w:ascii="方正仿宋_GBK" w:eastAsia="方正仿宋_GBK" w:hAnsi="仿宋" w:cs="Times New Roman" w:hint="eastAsia"/>
          <w:b/>
          <w:color w:val="auto"/>
          <w:sz w:val="33"/>
          <w:szCs w:val="32"/>
        </w:rPr>
        <w:t>“三公”经费：</w:t>
      </w:r>
      <w:r w:rsidRPr="003758A6">
        <w:rPr>
          <w:rFonts w:ascii="方正仿宋_GBK" w:eastAsia="方正仿宋_GBK" w:hAnsi="仿宋" w:cs="Times New Roman" w:hint="eastAsia"/>
          <w:color w:val="auto"/>
          <w:sz w:val="33"/>
          <w:szCs w:val="32"/>
        </w:rPr>
        <w:t>指部门用财政拨款安排的因公出国（境）费、公务用车购置及运行费和公务接待费。其中，因公出国（境）</w:t>
      </w:r>
      <w:proofErr w:type="gramStart"/>
      <w:r w:rsidRPr="003758A6">
        <w:rPr>
          <w:rFonts w:ascii="方正仿宋_GBK" w:eastAsia="方正仿宋_GBK" w:hAnsi="仿宋" w:cs="Times New Roman" w:hint="eastAsia"/>
          <w:color w:val="auto"/>
          <w:sz w:val="33"/>
          <w:szCs w:val="32"/>
        </w:rPr>
        <w:t>费反映</w:t>
      </w:r>
      <w:proofErr w:type="gramEnd"/>
      <w:r w:rsidRPr="003758A6">
        <w:rPr>
          <w:rFonts w:ascii="方正仿宋_GBK" w:eastAsia="方正仿宋_GBK" w:hAnsi="仿宋" w:cs="Times New Roman" w:hint="eastAsia"/>
          <w:color w:val="auto"/>
          <w:sz w:val="33"/>
          <w:szCs w:val="32"/>
        </w:rPr>
        <w:t>单位公务出国（境）的国际旅费、国外城市间交通费、住宿费、伙食费、培训费、公杂费等支出；公务用车购置及运行</w:t>
      </w:r>
      <w:proofErr w:type="gramStart"/>
      <w:r w:rsidRPr="003758A6">
        <w:rPr>
          <w:rFonts w:ascii="方正仿宋_GBK" w:eastAsia="方正仿宋_GBK" w:hAnsi="仿宋" w:cs="Times New Roman" w:hint="eastAsia"/>
          <w:color w:val="auto"/>
          <w:sz w:val="33"/>
          <w:szCs w:val="32"/>
        </w:rPr>
        <w:t>费反映</w:t>
      </w:r>
      <w:proofErr w:type="gramEnd"/>
      <w:r w:rsidRPr="003758A6">
        <w:rPr>
          <w:rFonts w:ascii="方正仿宋_GBK" w:eastAsia="方正仿宋_GBK" w:hAnsi="仿宋" w:cs="Times New Roman" w:hint="eastAsia"/>
          <w:color w:val="auto"/>
          <w:sz w:val="33"/>
          <w:szCs w:val="32"/>
        </w:rPr>
        <w:t>单位公务用车车辆购置</w:t>
      </w:r>
      <w:r w:rsidRPr="003758A6">
        <w:rPr>
          <w:rFonts w:ascii="方正仿宋_GBK" w:eastAsia="方正仿宋_GBK" w:hAnsi="仿宋" w:cs="Times New Roman" w:hint="eastAsia"/>
          <w:color w:val="auto"/>
          <w:sz w:val="33"/>
          <w:szCs w:val="32"/>
        </w:rPr>
        <w:lastRenderedPageBreak/>
        <w:t>支出（</w:t>
      </w:r>
      <w:proofErr w:type="gramStart"/>
      <w:r w:rsidRPr="003758A6">
        <w:rPr>
          <w:rFonts w:ascii="方正仿宋_GBK" w:eastAsia="方正仿宋_GBK" w:hAnsi="仿宋" w:cs="Times New Roman" w:hint="eastAsia"/>
          <w:color w:val="auto"/>
          <w:sz w:val="33"/>
          <w:szCs w:val="32"/>
        </w:rPr>
        <w:t>含车辆</w:t>
      </w:r>
      <w:proofErr w:type="gramEnd"/>
      <w:r w:rsidRPr="003758A6">
        <w:rPr>
          <w:rFonts w:ascii="方正仿宋_GBK" w:eastAsia="方正仿宋_GBK" w:hAnsi="仿宋" w:cs="Times New Roman" w:hint="eastAsia"/>
          <w:color w:val="auto"/>
          <w:sz w:val="33"/>
          <w:szCs w:val="32"/>
        </w:rPr>
        <w:t>购置税）及租用费、燃料费、维修费、过路过桥费、保险费等支出；公务接待</w:t>
      </w:r>
      <w:proofErr w:type="gramStart"/>
      <w:r w:rsidRPr="003758A6">
        <w:rPr>
          <w:rFonts w:ascii="方正仿宋_GBK" w:eastAsia="方正仿宋_GBK" w:hAnsi="仿宋" w:cs="Times New Roman" w:hint="eastAsia"/>
          <w:color w:val="auto"/>
          <w:sz w:val="33"/>
          <w:szCs w:val="32"/>
        </w:rPr>
        <w:t>费反映</w:t>
      </w:r>
      <w:proofErr w:type="gramEnd"/>
      <w:r w:rsidRPr="003758A6">
        <w:rPr>
          <w:rFonts w:ascii="方正仿宋_GBK" w:eastAsia="方正仿宋_GBK" w:hAnsi="仿宋" w:cs="Times New Roman" w:hint="eastAsia"/>
          <w:color w:val="auto"/>
          <w:sz w:val="33"/>
          <w:szCs w:val="32"/>
        </w:rPr>
        <w:t>单位按规定开支的各类公务接待（含外宾接待）支出。</w:t>
      </w:r>
    </w:p>
    <w:p w:rsidR="00FB787A" w:rsidRPr="003758A6" w:rsidRDefault="00FB787A" w:rsidP="00960DAF">
      <w:pPr>
        <w:pStyle w:val="Default"/>
        <w:spacing w:line="560" w:lineRule="exact"/>
        <w:ind w:firstLineChars="200" w:firstLine="663"/>
        <w:rPr>
          <w:rFonts w:ascii="方正仿宋_GBK" w:eastAsia="方正仿宋_GBK" w:hAnsi="仿宋" w:cs="Times New Roman"/>
          <w:color w:val="auto"/>
          <w:sz w:val="33"/>
          <w:szCs w:val="32"/>
        </w:rPr>
      </w:pPr>
      <w:r w:rsidRPr="00960DAF">
        <w:rPr>
          <w:rFonts w:ascii="方正仿宋_GBK" w:eastAsia="方正仿宋_GBK" w:hAnsi="Times New Roman" w:cs="Times New Roman" w:hint="eastAsia"/>
          <w:b/>
          <w:color w:val="auto"/>
          <w:kern w:val="2"/>
          <w:sz w:val="33"/>
          <w:szCs w:val="33"/>
        </w:rPr>
        <w:t>16.</w:t>
      </w:r>
      <w:r w:rsidRPr="00F70A01">
        <w:rPr>
          <w:rFonts w:ascii="方正仿宋_GBK" w:eastAsia="方正仿宋_GBK" w:hAnsi="仿宋" w:cs="Times New Roman" w:hint="eastAsia"/>
          <w:b/>
          <w:color w:val="auto"/>
          <w:sz w:val="33"/>
          <w:szCs w:val="32"/>
        </w:rPr>
        <w:t>机关运行经费：</w:t>
      </w:r>
      <w:r w:rsidRPr="003758A6">
        <w:rPr>
          <w:rFonts w:ascii="方正仿宋_GBK" w:eastAsia="方正仿宋_GBK" w:hAnsi="仿宋" w:cs="Times New Roman" w:hint="eastAsia"/>
          <w:color w:val="auto"/>
          <w:sz w:val="33"/>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16CD4" w:rsidRDefault="00204CDE">
      <w:pPr>
        <w:spacing w:line="600" w:lineRule="exact"/>
        <w:jc w:val="center"/>
        <w:outlineLvl w:val="0"/>
        <w:rPr>
          <w:rStyle w:val="1Char"/>
          <w:rFonts w:ascii="黑体" w:eastAsia="黑体" w:hAnsi="黑体"/>
          <w:b w:val="0"/>
        </w:rPr>
      </w:pPr>
      <w:bookmarkStart w:id="80" w:name="_Toc15377226"/>
      <w:r>
        <w:rPr>
          <w:rFonts w:ascii="宋体"/>
          <w:b/>
          <w:color w:val="000000"/>
          <w:sz w:val="44"/>
          <w:szCs w:val="44"/>
        </w:rPr>
        <w:br w:type="page"/>
      </w:r>
      <w:bookmarkStart w:id="81" w:name="_Toc15396614"/>
      <w:bookmarkStart w:id="82" w:name="_Toc85459281"/>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81"/>
      <w:bookmarkEnd w:id="82"/>
    </w:p>
    <w:p w:rsidR="00416CD4" w:rsidRDefault="00070A43">
      <w:pPr>
        <w:spacing w:line="600" w:lineRule="exact"/>
        <w:jc w:val="left"/>
        <w:outlineLvl w:val="0"/>
        <w:rPr>
          <w:rFonts w:ascii="方正小标宋简体" w:eastAsia="方正小标宋简体" w:hAnsi="方正小标宋简体" w:cs="方正小标宋简体"/>
          <w:sz w:val="32"/>
          <w:szCs w:val="32"/>
        </w:rPr>
      </w:pPr>
      <w:bookmarkStart w:id="83" w:name="_Toc52180098"/>
      <w:bookmarkStart w:id="84" w:name="_Toc85459282"/>
      <w:r>
        <w:rPr>
          <w:rFonts w:ascii="黑体" w:eastAsia="黑体" w:hAnsi="黑体" w:cs="黑体" w:hint="eastAsia"/>
          <w:sz w:val="32"/>
          <w:szCs w:val="32"/>
        </w:rPr>
        <w:t>附件1</w:t>
      </w:r>
      <w:bookmarkEnd w:id="83"/>
      <w:bookmarkEnd w:id="84"/>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863D6F" w:rsidRPr="000A1F26" w:rsidRDefault="00863D6F" w:rsidP="00863D6F">
      <w:pPr>
        <w:jc w:val="center"/>
        <w:rPr>
          <w:rFonts w:ascii="方正小标宋_GBK" w:eastAsia="方正小标宋_GBK"/>
          <w:sz w:val="38"/>
          <w:szCs w:val="38"/>
        </w:rPr>
      </w:pPr>
      <w:r w:rsidRPr="000A1F26">
        <w:rPr>
          <w:rFonts w:ascii="方正小标宋_GBK" w:eastAsia="方正小标宋_GBK" w:hint="eastAsia"/>
          <w:sz w:val="38"/>
          <w:szCs w:val="38"/>
        </w:rPr>
        <w:t>盐边县行政审批局</w:t>
      </w:r>
    </w:p>
    <w:p w:rsidR="00863D6F" w:rsidRPr="000A1F26" w:rsidRDefault="00863D6F" w:rsidP="00863D6F">
      <w:pPr>
        <w:jc w:val="center"/>
        <w:rPr>
          <w:rFonts w:ascii="方正小标宋_GBK" w:eastAsia="方正小标宋_GBK"/>
          <w:sz w:val="38"/>
          <w:szCs w:val="38"/>
        </w:rPr>
      </w:pPr>
      <w:r w:rsidRPr="000A1F26">
        <w:rPr>
          <w:rFonts w:ascii="方正小标宋_GBK" w:eastAsia="方正小标宋_GBK" w:hint="eastAsia"/>
          <w:sz w:val="38"/>
          <w:szCs w:val="38"/>
        </w:rPr>
        <w:t>2019年度部门整体</w:t>
      </w:r>
      <w:r w:rsidR="00BF4B45">
        <w:rPr>
          <w:rFonts w:ascii="方正小标宋_GBK" w:eastAsia="方正小标宋_GBK" w:hint="eastAsia"/>
          <w:sz w:val="38"/>
          <w:szCs w:val="38"/>
        </w:rPr>
        <w:t>支出</w:t>
      </w:r>
      <w:r w:rsidRPr="000A1F26">
        <w:rPr>
          <w:rFonts w:ascii="方正小标宋_GBK" w:eastAsia="方正小标宋_GBK" w:hint="eastAsia"/>
          <w:sz w:val="38"/>
          <w:szCs w:val="38"/>
        </w:rPr>
        <w:t>绩效</w:t>
      </w:r>
      <w:r w:rsidR="00980157">
        <w:rPr>
          <w:rFonts w:ascii="方正小标宋_GBK" w:eastAsia="方正小标宋_GBK" w:hint="eastAsia"/>
          <w:sz w:val="38"/>
          <w:szCs w:val="38"/>
        </w:rPr>
        <w:t>评价</w:t>
      </w:r>
      <w:r w:rsidRPr="000A1F26">
        <w:rPr>
          <w:rFonts w:ascii="方正小标宋_GBK" w:eastAsia="方正小标宋_GBK" w:hint="eastAsia"/>
          <w:sz w:val="38"/>
          <w:szCs w:val="38"/>
        </w:rPr>
        <w:t>报告</w:t>
      </w:r>
    </w:p>
    <w:p w:rsidR="00863D6F" w:rsidRPr="0055169B" w:rsidRDefault="00863D6F" w:rsidP="0055169B">
      <w:pPr>
        <w:spacing w:line="560" w:lineRule="exact"/>
        <w:ind w:firstLineChars="200" w:firstLine="663"/>
        <w:jc w:val="left"/>
        <w:rPr>
          <w:rStyle w:val="2Char"/>
          <w:rFonts w:ascii="方正黑体_GBK" w:eastAsia="方正黑体_GBK" w:hAnsi="黑体"/>
          <w:bCs w:val="0"/>
          <w:sz w:val="33"/>
          <w:szCs w:val="33"/>
        </w:rPr>
      </w:pPr>
      <w:bookmarkStart w:id="85" w:name="_Toc85459283"/>
      <w:r w:rsidRPr="0055169B">
        <w:rPr>
          <w:rStyle w:val="2Char"/>
          <w:rFonts w:ascii="方正黑体_GBK" w:eastAsia="方正黑体_GBK" w:hAnsi="黑体"/>
          <w:bCs w:val="0"/>
          <w:sz w:val="33"/>
          <w:szCs w:val="33"/>
        </w:rPr>
        <w:t>一、部门概况</w:t>
      </w:r>
      <w:bookmarkEnd w:id="85"/>
    </w:p>
    <w:p w:rsidR="00863D6F" w:rsidRPr="00D47869" w:rsidRDefault="00D47869" w:rsidP="00D47869">
      <w:pPr>
        <w:spacing w:line="600" w:lineRule="exact"/>
        <w:ind w:firstLine="640"/>
        <w:outlineLvl w:val="2"/>
        <w:rPr>
          <w:rFonts w:ascii="方正楷体_GBK" w:eastAsia="方正楷体_GBK" w:hAnsi="仿宋"/>
          <w:b/>
          <w:color w:val="000000"/>
          <w:sz w:val="33"/>
          <w:szCs w:val="33"/>
        </w:rPr>
      </w:pPr>
      <w:bookmarkStart w:id="86" w:name="_Toc85459284"/>
      <w:r>
        <w:rPr>
          <w:rFonts w:ascii="方正楷体_GBK" w:eastAsia="方正楷体_GBK" w:hAnsi="仿宋" w:hint="eastAsia"/>
          <w:b/>
          <w:color w:val="000000"/>
          <w:sz w:val="33"/>
          <w:szCs w:val="33"/>
        </w:rPr>
        <w:t>（一）机构组成</w:t>
      </w:r>
      <w:bookmarkEnd w:id="86"/>
    </w:p>
    <w:p w:rsidR="00863D6F" w:rsidRDefault="00863D6F" w:rsidP="00863D6F">
      <w:pPr>
        <w:widowControl/>
        <w:adjustRightInd w:val="0"/>
        <w:snapToGrid w:val="0"/>
        <w:spacing w:line="580" w:lineRule="exact"/>
        <w:ind w:firstLineChars="200" w:firstLine="660"/>
        <w:jc w:val="left"/>
        <w:rPr>
          <w:rFonts w:ascii="仿宋_GB2312" w:eastAsia="仿宋_GB2312" w:hAnsi="宋体" w:cs="仿宋_GB2312"/>
          <w:color w:val="000000"/>
          <w:kern w:val="0"/>
          <w:sz w:val="32"/>
          <w:szCs w:val="32"/>
          <w:shd w:val="clear" w:color="auto" w:fill="FFFFFF"/>
        </w:rPr>
      </w:pPr>
      <w:r w:rsidRPr="004E0AB9">
        <w:rPr>
          <w:rFonts w:ascii="方正仿宋_GBK" w:eastAsia="方正仿宋_GBK" w:hAnsi="仿宋" w:hint="eastAsia"/>
          <w:kern w:val="0"/>
          <w:sz w:val="33"/>
          <w:szCs w:val="32"/>
        </w:rPr>
        <w:t>盐边县行政审批局（简称县行政审批局）是盐边县人民政府工作部门，为正科级。</w:t>
      </w:r>
      <w:r w:rsidRPr="001436C5">
        <w:rPr>
          <w:rFonts w:ascii="方正仿宋_GBK" w:eastAsia="方正仿宋_GBK" w:hAnsi="仿宋" w:hint="eastAsia"/>
          <w:kern w:val="0"/>
          <w:sz w:val="33"/>
          <w:szCs w:val="32"/>
        </w:rPr>
        <w:t>下属事业单位盐边县政务服务中心为参照公务员法管理的事业单位。县行政审批局内设办公室、市场准入股等5个股室。</w:t>
      </w:r>
    </w:p>
    <w:p w:rsidR="00863D6F" w:rsidRPr="00D47869" w:rsidRDefault="00863D6F" w:rsidP="00D47869">
      <w:pPr>
        <w:spacing w:line="600" w:lineRule="exact"/>
        <w:ind w:firstLine="640"/>
        <w:outlineLvl w:val="2"/>
        <w:rPr>
          <w:rFonts w:ascii="方正楷体_GBK" w:eastAsia="方正楷体_GBK" w:hAnsi="仿宋"/>
          <w:b/>
          <w:color w:val="000000"/>
          <w:sz w:val="33"/>
          <w:szCs w:val="33"/>
        </w:rPr>
      </w:pPr>
      <w:bookmarkStart w:id="87" w:name="_Toc85459285"/>
      <w:r w:rsidRPr="00D47869">
        <w:rPr>
          <w:rFonts w:ascii="方正楷体_GBK" w:eastAsia="方正楷体_GBK" w:hAnsi="仿宋" w:hint="eastAsia"/>
          <w:b/>
          <w:color w:val="000000"/>
          <w:sz w:val="33"/>
          <w:szCs w:val="33"/>
        </w:rPr>
        <w:t>（二）</w:t>
      </w:r>
      <w:r w:rsidR="00D47869">
        <w:rPr>
          <w:rFonts w:ascii="方正楷体_GBK" w:eastAsia="方正楷体_GBK" w:hAnsi="仿宋" w:hint="eastAsia"/>
          <w:b/>
          <w:color w:val="000000"/>
          <w:sz w:val="33"/>
          <w:szCs w:val="33"/>
        </w:rPr>
        <w:t>机构职能</w:t>
      </w:r>
      <w:bookmarkEnd w:id="87"/>
    </w:p>
    <w:p w:rsidR="00BF4B45" w:rsidRPr="00DF2DD0" w:rsidRDefault="00BF4B45" w:rsidP="00960DAF">
      <w:pPr>
        <w:spacing w:line="520" w:lineRule="exact"/>
        <w:ind w:firstLineChars="200" w:firstLine="663"/>
        <w:rPr>
          <w:rFonts w:eastAsia="方正仿宋_GBK"/>
          <w:sz w:val="33"/>
          <w:szCs w:val="33"/>
        </w:rPr>
      </w:pPr>
      <w:r w:rsidRPr="00960DAF">
        <w:rPr>
          <w:rFonts w:ascii="方正仿宋_GBK" w:eastAsia="方正仿宋_GBK" w:hint="eastAsia"/>
          <w:b/>
          <w:sz w:val="33"/>
          <w:szCs w:val="33"/>
        </w:rPr>
        <w:t>1.</w:t>
      </w:r>
      <w:r w:rsidRPr="00DF2DD0">
        <w:rPr>
          <w:rFonts w:eastAsia="方正仿宋_GBK" w:hint="eastAsia"/>
          <w:sz w:val="33"/>
          <w:szCs w:val="33"/>
        </w:rPr>
        <w:t>组织拟订全县行政审批制度改革及政务服务发展规划、政策、措施并组织、指导实施。</w:t>
      </w:r>
    </w:p>
    <w:p w:rsidR="00BF4B45" w:rsidRDefault="00BF4B45" w:rsidP="00960DAF">
      <w:pPr>
        <w:spacing w:line="520" w:lineRule="exact"/>
        <w:ind w:firstLineChars="200" w:firstLine="663"/>
        <w:rPr>
          <w:rFonts w:eastAsia="方正仿宋_GBK"/>
          <w:sz w:val="33"/>
          <w:szCs w:val="33"/>
        </w:rPr>
      </w:pPr>
      <w:r w:rsidRPr="00960DAF">
        <w:rPr>
          <w:rFonts w:ascii="方正仿宋_GBK" w:eastAsia="方正仿宋_GBK" w:hint="eastAsia"/>
          <w:b/>
          <w:sz w:val="33"/>
          <w:szCs w:val="33"/>
        </w:rPr>
        <w:t>2.</w:t>
      </w:r>
      <w:r w:rsidRPr="00DF2DD0">
        <w:rPr>
          <w:rFonts w:eastAsia="方正仿宋_GBK" w:hint="eastAsia"/>
          <w:sz w:val="33"/>
          <w:szCs w:val="33"/>
        </w:rPr>
        <w:t>负责政务服务管理工作。指导、协调并推进全县政务服务体系建设。指导、协调和监督县级部门（单位）开展政务服务工作。指导、监督政务服务网络信息平台建设和运行工作。对乡（镇）、村（社区）政务服务工作进行业务指导。</w:t>
      </w:r>
    </w:p>
    <w:p w:rsidR="00BF4B45" w:rsidRPr="00DF2DD0" w:rsidRDefault="00BF4B45" w:rsidP="00960DAF">
      <w:pPr>
        <w:spacing w:line="520" w:lineRule="exact"/>
        <w:ind w:firstLineChars="200" w:firstLine="663"/>
        <w:rPr>
          <w:rFonts w:eastAsia="方正仿宋_GBK"/>
          <w:sz w:val="33"/>
          <w:szCs w:val="33"/>
        </w:rPr>
      </w:pPr>
      <w:r w:rsidRPr="00960DAF">
        <w:rPr>
          <w:rFonts w:ascii="方正仿宋_GBK" w:eastAsia="方正仿宋_GBK" w:hint="eastAsia"/>
          <w:b/>
          <w:sz w:val="33"/>
          <w:szCs w:val="33"/>
        </w:rPr>
        <w:t>3.</w:t>
      </w:r>
      <w:r w:rsidRPr="00DF2DD0">
        <w:rPr>
          <w:rFonts w:eastAsia="方正仿宋_GBK" w:hint="eastAsia"/>
          <w:sz w:val="33"/>
          <w:szCs w:val="33"/>
        </w:rPr>
        <w:t>负责对相关行政审批部门划转到行政</w:t>
      </w:r>
      <w:proofErr w:type="gramStart"/>
      <w:r w:rsidRPr="00DF2DD0">
        <w:rPr>
          <w:rFonts w:eastAsia="方正仿宋_GBK" w:hint="eastAsia"/>
          <w:sz w:val="33"/>
          <w:szCs w:val="33"/>
        </w:rPr>
        <w:t>审批局</w:t>
      </w:r>
      <w:proofErr w:type="gramEnd"/>
      <w:r w:rsidRPr="00DF2DD0">
        <w:rPr>
          <w:rFonts w:eastAsia="方正仿宋_GBK" w:hint="eastAsia"/>
          <w:sz w:val="33"/>
          <w:szCs w:val="33"/>
        </w:rPr>
        <w:t>的事项进行集中办理，以方便企业和群众办事为目标，规范行政审批行为，优化办事流程，督促落实审批事项事中事后监管措施，加快推进审批服务便民</w:t>
      </w:r>
      <w:proofErr w:type="gramStart"/>
      <w:r w:rsidRPr="00DF2DD0">
        <w:rPr>
          <w:rFonts w:eastAsia="方正仿宋_GBK" w:hint="eastAsia"/>
          <w:sz w:val="33"/>
          <w:szCs w:val="33"/>
        </w:rPr>
        <w:t>化相关</w:t>
      </w:r>
      <w:proofErr w:type="gramEnd"/>
      <w:r w:rsidRPr="00DF2DD0">
        <w:rPr>
          <w:rFonts w:eastAsia="方正仿宋_GBK" w:hint="eastAsia"/>
          <w:sz w:val="33"/>
          <w:szCs w:val="33"/>
        </w:rPr>
        <w:t>举措，持续</w:t>
      </w:r>
      <w:proofErr w:type="gramStart"/>
      <w:r w:rsidRPr="00DF2DD0">
        <w:rPr>
          <w:rFonts w:eastAsia="方正仿宋_GBK" w:hint="eastAsia"/>
          <w:sz w:val="33"/>
          <w:szCs w:val="33"/>
        </w:rPr>
        <w:t>开展减证便民</w:t>
      </w:r>
      <w:proofErr w:type="gramEnd"/>
      <w:r w:rsidRPr="00DF2DD0">
        <w:rPr>
          <w:rFonts w:eastAsia="方正仿宋_GBK" w:hint="eastAsia"/>
          <w:sz w:val="33"/>
          <w:szCs w:val="33"/>
        </w:rPr>
        <w:t>行动，积极推进政务服务“一网、一门、一次”改革。</w:t>
      </w:r>
    </w:p>
    <w:p w:rsidR="00BF4B45" w:rsidRPr="00DF2DD0" w:rsidRDefault="00BF4B45" w:rsidP="00960DAF">
      <w:pPr>
        <w:spacing w:line="520" w:lineRule="exact"/>
        <w:ind w:firstLineChars="200" w:firstLine="663"/>
        <w:rPr>
          <w:rFonts w:eastAsia="方正仿宋_GBK"/>
          <w:sz w:val="33"/>
          <w:szCs w:val="33"/>
        </w:rPr>
      </w:pPr>
      <w:r w:rsidRPr="00960DAF">
        <w:rPr>
          <w:rFonts w:ascii="方正仿宋_GBK" w:eastAsia="方正仿宋_GBK" w:hint="eastAsia"/>
          <w:b/>
          <w:sz w:val="33"/>
          <w:szCs w:val="33"/>
        </w:rPr>
        <w:lastRenderedPageBreak/>
        <w:t>4.</w:t>
      </w:r>
      <w:r w:rsidRPr="00DF2DD0">
        <w:rPr>
          <w:rFonts w:eastAsia="方正仿宋_GBK" w:hint="eastAsia"/>
          <w:sz w:val="33"/>
          <w:szCs w:val="33"/>
        </w:rPr>
        <w:t>负责县级政府集中采购工作。</w:t>
      </w:r>
    </w:p>
    <w:p w:rsidR="00BF4B45" w:rsidRPr="00DF2DD0" w:rsidRDefault="00BF4B45" w:rsidP="00960DAF">
      <w:pPr>
        <w:spacing w:line="520" w:lineRule="exact"/>
        <w:ind w:firstLineChars="200" w:firstLine="663"/>
        <w:rPr>
          <w:rFonts w:eastAsia="方正仿宋_GBK"/>
          <w:sz w:val="33"/>
          <w:szCs w:val="33"/>
        </w:rPr>
      </w:pPr>
      <w:r w:rsidRPr="00960DAF">
        <w:rPr>
          <w:rFonts w:ascii="方正仿宋_GBK" w:eastAsia="方正仿宋_GBK" w:hint="eastAsia"/>
          <w:b/>
          <w:sz w:val="33"/>
          <w:szCs w:val="33"/>
        </w:rPr>
        <w:t>5.</w:t>
      </w:r>
      <w:r w:rsidRPr="00DF2DD0">
        <w:rPr>
          <w:rFonts w:eastAsia="方正仿宋_GBK" w:hint="eastAsia"/>
          <w:sz w:val="33"/>
          <w:szCs w:val="33"/>
        </w:rPr>
        <w:t>负责指导、协调、监督、考核、管理进驻部门（单位）的政务服务工作，审核进驻政务服务事项。对部门（单位）独立设置的办事大厅进行业务指导和监督。</w:t>
      </w:r>
    </w:p>
    <w:p w:rsidR="00BF4B45" w:rsidRPr="003758A6" w:rsidRDefault="00BF4B45" w:rsidP="00960DAF">
      <w:pPr>
        <w:ind w:firstLineChars="200" w:firstLine="663"/>
        <w:rPr>
          <w:rFonts w:ascii="方正仿宋_GBK" w:eastAsia="方正仿宋_GBK"/>
          <w:sz w:val="33"/>
          <w:szCs w:val="33"/>
        </w:rPr>
      </w:pPr>
      <w:r w:rsidRPr="00960DAF">
        <w:rPr>
          <w:rFonts w:ascii="方正仿宋_GBK" w:eastAsia="方正仿宋_GBK" w:hint="eastAsia"/>
          <w:b/>
          <w:sz w:val="33"/>
          <w:szCs w:val="33"/>
        </w:rPr>
        <w:t>6.</w:t>
      </w:r>
      <w:r w:rsidRPr="00DF2DD0">
        <w:rPr>
          <w:rFonts w:eastAsia="方正仿宋_GBK" w:hint="eastAsia"/>
          <w:sz w:val="33"/>
          <w:szCs w:val="33"/>
        </w:rPr>
        <w:t>完成县</w:t>
      </w:r>
      <w:r w:rsidRPr="003758A6">
        <w:rPr>
          <w:rFonts w:ascii="方正仿宋_GBK" w:eastAsia="方正仿宋_GBK" w:hint="eastAsia"/>
          <w:sz w:val="33"/>
          <w:szCs w:val="33"/>
        </w:rPr>
        <w:t>委、县政府交办的其他任务。</w:t>
      </w:r>
    </w:p>
    <w:p w:rsidR="00863D6F" w:rsidRDefault="00863D6F" w:rsidP="00863D6F">
      <w:pPr>
        <w:widowControl/>
        <w:adjustRightInd w:val="0"/>
        <w:snapToGrid w:val="0"/>
        <w:spacing w:line="580" w:lineRule="exact"/>
        <w:ind w:firstLine="645"/>
        <w:jc w:val="left"/>
        <w:rPr>
          <w:rFonts w:ascii="仿宋_GB2312" w:eastAsia="仿宋_GB2312" w:hAnsi="宋体" w:cs="仿宋_GB2312"/>
          <w:color w:val="000000"/>
          <w:kern w:val="0"/>
          <w:sz w:val="32"/>
          <w:szCs w:val="32"/>
          <w:shd w:val="clear" w:color="auto" w:fill="FFFFFF"/>
        </w:rPr>
      </w:pPr>
      <w:r w:rsidRPr="00D47869">
        <w:rPr>
          <w:rFonts w:ascii="方正楷体_GBK" w:eastAsia="方正楷体_GBK" w:hAnsi="仿宋" w:hint="eastAsia"/>
          <w:b/>
          <w:color w:val="000000"/>
          <w:sz w:val="33"/>
          <w:szCs w:val="33"/>
        </w:rPr>
        <w:t>（三）人员概况</w:t>
      </w:r>
    </w:p>
    <w:p w:rsidR="00863D6F" w:rsidRPr="003758A6" w:rsidRDefault="00863D6F" w:rsidP="003758A6">
      <w:pPr>
        <w:pStyle w:val="aa"/>
        <w:spacing w:before="93" w:line="600" w:lineRule="exact"/>
        <w:ind w:firstLineChars="200" w:firstLine="660"/>
        <w:jc w:val="left"/>
        <w:rPr>
          <w:rFonts w:ascii="方正仿宋_GBK" w:eastAsia="方正仿宋_GBK" w:hAnsi="Times New Roman"/>
          <w:sz w:val="33"/>
          <w:szCs w:val="33"/>
        </w:rPr>
      </w:pPr>
      <w:r w:rsidRPr="003758A6">
        <w:rPr>
          <w:rFonts w:ascii="方正仿宋_GBK" w:eastAsia="方正仿宋_GBK" w:hAnsi="Times New Roman" w:hint="eastAsia"/>
          <w:sz w:val="33"/>
          <w:szCs w:val="33"/>
        </w:rPr>
        <w:t>县行政</w:t>
      </w:r>
      <w:proofErr w:type="gramStart"/>
      <w:r w:rsidRPr="003758A6">
        <w:rPr>
          <w:rFonts w:ascii="方正仿宋_GBK" w:eastAsia="方正仿宋_GBK" w:hAnsi="Times New Roman" w:hint="eastAsia"/>
          <w:sz w:val="33"/>
          <w:szCs w:val="33"/>
        </w:rPr>
        <w:t>审批局</w:t>
      </w:r>
      <w:proofErr w:type="gramEnd"/>
      <w:r w:rsidRPr="003758A6">
        <w:rPr>
          <w:rFonts w:ascii="方正仿宋_GBK" w:eastAsia="方正仿宋_GBK" w:hAnsi="Times New Roman" w:hint="eastAsia"/>
          <w:sz w:val="33"/>
          <w:szCs w:val="33"/>
        </w:rPr>
        <w:t>2019年行政编制11名，事业编制8名。2019年12末，在职在编11人。</w:t>
      </w:r>
    </w:p>
    <w:p w:rsidR="00863D6F" w:rsidRPr="00BF5802" w:rsidRDefault="00863D6F" w:rsidP="0055169B">
      <w:pPr>
        <w:spacing w:line="560" w:lineRule="exact"/>
        <w:ind w:firstLineChars="200" w:firstLine="663"/>
        <w:jc w:val="left"/>
        <w:rPr>
          <w:rFonts w:ascii="方正黑体_GBK" w:eastAsia="方正黑体_GBK" w:hAnsi="黑体" w:cs="仿宋_GB2312"/>
          <w:bCs/>
          <w:sz w:val="33"/>
          <w:szCs w:val="33"/>
        </w:rPr>
      </w:pPr>
      <w:bookmarkStart w:id="88" w:name="_Toc85459286"/>
      <w:r w:rsidRPr="0055169B">
        <w:rPr>
          <w:rStyle w:val="2Char"/>
          <w:rFonts w:ascii="方正黑体_GBK" w:eastAsia="方正黑体_GBK" w:hAnsi="黑体" w:hint="eastAsia"/>
          <w:sz w:val="33"/>
          <w:szCs w:val="33"/>
        </w:rPr>
        <w:t>二、</w:t>
      </w:r>
      <w:r w:rsidRPr="0055169B">
        <w:rPr>
          <w:rStyle w:val="2Char"/>
          <w:rFonts w:ascii="方正黑体_GBK" w:eastAsia="方正黑体_GBK" w:hAnsi="黑体"/>
          <w:sz w:val="33"/>
          <w:szCs w:val="33"/>
        </w:rPr>
        <w:t>部门</w:t>
      </w:r>
      <w:r w:rsidR="00BF4B45" w:rsidRPr="0055169B">
        <w:rPr>
          <w:rStyle w:val="2Char"/>
          <w:rFonts w:ascii="方正黑体_GBK" w:eastAsia="方正黑体_GBK" w:hAnsi="黑体" w:hint="eastAsia"/>
          <w:sz w:val="33"/>
          <w:szCs w:val="33"/>
        </w:rPr>
        <w:t>财政</w:t>
      </w:r>
      <w:r w:rsidRPr="0055169B">
        <w:rPr>
          <w:rStyle w:val="2Char"/>
          <w:rFonts w:ascii="方正黑体_GBK" w:eastAsia="方正黑体_GBK" w:hAnsi="黑体"/>
          <w:sz w:val="33"/>
          <w:szCs w:val="33"/>
        </w:rPr>
        <w:t>资金基本情况</w:t>
      </w:r>
      <w:bookmarkEnd w:id="88"/>
    </w:p>
    <w:p w:rsidR="00863D6F" w:rsidRPr="00D47869" w:rsidRDefault="00863D6F" w:rsidP="00D47869">
      <w:pPr>
        <w:widowControl/>
        <w:adjustRightInd w:val="0"/>
        <w:snapToGrid w:val="0"/>
        <w:spacing w:line="580" w:lineRule="exact"/>
        <w:ind w:firstLine="645"/>
        <w:jc w:val="left"/>
        <w:rPr>
          <w:rFonts w:ascii="方正楷体_GBK" w:eastAsia="方正楷体_GBK" w:hAnsi="仿宋"/>
          <w:b/>
          <w:color w:val="000000"/>
          <w:sz w:val="33"/>
          <w:szCs w:val="33"/>
        </w:rPr>
      </w:pPr>
      <w:r w:rsidRPr="00D47869">
        <w:rPr>
          <w:rFonts w:ascii="方正楷体_GBK" w:eastAsia="方正楷体_GBK" w:hAnsi="仿宋" w:hint="eastAsia"/>
          <w:b/>
          <w:color w:val="000000"/>
          <w:sz w:val="33"/>
          <w:szCs w:val="33"/>
        </w:rPr>
        <w:t>（一）</w:t>
      </w:r>
      <w:r w:rsidR="00BF4B45" w:rsidRPr="00D47869">
        <w:rPr>
          <w:rFonts w:ascii="方正楷体_GBK" w:eastAsia="方正楷体_GBK" w:hAnsi="仿宋" w:hint="eastAsia"/>
          <w:b/>
          <w:color w:val="000000"/>
          <w:sz w:val="33"/>
          <w:szCs w:val="33"/>
        </w:rPr>
        <w:t>部门财政资金收入情况</w:t>
      </w:r>
    </w:p>
    <w:p w:rsidR="00BF4B45" w:rsidRPr="003758A6" w:rsidRDefault="00F70A01" w:rsidP="003758A6">
      <w:pPr>
        <w:pStyle w:val="aa"/>
        <w:spacing w:before="93" w:line="600" w:lineRule="exact"/>
        <w:ind w:firstLineChars="200" w:firstLine="660"/>
        <w:jc w:val="left"/>
        <w:rPr>
          <w:rFonts w:ascii="方正仿宋_GBK" w:eastAsia="方正仿宋_GBK" w:hAnsi="Times New Roman"/>
          <w:sz w:val="33"/>
          <w:szCs w:val="33"/>
        </w:rPr>
      </w:pPr>
      <w:r w:rsidRPr="00D9200B">
        <w:rPr>
          <w:rFonts w:ascii="方正仿宋_GBK" w:eastAsia="方正仿宋_GBK" w:hAnsi="仿宋"/>
          <w:kern w:val="0"/>
          <w:sz w:val="33"/>
          <w:szCs w:val="33"/>
        </w:rPr>
        <w:t>20</w:t>
      </w:r>
      <w:r w:rsidRPr="00D9200B">
        <w:rPr>
          <w:rFonts w:ascii="方正仿宋_GBK" w:eastAsia="方正仿宋_GBK" w:hAnsi="仿宋" w:hint="eastAsia"/>
          <w:kern w:val="0"/>
          <w:sz w:val="33"/>
          <w:szCs w:val="33"/>
        </w:rPr>
        <w:t>20</w:t>
      </w:r>
      <w:r w:rsidRPr="00D9200B">
        <w:rPr>
          <w:rFonts w:ascii="方正仿宋_GBK" w:eastAsia="方正仿宋_GBK" w:hAnsi="仿宋"/>
          <w:kern w:val="0"/>
          <w:sz w:val="33"/>
          <w:szCs w:val="33"/>
        </w:rPr>
        <w:t>年全年财政</w:t>
      </w:r>
      <w:r w:rsidRPr="00D9200B">
        <w:rPr>
          <w:rFonts w:ascii="方正仿宋_GBK" w:eastAsia="方正仿宋_GBK" w:hAnsi="仿宋" w:hint="eastAsia"/>
          <w:kern w:val="0"/>
          <w:sz w:val="33"/>
          <w:szCs w:val="33"/>
        </w:rPr>
        <w:t>拨款</w:t>
      </w:r>
      <w:r w:rsidRPr="00D9200B">
        <w:rPr>
          <w:rFonts w:ascii="方正仿宋_GBK" w:eastAsia="方正仿宋_GBK" w:hAnsi="仿宋"/>
          <w:kern w:val="0"/>
          <w:sz w:val="33"/>
          <w:szCs w:val="33"/>
        </w:rPr>
        <w:t>收入</w:t>
      </w:r>
      <w:r w:rsidRPr="00D9200B">
        <w:rPr>
          <w:rFonts w:ascii="方正仿宋_GBK" w:eastAsia="方正仿宋_GBK" w:hAnsi="仿宋" w:hint="eastAsia"/>
          <w:kern w:val="0"/>
          <w:sz w:val="33"/>
          <w:szCs w:val="33"/>
        </w:rPr>
        <w:t>394.04</w:t>
      </w:r>
      <w:r w:rsidRPr="00D9200B">
        <w:rPr>
          <w:rFonts w:ascii="方正仿宋_GBK" w:eastAsia="方正仿宋_GBK" w:hAnsi="仿宋"/>
          <w:kern w:val="0"/>
          <w:sz w:val="33"/>
          <w:szCs w:val="33"/>
        </w:rPr>
        <w:t>万元，</w:t>
      </w:r>
      <w:r>
        <w:rPr>
          <w:rFonts w:ascii="方正仿宋_GBK" w:eastAsia="方正仿宋_GBK" w:hAnsi="仿宋" w:hint="eastAsia"/>
          <w:kern w:val="0"/>
          <w:sz w:val="33"/>
          <w:szCs w:val="33"/>
        </w:rPr>
        <w:t>上</w:t>
      </w:r>
      <w:r w:rsidRPr="00D9200B">
        <w:rPr>
          <w:rFonts w:ascii="方正仿宋_GBK" w:eastAsia="方正仿宋_GBK" w:hAnsi="仿宋" w:hint="eastAsia"/>
          <w:kern w:val="0"/>
          <w:sz w:val="33"/>
          <w:szCs w:val="33"/>
        </w:rPr>
        <w:t>年初结转202.23万元，</w:t>
      </w:r>
      <w:r w:rsidRPr="00D9200B">
        <w:rPr>
          <w:rFonts w:ascii="方正仿宋_GBK" w:eastAsia="方正仿宋_GBK" w:hAnsi="仿宋"/>
          <w:kern w:val="0"/>
          <w:sz w:val="33"/>
          <w:szCs w:val="33"/>
        </w:rPr>
        <w:t>其中一般公共服务支出</w:t>
      </w:r>
      <w:r w:rsidRPr="00D9200B">
        <w:rPr>
          <w:rFonts w:ascii="方正仿宋_GBK" w:eastAsia="方正仿宋_GBK" w:hAnsi="仿宋" w:hint="eastAsia"/>
          <w:kern w:val="0"/>
          <w:sz w:val="33"/>
          <w:szCs w:val="33"/>
        </w:rPr>
        <w:t>559.69</w:t>
      </w:r>
      <w:r w:rsidRPr="00D9200B">
        <w:rPr>
          <w:rFonts w:ascii="方正仿宋_GBK" w:eastAsia="方正仿宋_GBK" w:hAnsi="仿宋"/>
          <w:kern w:val="0"/>
          <w:sz w:val="33"/>
          <w:szCs w:val="33"/>
        </w:rPr>
        <w:t>万元；社会保障和就业支出</w:t>
      </w:r>
      <w:r w:rsidRPr="00D9200B">
        <w:rPr>
          <w:rFonts w:ascii="方正仿宋_GBK" w:eastAsia="方正仿宋_GBK" w:hAnsi="仿宋" w:hint="eastAsia"/>
          <w:kern w:val="0"/>
          <w:sz w:val="33"/>
          <w:szCs w:val="33"/>
        </w:rPr>
        <w:t>14.61</w:t>
      </w:r>
      <w:r w:rsidRPr="00D9200B">
        <w:rPr>
          <w:rFonts w:ascii="方正仿宋_GBK" w:eastAsia="方正仿宋_GBK" w:hAnsi="仿宋"/>
          <w:kern w:val="0"/>
          <w:sz w:val="33"/>
          <w:szCs w:val="33"/>
        </w:rPr>
        <w:t>万元；住房保障支出</w:t>
      </w:r>
      <w:r w:rsidRPr="00D9200B">
        <w:rPr>
          <w:rFonts w:ascii="方正仿宋_GBK" w:eastAsia="方正仿宋_GBK" w:hAnsi="仿宋" w:hint="eastAsia"/>
          <w:kern w:val="0"/>
          <w:sz w:val="33"/>
          <w:szCs w:val="33"/>
        </w:rPr>
        <w:t>21.97</w:t>
      </w:r>
      <w:r w:rsidRPr="00D9200B">
        <w:rPr>
          <w:rFonts w:ascii="方正仿宋_GBK" w:eastAsia="方正仿宋_GBK" w:hAnsi="仿宋"/>
          <w:kern w:val="0"/>
          <w:sz w:val="33"/>
          <w:szCs w:val="33"/>
        </w:rPr>
        <w:t>万元。</w:t>
      </w:r>
      <w:r w:rsidRPr="001B0B99">
        <w:rPr>
          <w:rFonts w:eastAsia="仿宋_GB2312"/>
          <w:sz w:val="32"/>
          <w:szCs w:val="32"/>
        </w:rPr>
        <w:t>。与</w:t>
      </w:r>
      <w:r w:rsidRPr="0055169B">
        <w:rPr>
          <w:rFonts w:ascii="方正仿宋_GBK" w:eastAsia="方正仿宋_GBK" w:hint="eastAsia"/>
          <w:kern w:val="0"/>
          <w:sz w:val="33"/>
        </w:rPr>
        <w:t>2019年度收、支总计467.33万元</w:t>
      </w:r>
      <w:r w:rsidRPr="001B0B99">
        <w:rPr>
          <w:rFonts w:eastAsia="仿宋_GB2312"/>
          <w:sz w:val="32"/>
          <w:szCs w:val="32"/>
        </w:rPr>
        <w:t>相比，收、支总计各增加</w:t>
      </w:r>
      <w:r>
        <w:rPr>
          <w:rFonts w:eastAsia="仿宋_GB2312" w:hint="eastAsia"/>
          <w:sz w:val="32"/>
          <w:szCs w:val="32"/>
        </w:rPr>
        <w:t>128.94</w:t>
      </w:r>
      <w:r w:rsidRPr="001B0B99">
        <w:rPr>
          <w:rFonts w:eastAsia="仿宋_GB2312"/>
          <w:sz w:val="32"/>
          <w:szCs w:val="32"/>
        </w:rPr>
        <w:t>万元，增长</w:t>
      </w:r>
      <w:r>
        <w:rPr>
          <w:rFonts w:eastAsia="仿宋_GB2312" w:hint="eastAsia"/>
          <w:sz w:val="32"/>
          <w:szCs w:val="32"/>
        </w:rPr>
        <w:t>27.59</w:t>
      </w:r>
      <w:r w:rsidRPr="001B0B99">
        <w:rPr>
          <w:rFonts w:eastAsia="仿宋_GB2312"/>
          <w:sz w:val="32"/>
          <w:szCs w:val="32"/>
        </w:rPr>
        <w:t>%</w:t>
      </w:r>
      <w:r w:rsidRPr="001B0B99">
        <w:rPr>
          <w:rFonts w:eastAsia="仿宋_GB2312"/>
          <w:sz w:val="32"/>
          <w:szCs w:val="32"/>
        </w:rPr>
        <w:t>。主要变动原因是</w:t>
      </w:r>
      <w:r>
        <w:rPr>
          <w:rFonts w:eastAsia="仿宋_GB2312" w:hint="eastAsia"/>
          <w:sz w:val="32"/>
          <w:szCs w:val="32"/>
        </w:rPr>
        <w:t>2020</w:t>
      </w:r>
      <w:r>
        <w:rPr>
          <w:rFonts w:eastAsia="仿宋_GB2312" w:hint="eastAsia"/>
          <w:sz w:val="32"/>
          <w:szCs w:val="32"/>
        </w:rPr>
        <w:t>年单位正式职工在</w:t>
      </w:r>
      <w:r>
        <w:rPr>
          <w:rFonts w:eastAsia="仿宋_GB2312" w:hint="eastAsia"/>
          <w:sz w:val="32"/>
          <w:szCs w:val="32"/>
        </w:rPr>
        <w:t>2019</w:t>
      </w:r>
      <w:r>
        <w:rPr>
          <w:rFonts w:eastAsia="仿宋_GB2312" w:hint="eastAsia"/>
          <w:sz w:val="32"/>
          <w:szCs w:val="32"/>
        </w:rPr>
        <w:t>年基础上有所增加，人员经费支出增加。</w:t>
      </w:r>
    </w:p>
    <w:p w:rsidR="00863D6F" w:rsidRPr="00D47869" w:rsidRDefault="00863D6F" w:rsidP="00D47869">
      <w:pPr>
        <w:widowControl/>
        <w:adjustRightInd w:val="0"/>
        <w:snapToGrid w:val="0"/>
        <w:spacing w:line="580" w:lineRule="exact"/>
        <w:ind w:firstLine="645"/>
        <w:jc w:val="left"/>
        <w:rPr>
          <w:rFonts w:ascii="方正楷体_GBK" w:eastAsia="方正楷体_GBK" w:hAnsi="仿宋"/>
          <w:b/>
          <w:color w:val="000000"/>
          <w:sz w:val="33"/>
          <w:szCs w:val="33"/>
        </w:rPr>
      </w:pPr>
      <w:r w:rsidRPr="00D47869">
        <w:rPr>
          <w:rFonts w:ascii="方正楷体_GBK" w:eastAsia="方正楷体_GBK" w:hAnsi="仿宋" w:hint="eastAsia"/>
          <w:b/>
          <w:color w:val="000000"/>
          <w:sz w:val="33"/>
          <w:szCs w:val="33"/>
        </w:rPr>
        <w:t>（二）</w:t>
      </w:r>
      <w:r w:rsidR="00BF4B45" w:rsidRPr="00D47869">
        <w:rPr>
          <w:rFonts w:ascii="方正楷体_GBK" w:eastAsia="方正楷体_GBK" w:hAnsi="仿宋" w:hint="eastAsia"/>
          <w:b/>
          <w:color w:val="000000"/>
          <w:sz w:val="33"/>
          <w:szCs w:val="33"/>
        </w:rPr>
        <w:t>部门财政资金支出情况</w:t>
      </w:r>
    </w:p>
    <w:p w:rsidR="00391B3E" w:rsidRDefault="00F70A01" w:rsidP="00F70A01">
      <w:pPr>
        <w:spacing w:line="600" w:lineRule="exact"/>
        <w:ind w:firstLineChars="200" w:firstLine="660"/>
        <w:rPr>
          <w:rStyle w:val="a7"/>
          <w:rFonts w:ascii="仿宋" w:eastAsia="仿宋" w:hAnsi="仿宋"/>
          <w:b w:val="0"/>
          <w:bCs/>
          <w:color w:val="000000"/>
          <w:sz w:val="32"/>
          <w:szCs w:val="32"/>
        </w:rPr>
      </w:pPr>
      <w:r w:rsidRPr="0055169B">
        <w:rPr>
          <w:rFonts w:ascii="方正仿宋_GBK" w:eastAsia="方正仿宋_GBK"/>
          <w:kern w:val="0"/>
          <w:sz w:val="33"/>
        </w:rPr>
        <w:t>20</w:t>
      </w:r>
      <w:r>
        <w:rPr>
          <w:rFonts w:ascii="方正仿宋_GBK" w:eastAsia="方正仿宋_GBK" w:hint="eastAsia"/>
          <w:kern w:val="0"/>
          <w:sz w:val="33"/>
        </w:rPr>
        <w:t>20</w:t>
      </w:r>
      <w:r w:rsidRPr="0055169B">
        <w:rPr>
          <w:rFonts w:ascii="方正仿宋_GBK" w:eastAsia="方正仿宋_GBK" w:hint="eastAsia"/>
          <w:kern w:val="0"/>
          <w:sz w:val="33"/>
        </w:rPr>
        <w:t>年一般公共预算财政拨款支出</w:t>
      </w:r>
      <w:r>
        <w:rPr>
          <w:rFonts w:ascii="方正仿宋_GBK" w:eastAsia="方正仿宋_GBK" w:hint="eastAsia"/>
          <w:kern w:val="0"/>
          <w:sz w:val="33"/>
        </w:rPr>
        <w:t>596.26</w:t>
      </w:r>
      <w:r w:rsidRPr="0055169B">
        <w:rPr>
          <w:rFonts w:ascii="方正仿宋_GBK" w:eastAsia="方正仿宋_GBK" w:hint="eastAsia"/>
          <w:kern w:val="0"/>
          <w:sz w:val="33"/>
        </w:rPr>
        <w:t>万元，主要用于以下方面</w:t>
      </w:r>
      <w:r w:rsidRPr="0055169B">
        <w:rPr>
          <w:rFonts w:ascii="方正仿宋_GBK" w:eastAsia="方正仿宋_GBK"/>
          <w:kern w:val="0"/>
          <w:sz w:val="33"/>
        </w:rPr>
        <w:t>:</w:t>
      </w:r>
      <w:r w:rsidRPr="0055169B">
        <w:rPr>
          <w:rFonts w:ascii="方正仿宋_GBK" w:eastAsia="方正仿宋_GBK" w:hint="eastAsia"/>
          <w:b/>
          <w:kern w:val="0"/>
          <w:sz w:val="33"/>
        </w:rPr>
        <w:t>一般公共服务（类）</w:t>
      </w:r>
      <w:r w:rsidRPr="0055169B">
        <w:rPr>
          <w:rFonts w:ascii="方正仿宋_GBK" w:eastAsia="方正仿宋_GBK" w:hint="eastAsia"/>
          <w:kern w:val="0"/>
          <w:sz w:val="33"/>
        </w:rPr>
        <w:t>支出</w:t>
      </w:r>
      <w:r>
        <w:rPr>
          <w:rFonts w:ascii="方正仿宋_GBK" w:eastAsia="方正仿宋_GBK" w:hint="eastAsia"/>
          <w:kern w:val="0"/>
          <w:sz w:val="33"/>
        </w:rPr>
        <w:t>559.69</w:t>
      </w:r>
      <w:r w:rsidRPr="0055169B">
        <w:rPr>
          <w:rFonts w:ascii="方正仿宋_GBK" w:eastAsia="方正仿宋_GBK" w:hint="eastAsia"/>
          <w:kern w:val="0"/>
          <w:sz w:val="33"/>
        </w:rPr>
        <w:t>万元，占</w:t>
      </w:r>
      <w:r>
        <w:rPr>
          <w:rFonts w:ascii="方正仿宋_GBK" w:eastAsia="方正仿宋_GBK" w:hint="eastAsia"/>
          <w:kern w:val="0"/>
          <w:sz w:val="33"/>
        </w:rPr>
        <w:t>93.87</w:t>
      </w:r>
      <w:r w:rsidRPr="0055169B">
        <w:rPr>
          <w:rFonts w:ascii="方正仿宋_GBK" w:eastAsia="方正仿宋_GBK"/>
          <w:kern w:val="0"/>
          <w:sz w:val="33"/>
        </w:rPr>
        <w:t>%</w:t>
      </w:r>
      <w:r w:rsidRPr="0055169B">
        <w:rPr>
          <w:rFonts w:ascii="方正仿宋_GBK" w:eastAsia="方正仿宋_GBK" w:hint="eastAsia"/>
          <w:kern w:val="0"/>
          <w:sz w:val="33"/>
        </w:rPr>
        <w:t>；</w:t>
      </w:r>
      <w:r w:rsidRPr="0055169B">
        <w:rPr>
          <w:rFonts w:ascii="方正仿宋_GBK" w:eastAsia="方正仿宋_GBK" w:hint="eastAsia"/>
          <w:b/>
          <w:kern w:val="0"/>
          <w:sz w:val="33"/>
        </w:rPr>
        <w:t>教育支出（类）</w:t>
      </w:r>
      <w:r w:rsidRPr="0055169B">
        <w:rPr>
          <w:rFonts w:ascii="方正仿宋_GBK" w:eastAsia="方正仿宋_GBK" w:hint="eastAsia"/>
          <w:kern w:val="0"/>
          <w:sz w:val="33"/>
        </w:rPr>
        <w:t>0万元，占0</w:t>
      </w:r>
      <w:r w:rsidRPr="0055169B">
        <w:rPr>
          <w:rFonts w:ascii="方正仿宋_GBK" w:eastAsia="方正仿宋_GBK"/>
          <w:kern w:val="0"/>
          <w:sz w:val="33"/>
        </w:rPr>
        <w:t>%</w:t>
      </w:r>
      <w:r w:rsidRPr="0055169B">
        <w:rPr>
          <w:rFonts w:ascii="方正仿宋_GBK" w:eastAsia="方正仿宋_GBK" w:hint="eastAsia"/>
          <w:kern w:val="0"/>
          <w:sz w:val="33"/>
        </w:rPr>
        <w:t>；</w:t>
      </w:r>
      <w:r w:rsidRPr="0055169B">
        <w:rPr>
          <w:rFonts w:ascii="方正仿宋_GBK" w:eastAsia="方正仿宋_GBK" w:hint="eastAsia"/>
          <w:b/>
          <w:kern w:val="0"/>
          <w:sz w:val="33"/>
        </w:rPr>
        <w:t>科学技术（类）支出</w:t>
      </w:r>
      <w:r w:rsidRPr="0055169B">
        <w:rPr>
          <w:rFonts w:ascii="方正仿宋_GBK" w:eastAsia="方正仿宋_GBK" w:hint="eastAsia"/>
          <w:kern w:val="0"/>
          <w:sz w:val="33"/>
        </w:rPr>
        <w:t>0万元，占0</w:t>
      </w:r>
      <w:r w:rsidRPr="0055169B">
        <w:rPr>
          <w:rFonts w:ascii="方正仿宋_GBK" w:eastAsia="方正仿宋_GBK"/>
          <w:kern w:val="0"/>
          <w:sz w:val="33"/>
        </w:rPr>
        <w:t>%</w:t>
      </w:r>
      <w:r w:rsidRPr="0055169B">
        <w:rPr>
          <w:rFonts w:ascii="方正仿宋_GBK" w:eastAsia="方正仿宋_GBK" w:hint="eastAsia"/>
          <w:kern w:val="0"/>
          <w:sz w:val="33"/>
        </w:rPr>
        <w:t>；</w:t>
      </w:r>
      <w:r w:rsidRPr="0055169B">
        <w:rPr>
          <w:rFonts w:ascii="方正仿宋_GBK" w:eastAsia="方正仿宋_GBK" w:hint="eastAsia"/>
          <w:b/>
          <w:kern w:val="0"/>
          <w:sz w:val="33"/>
        </w:rPr>
        <w:t>文化旅游体育与传媒（类）支出</w:t>
      </w:r>
      <w:r w:rsidRPr="0055169B">
        <w:rPr>
          <w:rFonts w:ascii="方正仿宋_GBK" w:eastAsia="方正仿宋_GBK" w:hint="eastAsia"/>
          <w:kern w:val="0"/>
          <w:sz w:val="33"/>
        </w:rPr>
        <w:t>0万元，占0</w:t>
      </w:r>
      <w:r w:rsidRPr="0055169B">
        <w:rPr>
          <w:rFonts w:ascii="方正仿宋_GBK" w:eastAsia="方正仿宋_GBK"/>
          <w:kern w:val="0"/>
          <w:sz w:val="33"/>
        </w:rPr>
        <w:t>%</w:t>
      </w:r>
      <w:r w:rsidRPr="0055169B">
        <w:rPr>
          <w:rFonts w:ascii="方正仿宋_GBK" w:eastAsia="方正仿宋_GBK" w:hint="eastAsia"/>
          <w:kern w:val="0"/>
          <w:sz w:val="33"/>
        </w:rPr>
        <w:t>；</w:t>
      </w:r>
      <w:r w:rsidRPr="0055169B">
        <w:rPr>
          <w:rFonts w:ascii="方正仿宋_GBK" w:eastAsia="方正仿宋_GBK" w:hint="eastAsia"/>
          <w:b/>
          <w:kern w:val="0"/>
          <w:sz w:val="33"/>
        </w:rPr>
        <w:t>社会保障和就业（类）支出</w:t>
      </w:r>
      <w:r>
        <w:rPr>
          <w:rFonts w:ascii="方正仿宋_GBK" w:eastAsia="方正仿宋_GBK" w:hint="eastAsia"/>
          <w:kern w:val="0"/>
          <w:sz w:val="33"/>
        </w:rPr>
        <w:t>14.60</w:t>
      </w:r>
      <w:r w:rsidRPr="0055169B">
        <w:rPr>
          <w:rFonts w:ascii="方正仿宋_GBK" w:eastAsia="方正仿宋_GBK" w:hint="eastAsia"/>
          <w:kern w:val="0"/>
          <w:sz w:val="33"/>
        </w:rPr>
        <w:t>万元，占</w:t>
      </w:r>
      <w:r>
        <w:rPr>
          <w:rFonts w:ascii="方正仿宋_GBK" w:eastAsia="方正仿宋_GBK" w:hint="eastAsia"/>
          <w:kern w:val="0"/>
          <w:sz w:val="33"/>
        </w:rPr>
        <w:t>2.45</w:t>
      </w:r>
      <w:r w:rsidRPr="0055169B">
        <w:rPr>
          <w:rFonts w:ascii="方正仿宋_GBK" w:eastAsia="方正仿宋_GBK"/>
          <w:kern w:val="0"/>
          <w:sz w:val="33"/>
        </w:rPr>
        <w:t>%</w:t>
      </w:r>
      <w:r w:rsidRPr="0055169B">
        <w:rPr>
          <w:rFonts w:ascii="方正仿宋_GBK" w:eastAsia="方正仿宋_GBK" w:hint="eastAsia"/>
          <w:kern w:val="0"/>
          <w:sz w:val="33"/>
        </w:rPr>
        <w:t>；</w:t>
      </w:r>
      <w:r w:rsidRPr="0055169B">
        <w:rPr>
          <w:rFonts w:ascii="方正仿宋_GBK" w:eastAsia="方正仿宋_GBK" w:hint="eastAsia"/>
          <w:b/>
          <w:kern w:val="0"/>
          <w:sz w:val="33"/>
        </w:rPr>
        <w:t>卫生健康支出</w:t>
      </w:r>
      <w:r w:rsidRPr="0055169B">
        <w:rPr>
          <w:rFonts w:ascii="方正仿宋_GBK" w:eastAsia="方正仿宋_GBK" w:hint="eastAsia"/>
          <w:kern w:val="0"/>
          <w:sz w:val="33"/>
        </w:rPr>
        <w:t>0万元，占0</w:t>
      </w:r>
      <w:r w:rsidRPr="0055169B">
        <w:rPr>
          <w:rFonts w:ascii="方正仿宋_GBK" w:eastAsia="方正仿宋_GBK"/>
          <w:kern w:val="0"/>
          <w:sz w:val="33"/>
        </w:rPr>
        <w:t>%</w:t>
      </w:r>
      <w:r w:rsidRPr="0055169B">
        <w:rPr>
          <w:rFonts w:ascii="方正仿宋_GBK" w:eastAsia="方正仿宋_GBK" w:hint="eastAsia"/>
          <w:kern w:val="0"/>
          <w:sz w:val="33"/>
        </w:rPr>
        <w:t>；</w:t>
      </w:r>
      <w:r w:rsidRPr="0055169B">
        <w:rPr>
          <w:rFonts w:ascii="方正仿宋_GBK" w:eastAsia="方正仿宋_GBK" w:hint="eastAsia"/>
          <w:b/>
          <w:kern w:val="0"/>
          <w:sz w:val="33"/>
        </w:rPr>
        <w:t>住房保障支出</w:t>
      </w:r>
      <w:r>
        <w:rPr>
          <w:rFonts w:ascii="方正仿宋_GBK" w:eastAsia="方正仿宋_GBK" w:hint="eastAsia"/>
          <w:kern w:val="0"/>
          <w:sz w:val="33"/>
        </w:rPr>
        <w:t>21.97</w:t>
      </w:r>
      <w:r w:rsidRPr="0055169B">
        <w:rPr>
          <w:rFonts w:ascii="方正仿宋_GBK" w:eastAsia="方正仿宋_GBK" w:hint="eastAsia"/>
          <w:kern w:val="0"/>
          <w:sz w:val="33"/>
        </w:rPr>
        <w:t>万元，</w:t>
      </w:r>
      <w:r w:rsidRPr="0055169B">
        <w:rPr>
          <w:rFonts w:ascii="方正仿宋_GBK" w:eastAsia="方正仿宋_GBK" w:hint="eastAsia"/>
          <w:kern w:val="0"/>
          <w:sz w:val="33"/>
        </w:rPr>
        <w:lastRenderedPageBreak/>
        <w:t>占</w:t>
      </w:r>
      <w:r>
        <w:rPr>
          <w:rFonts w:ascii="方正仿宋_GBK" w:eastAsia="方正仿宋_GBK" w:hint="eastAsia"/>
          <w:kern w:val="0"/>
          <w:sz w:val="33"/>
        </w:rPr>
        <w:t>3.68</w:t>
      </w:r>
      <w:r w:rsidRPr="0055169B">
        <w:rPr>
          <w:rFonts w:ascii="方正仿宋_GBK" w:eastAsia="方正仿宋_GBK"/>
          <w:kern w:val="0"/>
          <w:sz w:val="33"/>
        </w:rPr>
        <w:t>%</w:t>
      </w:r>
      <w:r w:rsidRPr="0055169B">
        <w:rPr>
          <w:rFonts w:ascii="方正仿宋_GBK" w:eastAsia="方正仿宋_GBK" w:hint="eastAsia"/>
          <w:kern w:val="0"/>
          <w:sz w:val="33"/>
        </w:rPr>
        <w:t>。</w:t>
      </w:r>
    </w:p>
    <w:p w:rsidR="00391B3E" w:rsidRPr="0055169B" w:rsidRDefault="00391B3E" w:rsidP="0055169B">
      <w:pPr>
        <w:spacing w:line="560" w:lineRule="exact"/>
        <w:ind w:firstLineChars="200" w:firstLine="663"/>
        <w:jc w:val="left"/>
        <w:rPr>
          <w:rStyle w:val="2Char"/>
          <w:rFonts w:ascii="方正黑体_GBK" w:eastAsia="方正黑体_GBK" w:hAnsi="黑体"/>
          <w:bCs w:val="0"/>
          <w:sz w:val="33"/>
          <w:szCs w:val="33"/>
        </w:rPr>
      </w:pPr>
      <w:bookmarkStart w:id="89" w:name="_Toc85459287"/>
      <w:r w:rsidRPr="0055169B">
        <w:rPr>
          <w:rStyle w:val="2Char"/>
          <w:rFonts w:ascii="方正黑体_GBK" w:eastAsia="方正黑体_GBK" w:hAnsi="黑体" w:hint="eastAsia"/>
          <w:bCs w:val="0"/>
          <w:sz w:val="33"/>
          <w:szCs w:val="33"/>
        </w:rPr>
        <w:t>三、部门整体预算绩效管理情况</w:t>
      </w:r>
      <w:bookmarkEnd w:id="89"/>
    </w:p>
    <w:p w:rsidR="003758A6" w:rsidRPr="00D47869" w:rsidRDefault="003758A6" w:rsidP="00D47869">
      <w:pPr>
        <w:widowControl/>
        <w:adjustRightInd w:val="0"/>
        <w:snapToGrid w:val="0"/>
        <w:spacing w:line="580" w:lineRule="exact"/>
        <w:ind w:firstLine="645"/>
        <w:jc w:val="left"/>
        <w:rPr>
          <w:rFonts w:ascii="方正楷体_GBK" w:eastAsia="方正楷体_GBK" w:hAnsi="仿宋"/>
          <w:b/>
          <w:color w:val="000000"/>
          <w:sz w:val="33"/>
          <w:szCs w:val="33"/>
        </w:rPr>
      </w:pPr>
      <w:r w:rsidRPr="00D47869">
        <w:rPr>
          <w:rFonts w:ascii="方正楷体_GBK" w:eastAsia="方正楷体_GBK" w:hAnsi="仿宋" w:hint="eastAsia"/>
          <w:b/>
          <w:color w:val="000000"/>
          <w:sz w:val="33"/>
          <w:szCs w:val="33"/>
        </w:rPr>
        <w:t>（一）部门预算管理</w:t>
      </w:r>
    </w:p>
    <w:p w:rsidR="00391B3E" w:rsidRPr="003758A6" w:rsidRDefault="00391B3E" w:rsidP="003758A6">
      <w:pPr>
        <w:spacing w:line="600" w:lineRule="atLeast"/>
        <w:ind w:firstLineChars="200" w:firstLine="660"/>
        <w:rPr>
          <w:rFonts w:ascii="方正仿宋_GBK" w:eastAsia="方正仿宋_GBK"/>
          <w:sz w:val="33"/>
          <w:szCs w:val="33"/>
        </w:rPr>
      </w:pPr>
      <w:r w:rsidRPr="003758A6">
        <w:rPr>
          <w:rFonts w:ascii="方正仿宋_GBK" w:eastAsia="方正仿宋_GBK" w:hint="eastAsia"/>
          <w:sz w:val="33"/>
          <w:szCs w:val="33"/>
        </w:rPr>
        <w:t>20</w:t>
      </w:r>
      <w:r w:rsidR="00F70A01">
        <w:rPr>
          <w:rFonts w:ascii="方正仿宋_GBK" w:eastAsia="方正仿宋_GBK" w:hint="eastAsia"/>
          <w:sz w:val="33"/>
          <w:szCs w:val="33"/>
        </w:rPr>
        <w:t>19</w:t>
      </w:r>
      <w:r w:rsidRPr="003758A6">
        <w:rPr>
          <w:rFonts w:ascii="方正仿宋_GBK" w:eastAsia="方正仿宋_GBK" w:hint="eastAsia"/>
          <w:sz w:val="33"/>
          <w:szCs w:val="33"/>
        </w:rPr>
        <w:t>年9月，中共中央、国务院印发了《关于全面实施预算绩效管理的意见》，提出了构建全方位预算绩效管理格局、建立全过程预算绩效管理链条、</w:t>
      </w:r>
      <w:proofErr w:type="gramStart"/>
      <w:r w:rsidRPr="003758A6">
        <w:rPr>
          <w:rFonts w:ascii="方正仿宋_GBK" w:eastAsia="方正仿宋_GBK" w:hint="eastAsia"/>
          <w:sz w:val="33"/>
          <w:szCs w:val="33"/>
        </w:rPr>
        <w:t>完善全</w:t>
      </w:r>
      <w:proofErr w:type="gramEnd"/>
      <w:r w:rsidRPr="003758A6">
        <w:rPr>
          <w:rFonts w:ascii="方正仿宋_GBK" w:eastAsia="方正仿宋_GBK" w:hint="eastAsia"/>
          <w:sz w:val="33"/>
          <w:szCs w:val="33"/>
        </w:rPr>
        <w:t>覆盖预算绩效管理体系、健全预算绩效管理制度、硬化预算绩效管理约束的明确要求。本部门围绕预算管理的主要内容和环节，严格按照预算绩效管理相关要求，对20</w:t>
      </w:r>
      <w:r w:rsidR="00F70A01">
        <w:rPr>
          <w:rFonts w:ascii="方正仿宋_GBK" w:eastAsia="方正仿宋_GBK" w:hint="eastAsia"/>
          <w:sz w:val="33"/>
          <w:szCs w:val="33"/>
        </w:rPr>
        <w:t>20</w:t>
      </w:r>
      <w:r w:rsidRPr="003758A6">
        <w:rPr>
          <w:rFonts w:ascii="方正仿宋_GBK" w:eastAsia="方正仿宋_GBK" w:hint="eastAsia"/>
          <w:sz w:val="33"/>
          <w:szCs w:val="33"/>
        </w:rPr>
        <w:t>年一般公共预算进行整体绩效评价，涉及财政资金</w:t>
      </w:r>
      <w:r w:rsidR="00F70A01">
        <w:rPr>
          <w:rFonts w:ascii="方正仿宋_GBK" w:eastAsia="方正仿宋_GBK" w:hint="eastAsia"/>
          <w:sz w:val="33"/>
          <w:szCs w:val="33"/>
        </w:rPr>
        <w:t>596.26</w:t>
      </w:r>
      <w:r w:rsidRPr="003758A6">
        <w:rPr>
          <w:rFonts w:ascii="方正仿宋_GBK" w:eastAsia="方正仿宋_GBK" w:hint="eastAsia"/>
          <w:sz w:val="33"/>
          <w:szCs w:val="33"/>
        </w:rPr>
        <w:t>万元，覆盖率达到100%。</w:t>
      </w:r>
    </w:p>
    <w:p w:rsidR="00391B3E" w:rsidRPr="00D47869" w:rsidRDefault="003758A6" w:rsidP="00D47869">
      <w:pPr>
        <w:widowControl/>
        <w:adjustRightInd w:val="0"/>
        <w:snapToGrid w:val="0"/>
        <w:spacing w:line="580" w:lineRule="exact"/>
        <w:ind w:firstLine="645"/>
        <w:jc w:val="left"/>
        <w:rPr>
          <w:rFonts w:ascii="方正楷体_GBK" w:eastAsia="方正楷体_GBK" w:hAnsi="仿宋"/>
          <w:b/>
          <w:color w:val="000000"/>
          <w:sz w:val="33"/>
          <w:szCs w:val="33"/>
        </w:rPr>
      </w:pPr>
      <w:r w:rsidRPr="00D47869">
        <w:rPr>
          <w:rFonts w:ascii="方正楷体_GBK" w:eastAsia="方正楷体_GBK" w:hAnsi="仿宋" w:hint="eastAsia"/>
          <w:b/>
          <w:color w:val="000000"/>
          <w:sz w:val="33"/>
          <w:szCs w:val="33"/>
        </w:rPr>
        <w:t>（二）专项预算管理</w:t>
      </w:r>
    </w:p>
    <w:p w:rsidR="00391B3E" w:rsidRPr="003758A6" w:rsidRDefault="00391B3E" w:rsidP="003758A6">
      <w:pPr>
        <w:pStyle w:val="ab"/>
        <w:widowControl/>
        <w:spacing w:before="0" w:beforeAutospacing="0" w:after="0" w:afterAutospacing="0" w:line="560" w:lineRule="exact"/>
        <w:ind w:firstLineChars="200" w:firstLine="660"/>
        <w:jc w:val="both"/>
        <w:rPr>
          <w:rFonts w:ascii="方正仿宋_GBK" w:eastAsia="方正仿宋_GBK"/>
          <w:kern w:val="2"/>
          <w:sz w:val="33"/>
          <w:szCs w:val="33"/>
        </w:rPr>
      </w:pPr>
      <w:r w:rsidRPr="003758A6">
        <w:rPr>
          <w:rFonts w:ascii="方正仿宋_GBK" w:eastAsia="方正仿宋_GBK" w:hint="eastAsia"/>
          <w:kern w:val="2"/>
          <w:sz w:val="33"/>
          <w:szCs w:val="33"/>
        </w:rPr>
        <w:t>项目预算严格按照工作需求和业务工作量进行，先内部审查合理性和必要性，才按照工作流程申报预算；实施中与工作量完成情况同步核查，保证资金合理分配并及时到位</w:t>
      </w:r>
      <w:r w:rsidRPr="003758A6">
        <w:rPr>
          <w:rFonts w:ascii="方正仿宋_GBK" w:eastAsia="方正仿宋_GBK"/>
          <w:kern w:val="2"/>
          <w:sz w:val="33"/>
          <w:szCs w:val="33"/>
        </w:rPr>
        <w:t>。</w:t>
      </w:r>
    </w:p>
    <w:p w:rsidR="00391B3E" w:rsidRPr="00D47869" w:rsidRDefault="003758A6" w:rsidP="00D47869">
      <w:pPr>
        <w:widowControl/>
        <w:adjustRightInd w:val="0"/>
        <w:snapToGrid w:val="0"/>
        <w:spacing w:line="580" w:lineRule="exact"/>
        <w:ind w:firstLine="645"/>
        <w:jc w:val="left"/>
        <w:rPr>
          <w:rFonts w:ascii="方正楷体_GBK" w:eastAsia="方正楷体_GBK" w:hAnsi="仿宋"/>
          <w:b/>
          <w:color w:val="000000"/>
          <w:sz w:val="33"/>
          <w:szCs w:val="33"/>
        </w:rPr>
      </w:pPr>
      <w:r w:rsidRPr="00D47869">
        <w:rPr>
          <w:rFonts w:ascii="方正楷体_GBK" w:eastAsia="方正楷体_GBK" w:hAnsi="仿宋" w:hint="eastAsia"/>
          <w:b/>
          <w:color w:val="000000"/>
          <w:sz w:val="33"/>
          <w:szCs w:val="33"/>
        </w:rPr>
        <w:t>（三）结果应用情况</w:t>
      </w:r>
    </w:p>
    <w:p w:rsidR="00391B3E" w:rsidRPr="003758A6" w:rsidRDefault="00391B3E" w:rsidP="003758A6">
      <w:pPr>
        <w:pStyle w:val="ab"/>
        <w:widowControl/>
        <w:spacing w:before="0" w:beforeAutospacing="0" w:after="0" w:afterAutospacing="0" w:line="560" w:lineRule="exact"/>
        <w:ind w:firstLineChars="200" w:firstLine="660"/>
        <w:jc w:val="both"/>
        <w:rPr>
          <w:rFonts w:ascii="方正仿宋_GBK" w:eastAsia="方正仿宋_GBK"/>
          <w:kern w:val="2"/>
          <w:sz w:val="33"/>
          <w:szCs w:val="33"/>
        </w:rPr>
      </w:pPr>
      <w:r w:rsidRPr="003758A6">
        <w:rPr>
          <w:rFonts w:ascii="方正仿宋_GBK" w:eastAsia="方正仿宋_GBK" w:hint="eastAsia"/>
          <w:kern w:val="2"/>
          <w:sz w:val="33"/>
          <w:szCs w:val="33"/>
        </w:rPr>
        <w:t>单位内部按照工作完成的目标计划和推进力度，在绩效目标考核中予以倾斜，</w:t>
      </w:r>
      <w:r w:rsidRPr="003758A6">
        <w:rPr>
          <w:rFonts w:ascii="方正仿宋_GBK" w:eastAsia="方正仿宋_GBK"/>
          <w:kern w:val="2"/>
          <w:sz w:val="33"/>
          <w:szCs w:val="33"/>
        </w:rPr>
        <w:t>评价结果和应用结果</w:t>
      </w:r>
      <w:r w:rsidRPr="003758A6">
        <w:rPr>
          <w:rFonts w:ascii="方正仿宋_GBK" w:eastAsia="方正仿宋_GBK" w:hint="eastAsia"/>
          <w:kern w:val="2"/>
          <w:sz w:val="33"/>
          <w:szCs w:val="33"/>
        </w:rPr>
        <w:t>都及时</w:t>
      </w:r>
      <w:r w:rsidRPr="003758A6">
        <w:rPr>
          <w:rFonts w:ascii="方正仿宋_GBK" w:eastAsia="方正仿宋_GBK"/>
          <w:kern w:val="2"/>
          <w:sz w:val="33"/>
          <w:szCs w:val="33"/>
        </w:rPr>
        <w:t>反馈</w:t>
      </w:r>
      <w:r w:rsidRPr="003758A6">
        <w:rPr>
          <w:rFonts w:ascii="方正仿宋_GBK" w:eastAsia="方正仿宋_GBK" w:hint="eastAsia"/>
          <w:kern w:val="2"/>
          <w:sz w:val="33"/>
          <w:szCs w:val="33"/>
        </w:rPr>
        <w:t>给各科室负责人</w:t>
      </w:r>
      <w:r w:rsidRPr="003758A6">
        <w:rPr>
          <w:rFonts w:ascii="方正仿宋_GBK" w:eastAsia="方正仿宋_GBK"/>
          <w:kern w:val="2"/>
          <w:sz w:val="33"/>
          <w:szCs w:val="33"/>
        </w:rPr>
        <w:t>。</w:t>
      </w:r>
    </w:p>
    <w:p w:rsidR="003758A6" w:rsidRPr="0055169B" w:rsidRDefault="003758A6" w:rsidP="0055169B">
      <w:pPr>
        <w:spacing w:line="560" w:lineRule="exact"/>
        <w:ind w:firstLineChars="200" w:firstLine="663"/>
        <w:jc w:val="left"/>
        <w:rPr>
          <w:rStyle w:val="2Char"/>
          <w:rFonts w:ascii="方正黑体_GBK" w:eastAsia="方正黑体_GBK" w:hAnsi="黑体"/>
          <w:sz w:val="33"/>
          <w:szCs w:val="33"/>
        </w:rPr>
      </w:pPr>
      <w:bookmarkStart w:id="90" w:name="_Toc85459288"/>
      <w:r w:rsidRPr="0055169B">
        <w:rPr>
          <w:rStyle w:val="2Char"/>
          <w:rFonts w:ascii="方正黑体_GBK" w:eastAsia="方正黑体_GBK" w:hAnsi="黑体" w:hint="eastAsia"/>
          <w:sz w:val="33"/>
          <w:szCs w:val="33"/>
        </w:rPr>
        <w:t>四、评价结论及建议</w:t>
      </w:r>
      <w:bookmarkEnd w:id="90"/>
    </w:p>
    <w:p w:rsidR="003758A6" w:rsidRPr="00D47869" w:rsidRDefault="003758A6" w:rsidP="00D47869">
      <w:pPr>
        <w:widowControl/>
        <w:adjustRightInd w:val="0"/>
        <w:snapToGrid w:val="0"/>
        <w:spacing w:line="580" w:lineRule="exact"/>
        <w:ind w:firstLine="645"/>
        <w:jc w:val="left"/>
        <w:rPr>
          <w:rFonts w:ascii="方正楷体_GBK" w:eastAsia="方正楷体_GBK" w:hAnsi="仿宋"/>
          <w:b/>
          <w:color w:val="000000"/>
          <w:sz w:val="33"/>
          <w:szCs w:val="33"/>
        </w:rPr>
      </w:pPr>
      <w:r w:rsidRPr="00D47869">
        <w:rPr>
          <w:rFonts w:ascii="方正楷体_GBK" w:eastAsia="方正楷体_GBK" w:hAnsi="仿宋" w:hint="eastAsia"/>
          <w:b/>
          <w:color w:val="000000"/>
          <w:sz w:val="33"/>
          <w:szCs w:val="33"/>
        </w:rPr>
        <w:t>（一）评价结论</w:t>
      </w:r>
    </w:p>
    <w:p w:rsidR="003758A6" w:rsidRPr="003758A6" w:rsidRDefault="003758A6" w:rsidP="003758A6">
      <w:pPr>
        <w:pStyle w:val="ab"/>
        <w:widowControl/>
        <w:spacing w:before="0" w:beforeAutospacing="0" w:after="0" w:afterAutospacing="0" w:line="560" w:lineRule="exact"/>
        <w:ind w:firstLineChars="200" w:firstLine="660"/>
        <w:jc w:val="both"/>
        <w:rPr>
          <w:rFonts w:ascii="方正仿宋_GBK" w:eastAsia="方正仿宋_GBK"/>
          <w:kern w:val="2"/>
          <w:sz w:val="33"/>
          <w:szCs w:val="33"/>
        </w:rPr>
      </w:pPr>
      <w:r w:rsidRPr="003758A6">
        <w:rPr>
          <w:rFonts w:ascii="方正仿宋_GBK" w:eastAsia="方正仿宋_GBK"/>
          <w:kern w:val="2"/>
          <w:sz w:val="33"/>
          <w:szCs w:val="33"/>
        </w:rPr>
        <w:lastRenderedPageBreak/>
        <w:t>20</w:t>
      </w:r>
      <w:r w:rsidR="00F70A01">
        <w:rPr>
          <w:rFonts w:ascii="方正仿宋_GBK" w:eastAsia="方正仿宋_GBK" w:hint="eastAsia"/>
          <w:kern w:val="2"/>
          <w:sz w:val="33"/>
          <w:szCs w:val="33"/>
        </w:rPr>
        <w:t>20</w:t>
      </w:r>
      <w:r w:rsidRPr="003758A6">
        <w:rPr>
          <w:rFonts w:ascii="方正仿宋_GBK" w:eastAsia="方正仿宋_GBK"/>
          <w:kern w:val="2"/>
          <w:sz w:val="33"/>
          <w:szCs w:val="33"/>
        </w:rPr>
        <w:t>年，县</w:t>
      </w:r>
      <w:r w:rsidRPr="003758A6">
        <w:rPr>
          <w:rFonts w:ascii="方正仿宋_GBK" w:eastAsia="方正仿宋_GBK" w:hint="eastAsia"/>
          <w:kern w:val="2"/>
          <w:sz w:val="33"/>
          <w:szCs w:val="33"/>
        </w:rPr>
        <w:t>行政</w:t>
      </w:r>
      <w:proofErr w:type="gramStart"/>
      <w:r w:rsidRPr="003758A6">
        <w:rPr>
          <w:rFonts w:ascii="方正仿宋_GBK" w:eastAsia="方正仿宋_GBK" w:hint="eastAsia"/>
          <w:kern w:val="2"/>
          <w:sz w:val="33"/>
          <w:szCs w:val="33"/>
        </w:rPr>
        <w:t>审批局</w:t>
      </w:r>
      <w:proofErr w:type="gramEnd"/>
      <w:r w:rsidRPr="003758A6">
        <w:rPr>
          <w:rFonts w:ascii="方正仿宋_GBK" w:eastAsia="方正仿宋_GBK"/>
          <w:kern w:val="2"/>
          <w:sz w:val="33"/>
          <w:szCs w:val="33"/>
        </w:rPr>
        <w:t>认真做好年度财政资金的预算编制工作，按照政府采购目录及采购限额标准编制政府采购预算，做到</w:t>
      </w:r>
      <w:proofErr w:type="gramStart"/>
      <w:r w:rsidRPr="003758A6">
        <w:rPr>
          <w:rFonts w:ascii="方正仿宋_GBK" w:eastAsia="方正仿宋_GBK"/>
          <w:kern w:val="2"/>
          <w:sz w:val="33"/>
          <w:szCs w:val="33"/>
        </w:rPr>
        <w:t>应编尽编</w:t>
      </w:r>
      <w:proofErr w:type="gramEnd"/>
      <w:r w:rsidRPr="003758A6">
        <w:rPr>
          <w:rFonts w:ascii="方正仿宋_GBK" w:eastAsia="方正仿宋_GBK"/>
          <w:kern w:val="2"/>
          <w:sz w:val="33"/>
          <w:szCs w:val="33"/>
        </w:rPr>
        <w:t>。在资金使用和管理方面，进一步强化资金统筹，优化资金结构，明确开支范围，细化资金用途，确保部门职责任务顺利完成。全年基本支出保证了部门的正常运行和日常工作的正常开展，达到预期绩效目标。</w:t>
      </w:r>
    </w:p>
    <w:p w:rsidR="003758A6" w:rsidRPr="00D47869" w:rsidRDefault="003758A6" w:rsidP="00D47869">
      <w:pPr>
        <w:widowControl/>
        <w:adjustRightInd w:val="0"/>
        <w:snapToGrid w:val="0"/>
        <w:spacing w:line="580" w:lineRule="exact"/>
        <w:ind w:firstLine="645"/>
        <w:jc w:val="left"/>
        <w:rPr>
          <w:rFonts w:ascii="方正楷体_GBK" w:eastAsia="方正楷体_GBK" w:hAnsi="仿宋"/>
          <w:b/>
          <w:color w:val="000000"/>
          <w:sz w:val="33"/>
          <w:szCs w:val="33"/>
        </w:rPr>
      </w:pPr>
      <w:r w:rsidRPr="00D47869">
        <w:rPr>
          <w:rFonts w:ascii="方正楷体_GBK" w:eastAsia="方正楷体_GBK" w:hAnsi="仿宋" w:hint="eastAsia"/>
          <w:b/>
          <w:color w:val="000000"/>
          <w:sz w:val="33"/>
          <w:szCs w:val="33"/>
        </w:rPr>
        <w:t>（二）存在问题</w:t>
      </w:r>
    </w:p>
    <w:p w:rsidR="00F70A01" w:rsidRPr="00F70A01" w:rsidRDefault="00F70A01" w:rsidP="00D47869">
      <w:pPr>
        <w:widowControl/>
        <w:adjustRightInd w:val="0"/>
        <w:snapToGrid w:val="0"/>
        <w:spacing w:line="580" w:lineRule="exact"/>
        <w:ind w:firstLine="645"/>
        <w:jc w:val="left"/>
        <w:rPr>
          <w:rFonts w:ascii="方正仿宋_GBK" w:eastAsia="方正仿宋_GBK"/>
          <w:sz w:val="33"/>
          <w:szCs w:val="33"/>
        </w:rPr>
      </w:pPr>
      <w:r w:rsidRPr="00F70A01">
        <w:rPr>
          <w:rFonts w:ascii="方正仿宋_GBK" w:eastAsia="方正仿宋_GBK" w:hint="eastAsia"/>
          <w:sz w:val="33"/>
          <w:szCs w:val="33"/>
        </w:rPr>
        <w:t>对财务的监管水平需进一步提高。</w:t>
      </w:r>
    </w:p>
    <w:p w:rsidR="003758A6" w:rsidRPr="00D47869" w:rsidRDefault="003758A6" w:rsidP="00D47869">
      <w:pPr>
        <w:widowControl/>
        <w:adjustRightInd w:val="0"/>
        <w:snapToGrid w:val="0"/>
        <w:spacing w:line="580" w:lineRule="exact"/>
        <w:ind w:firstLine="645"/>
        <w:jc w:val="left"/>
        <w:rPr>
          <w:rFonts w:ascii="方正楷体_GBK" w:eastAsia="方正楷体_GBK" w:hAnsi="仿宋"/>
          <w:b/>
          <w:color w:val="000000"/>
          <w:sz w:val="33"/>
          <w:szCs w:val="33"/>
        </w:rPr>
      </w:pPr>
      <w:r w:rsidRPr="00D47869">
        <w:rPr>
          <w:rFonts w:ascii="方正楷体_GBK" w:eastAsia="方正楷体_GBK" w:hAnsi="仿宋" w:hint="eastAsia"/>
          <w:b/>
          <w:color w:val="000000"/>
          <w:sz w:val="33"/>
          <w:szCs w:val="33"/>
        </w:rPr>
        <w:t>（三）改进建议</w:t>
      </w:r>
    </w:p>
    <w:p w:rsidR="003758A6" w:rsidRPr="003758A6" w:rsidRDefault="003758A6" w:rsidP="003758A6">
      <w:pPr>
        <w:pStyle w:val="ab"/>
        <w:widowControl/>
        <w:spacing w:before="0" w:beforeAutospacing="0" w:after="0" w:afterAutospacing="0" w:line="560" w:lineRule="exact"/>
        <w:ind w:firstLineChars="200" w:firstLine="640"/>
        <w:jc w:val="both"/>
        <w:rPr>
          <w:rFonts w:ascii="方正仿宋_GBK" w:eastAsia="方正仿宋_GBK"/>
          <w:kern w:val="2"/>
          <w:sz w:val="33"/>
          <w:szCs w:val="33"/>
        </w:rPr>
      </w:pPr>
      <w:r>
        <w:rPr>
          <w:rFonts w:eastAsia="仿宋_GB2312"/>
          <w:kern w:val="2"/>
          <w:sz w:val="32"/>
          <w:szCs w:val="32"/>
        </w:rPr>
        <w:t> </w:t>
      </w:r>
      <w:r w:rsidRPr="00960DAF">
        <w:rPr>
          <w:rFonts w:ascii="方正仿宋_GBK" w:eastAsia="方正仿宋_GBK"/>
          <w:b/>
          <w:kern w:val="2"/>
          <w:sz w:val="33"/>
          <w:szCs w:val="33"/>
        </w:rPr>
        <w:t>1.</w:t>
      </w:r>
      <w:r w:rsidRPr="003758A6">
        <w:rPr>
          <w:rFonts w:ascii="方正仿宋_GBK" w:eastAsia="方正仿宋_GBK"/>
          <w:kern w:val="2"/>
          <w:sz w:val="33"/>
          <w:szCs w:val="33"/>
        </w:rPr>
        <w:t>加强单位预算编制工作，根据人员情况、业务开展需要，逐项做出预算计划，预算合理、不留缺口、</w:t>
      </w:r>
      <w:proofErr w:type="gramStart"/>
      <w:r w:rsidRPr="003758A6">
        <w:rPr>
          <w:rFonts w:ascii="方正仿宋_GBK" w:eastAsia="方正仿宋_GBK"/>
          <w:kern w:val="2"/>
          <w:sz w:val="33"/>
          <w:szCs w:val="33"/>
        </w:rPr>
        <w:t>不</w:t>
      </w:r>
      <w:proofErr w:type="gramEnd"/>
      <w:r w:rsidRPr="003758A6">
        <w:rPr>
          <w:rFonts w:ascii="方正仿宋_GBK" w:eastAsia="方正仿宋_GBK"/>
          <w:kern w:val="2"/>
          <w:sz w:val="33"/>
          <w:szCs w:val="33"/>
        </w:rPr>
        <w:t xml:space="preserve">留空项。 </w:t>
      </w:r>
    </w:p>
    <w:p w:rsidR="003758A6" w:rsidRDefault="003758A6" w:rsidP="00960DAF">
      <w:pPr>
        <w:pStyle w:val="ab"/>
        <w:widowControl/>
        <w:spacing w:before="0" w:beforeAutospacing="0" w:after="0" w:afterAutospacing="0" w:line="560" w:lineRule="exact"/>
        <w:ind w:firstLineChars="200" w:firstLine="663"/>
        <w:jc w:val="both"/>
        <w:rPr>
          <w:rFonts w:eastAsia="仿宋_GB2312"/>
          <w:kern w:val="2"/>
          <w:sz w:val="32"/>
          <w:szCs w:val="32"/>
        </w:rPr>
      </w:pPr>
      <w:r w:rsidRPr="00960DAF">
        <w:rPr>
          <w:rFonts w:ascii="方正仿宋_GBK" w:eastAsia="方正仿宋_GBK"/>
          <w:b/>
          <w:kern w:val="2"/>
          <w:sz w:val="33"/>
          <w:szCs w:val="33"/>
        </w:rPr>
        <w:t>2.</w:t>
      </w:r>
      <w:r w:rsidRPr="003758A6">
        <w:rPr>
          <w:rFonts w:ascii="方正仿宋_GBK" w:eastAsia="方正仿宋_GBK"/>
          <w:kern w:val="2"/>
          <w:sz w:val="33"/>
          <w:szCs w:val="33"/>
        </w:rPr>
        <w:t>加强业务培训，提高评价水平。部门整体绩效评价工作是一项长期性的工作，专业性强，工作量大，建议财政部门进一步加强开展部门领导及经办人员相关的政策、业务工作培训，组织开展部门之间、单位之间的经验交流，切实推进绩效评价工作的开展。</w:t>
      </w:r>
    </w:p>
    <w:p w:rsidR="003758A6" w:rsidRDefault="003758A6" w:rsidP="00960DAF">
      <w:pPr>
        <w:pStyle w:val="ab"/>
        <w:widowControl/>
        <w:spacing w:before="0" w:beforeAutospacing="0" w:after="0" w:afterAutospacing="0" w:line="560" w:lineRule="exact"/>
        <w:ind w:firstLineChars="200" w:firstLine="663"/>
        <w:jc w:val="both"/>
        <w:rPr>
          <w:rFonts w:eastAsia="仿宋_GB2312"/>
          <w:kern w:val="2"/>
          <w:sz w:val="32"/>
          <w:szCs w:val="32"/>
        </w:rPr>
      </w:pPr>
      <w:r w:rsidRPr="00960DAF">
        <w:rPr>
          <w:rFonts w:ascii="方正仿宋_GBK" w:eastAsia="方正仿宋_GBK" w:hint="eastAsia"/>
          <w:b/>
          <w:kern w:val="2"/>
          <w:sz w:val="33"/>
          <w:szCs w:val="33"/>
        </w:rPr>
        <w:t>3.</w:t>
      </w:r>
      <w:r w:rsidRPr="003758A6">
        <w:rPr>
          <w:rFonts w:ascii="方正仿宋_GBK" w:eastAsia="方正仿宋_GBK" w:hint="eastAsia"/>
          <w:kern w:val="2"/>
          <w:sz w:val="33"/>
          <w:szCs w:val="33"/>
        </w:rPr>
        <w:t>预算财务分析常态化，定期做好预算支出财务分析，做好部门整体支出。</w:t>
      </w:r>
    </w:p>
    <w:p w:rsidR="003758A6" w:rsidRDefault="003758A6" w:rsidP="003758A6">
      <w:pPr>
        <w:pStyle w:val="ab"/>
        <w:widowControl/>
        <w:spacing w:before="0" w:beforeAutospacing="0" w:after="0" w:afterAutospacing="0" w:line="560" w:lineRule="exact"/>
        <w:ind w:firstLineChars="200" w:firstLine="640"/>
        <w:jc w:val="both"/>
        <w:rPr>
          <w:rFonts w:eastAsia="仿宋_GB2312"/>
          <w:kern w:val="2"/>
          <w:sz w:val="32"/>
          <w:szCs w:val="32"/>
        </w:rPr>
      </w:pPr>
    </w:p>
    <w:p w:rsidR="00070A43" w:rsidRDefault="00070A43" w:rsidP="00070A43">
      <w:pPr>
        <w:spacing w:line="580" w:lineRule="exact"/>
        <w:ind w:firstLine="640"/>
        <w:rPr>
          <w:rFonts w:ascii="仿宋_GB2312" w:eastAsia="仿宋_GB2312" w:hAnsi="仿宋_GB2312" w:cs="仿宋_GB2312"/>
          <w:sz w:val="32"/>
          <w:szCs w:val="32"/>
        </w:rPr>
      </w:pPr>
    </w:p>
    <w:p w:rsidR="00070A43" w:rsidRDefault="00070A43" w:rsidP="00070A43">
      <w:pPr>
        <w:spacing w:line="580" w:lineRule="exact"/>
        <w:ind w:firstLine="640"/>
        <w:rPr>
          <w:rFonts w:ascii="仿宋_GB2312" w:eastAsia="仿宋_GB2312" w:hAnsi="仿宋_GB2312" w:cs="仿宋_GB2312"/>
          <w:sz w:val="32"/>
          <w:szCs w:val="32"/>
        </w:rPr>
      </w:pPr>
    </w:p>
    <w:p w:rsidR="005B5C64" w:rsidRDefault="005B5C64" w:rsidP="00F70A01">
      <w:pPr>
        <w:widowControl/>
        <w:jc w:val="left"/>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91" w:name="_Toc15396618"/>
      <w:bookmarkStart w:id="92" w:name="_Toc85459289"/>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80"/>
      <w:bookmarkEnd w:id="91"/>
      <w:bookmarkEnd w:id="92"/>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93" w:name="_Toc15396619"/>
      <w:bookmarkStart w:id="94" w:name="_Toc85459290"/>
      <w:r>
        <w:rPr>
          <w:rFonts w:ascii="仿宋" w:eastAsia="仿宋" w:hAnsi="仿宋" w:hint="eastAsia"/>
          <w:b w:val="0"/>
          <w:color w:val="000000"/>
        </w:rPr>
        <w:t>一、收</w:t>
      </w:r>
      <w:r>
        <w:rPr>
          <w:rStyle w:val="2Char"/>
          <w:rFonts w:ascii="仿宋" w:eastAsia="仿宋" w:hAnsi="仿宋" w:hint="eastAsia"/>
        </w:rPr>
        <w:t>入支出决算总表</w:t>
      </w:r>
      <w:bookmarkEnd w:id="93"/>
      <w:bookmarkEnd w:id="94"/>
    </w:p>
    <w:p w:rsidR="005B5C64" w:rsidRDefault="00204CDE">
      <w:pPr>
        <w:pStyle w:val="2"/>
        <w:rPr>
          <w:rFonts w:ascii="仿宋" w:eastAsia="仿宋" w:hAnsi="仿宋"/>
          <w:color w:val="000000"/>
        </w:rPr>
      </w:pPr>
      <w:bookmarkStart w:id="95" w:name="_Toc15396620"/>
      <w:bookmarkStart w:id="96" w:name="_Toc85459291"/>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95"/>
      <w:bookmarkEnd w:id="96"/>
    </w:p>
    <w:p w:rsidR="005B5C64" w:rsidRDefault="00204CDE">
      <w:pPr>
        <w:pStyle w:val="2"/>
        <w:rPr>
          <w:rFonts w:ascii="仿宋" w:eastAsia="仿宋" w:hAnsi="仿宋"/>
          <w:color w:val="000000"/>
        </w:rPr>
      </w:pPr>
      <w:bookmarkStart w:id="97" w:name="_Toc15396621"/>
      <w:bookmarkStart w:id="98" w:name="_Toc85459292"/>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97"/>
      <w:bookmarkEnd w:id="98"/>
    </w:p>
    <w:p w:rsidR="005B5C64" w:rsidRDefault="00204CDE">
      <w:pPr>
        <w:pStyle w:val="2"/>
        <w:rPr>
          <w:rFonts w:ascii="仿宋" w:eastAsia="仿宋" w:hAnsi="仿宋"/>
          <w:b w:val="0"/>
          <w:color w:val="000000"/>
        </w:rPr>
      </w:pPr>
      <w:bookmarkStart w:id="99" w:name="_Toc15396622"/>
      <w:bookmarkStart w:id="100" w:name="_Toc85459293"/>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99"/>
      <w:bookmarkEnd w:id="100"/>
    </w:p>
    <w:p w:rsidR="007D1682" w:rsidRDefault="00204CDE">
      <w:pPr>
        <w:pStyle w:val="2"/>
        <w:rPr>
          <w:rStyle w:val="2Char"/>
          <w:rFonts w:ascii="仿宋" w:eastAsia="仿宋" w:hAnsi="仿宋"/>
        </w:rPr>
      </w:pPr>
      <w:bookmarkStart w:id="101" w:name="_Toc15396623"/>
      <w:bookmarkStart w:id="102" w:name="_Toc85459294"/>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03" w:name="_Toc15396624"/>
      <w:bookmarkEnd w:id="101"/>
      <w:bookmarkEnd w:id="102"/>
    </w:p>
    <w:p w:rsidR="005B5C64" w:rsidRDefault="00204CDE">
      <w:pPr>
        <w:pStyle w:val="2"/>
        <w:rPr>
          <w:rFonts w:ascii="仿宋" w:eastAsia="仿宋" w:hAnsi="仿宋"/>
          <w:color w:val="000000"/>
        </w:rPr>
      </w:pPr>
      <w:bookmarkStart w:id="104" w:name="_Toc85459295"/>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03"/>
      <w:bookmarkEnd w:id="104"/>
    </w:p>
    <w:p w:rsidR="005B5C64" w:rsidRDefault="00204CDE">
      <w:pPr>
        <w:pStyle w:val="2"/>
        <w:rPr>
          <w:rFonts w:ascii="仿宋" w:eastAsia="仿宋" w:hAnsi="仿宋"/>
          <w:color w:val="000000"/>
        </w:rPr>
      </w:pPr>
      <w:bookmarkStart w:id="105" w:name="_Toc15396625"/>
      <w:bookmarkStart w:id="106" w:name="_Toc85459296"/>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05"/>
      <w:bookmarkEnd w:id="106"/>
    </w:p>
    <w:p w:rsidR="005B5C64" w:rsidRDefault="00204CDE">
      <w:pPr>
        <w:pStyle w:val="2"/>
        <w:rPr>
          <w:rFonts w:ascii="仿宋" w:eastAsia="仿宋" w:hAnsi="仿宋"/>
          <w:color w:val="000000"/>
        </w:rPr>
      </w:pPr>
      <w:bookmarkStart w:id="107" w:name="_Toc15396626"/>
      <w:bookmarkStart w:id="108" w:name="_Toc85459297"/>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07"/>
      <w:bookmarkEnd w:id="108"/>
    </w:p>
    <w:p w:rsidR="005B5C64" w:rsidRDefault="00204CDE">
      <w:pPr>
        <w:pStyle w:val="2"/>
        <w:rPr>
          <w:rFonts w:ascii="仿宋" w:eastAsia="仿宋" w:hAnsi="仿宋"/>
          <w:color w:val="000000"/>
        </w:rPr>
      </w:pPr>
      <w:bookmarkStart w:id="109" w:name="_Toc15396627"/>
      <w:bookmarkStart w:id="110" w:name="_Toc85459298"/>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09"/>
      <w:bookmarkEnd w:id="110"/>
    </w:p>
    <w:p w:rsidR="005B5C64" w:rsidRDefault="00204CDE">
      <w:pPr>
        <w:pStyle w:val="2"/>
        <w:rPr>
          <w:rFonts w:ascii="仿宋" w:eastAsia="仿宋" w:hAnsi="仿宋"/>
          <w:color w:val="000000"/>
        </w:rPr>
      </w:pPr>
      <w:bookmarkStart w:id="111" w:name="_Toc15396628"/>
      <w:bookmarkStart w:id="112" w:name="_Toc85459299"/>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11"/>
      <w:bookmarkEnd w:id="112"/>
    </w:p>
    <w:p w:rsidR="005B5C64" w:rsidRDefault="00204CDE">
      <w:pPr>
        <w:pStyle w:val="2"/>
        <w:rPr>
          <w:rFonts w:ascii="仿宋" w:eastAsia="仿宋" w:hAnsi="仿宋"/>
          <w:color w:val="000000"/>
        </w:rPr>
      </w:pPr>
      <w:bookmarkStart w:id="113" w:name="_Toc15396629"/>
      <w:bookmarkStart w:id="114" w:name="_Toc85459300"/>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13"/>
      <w:bookmarkEnd w:id="114"/>
    </w:p>
    <w:p w:rsidR="005B5C64" w:rsidRDefault="00204CDE">
      <w:pPr>
        <w:pStyle w:val="2"/>
        <w:rPr>
          <w:rFonts w:ascii="仿宋" w:eastAsia="仿宋" w:hAnsi="仿宋"/>
          <w:color w:val="000000"/>
        </w:rPr>
      </w:pPr>
      <w:bookmarkStart w:id="115" w:name="_Toc15396630"/>
      <w:bookmarkStart w:id="116" w:name="_Toc85459301"/>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15"/>
      <w:bookmarkEnd w:id="116"/>
    </w:p>
    <w:p w:rsidR="005B5C64" w:rsidRDefault="00204CDE">
      <w:pPr>
        <w:pStyle w:val="2"/>
        <w:rPr>
          <w:rFonts w:ascii="仿宋" w:eastAsia="仿宋" w:hAnsi="仿宋"/>
          <w:color w:val="000000" w:themeColor="text1"/>
        </w:rPr>
      </w:pPr>
      <w:bookmarkStart w:id="117" w:name="_Toc15396631"/>
      <w:bookmarkStart w:id="118" w:name="_Toc85459302"/>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17"/>
      <w:bookmarkEnd w:id="118"/>
    </w:p>
    <w:sectPr w:rsidR="005B5C64" w:rsidSect="005B5C64">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69" w:rsidRDefault="00212469" w:rsidP="005B5C64">
      <w:r>
        <w:separator/>
      </w:r>
    </w:p>
  </w:endnote>
  <w:endnote w:type="continuationSeparator" w:id="0">
    <w:p w:rsidR="00212469" w:rsidRDefault="00212469" w:rsidP="005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572B0E" w:rsidRDefault="00572B0E">
        <w:pPr>
          <w:pStyle w:val="a5"/>
          <w:jc w:val="center"/>
        </w:pPr>
        <w:r>
          <w:fldChar w:fldCharType="begin"/>
        </w:r>
        <w:r>
          <w:instrText>PAGE   \* MERGEFORMAT</w:instrText>
        </w:r>
        <w:r>
          <w:fldChar w:fldCharType="separate"/>
        </w:r>
        <w:r w:rsidR="001F278A" w:rsidRPr="001F278A">
          <w:rPr>
            <w:noProof/>
            <w:lang w:val="zh-CN"/>
          </w:rPr>
          <w:t>15</w:t>
        </w:r>
        <w:r>
          <w:fldChar w:fldCharType="end"/>
        </w:r>
      </w:p>
    </w:sdtContent>
  </w:sdt>
  <w:p w:rsidR="00572B0E" w:rsidRDefault="00572B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69" w:rsidRDefault="00212469" w:rsidP="005B5C64">
      <w:r>
        <w:separator/>
      </w:r>
    </w:p>
  </w:footnote>
  <w:footnote w:type="continuationSeparator" w:id="0">
    <w:p w:rsidR="00212469" w:rsidRDefault="00212469" w:rsidP="005B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0E" w:rsidRDefault="00572B0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F900A"/>
    <w:multiLevelType w:val="singleLevel"/>
    <w:tmpl w:val="9A8F900A"/>
    <w:lvl w:ilvl="0">
      <w:start w:val="5"/>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05844927"/>
    <w:multiLevelType w:val="hybridMultilevel"/>
    <w:tmpl w:val="950A46F2"/>
    <w:lvl w:ilvl="0" w:tplc="4E78C0F8">
      <w:start w:val="1"/>
      <w:numFmt w:val="decimal"/>
      <w:lvlText w:val="%1."/>
      <w:lvlJc w:val="left"/>
      <w:pPr>
        <w:ind w:left="1023" w:hanging="360"/>
      </w:pPr>
      <w:rPr>
        <w:rFonts w:ascii="仿宋_GB2312" w:eastAsia="仿宋_GB2312" w:hAnsi="仿宋_GB2312" w:cs="仿宋_GB2312" w:hint="default"/>
        <w:b/>
        <w:sz w:val="33"/>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4E1E1B03"/>
    <w:multiLevelType w:val="hybridMultilevel"/>
    <w:tmpl w:val="DFCE69D8"/>
    <w:lvl w:ilvl="0" w:tplc="F5402154">
      <w:start w:val="1"/>
      <w:numFmt w:val="japaneseCounting"/>
      <w:lvlText w:val="%1、"/>
      <w:lvlJc w:val="left"/>
      <w:pPr>
        <w:ind w:left="660" w:hanging="6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8">
    <w:nsid w:val="6B6D0E0F"/>
    <w:multiLevelType w:val="hybridMultilevel"/>
    <w:tmpl w:val="F27C2138"/>
    <w:lvl w:ilvl="0" w:tplc="56A8D7C4">
      <w:start w:val="2"/>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7"/>
  </w:num>
  <w:num w:numId="2">
    <w:abstractNumId w:val="4"/>
  </w:num>
  <w:num w:numId="3">
    <w:abstractNumId w:val="1"/>
  </w:num>
  <w:num w:numId="4">
    <w:abstractNumId w:val="5"/>
  </w:num>
  <w:num w:numId="5">
    <w:abstractNumId w:val="2"/>
  </w:num>
  <w:num w:numId="6">
    <w:abstractNumId w:val="6"/>
  </w:num>
  <w:num w:numId="7">
    <w:abstractNumId w:val="8"/>
  </w:num>
  <w:num w:numId="8">
    <w:abstractNumId w:val="0"/>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26C67"/>
    <w:rsid w:val="00042DE0"/>
    <w:rsid w:val="000468DB"/>
    <w:rsid w:val="00061A21"/>
    <w:rsid w:val="0006487A"/>
    <w:rsid w:val="00065F8F"/>
    <w:rsid w:val="00070A43"/>
    <w:rsid w:val="000768F2"/>
    <w:rsid w:val="0008585A"/>
    <w:rsid w:val="0009184B"/>
    <w:rsid w:val="00094236"/>
    <w:rsid w:val="000955B4"/>
    <w:rsid w:val="0009593C"/>
    <w:rsid w:val="00097322"/>
    <w:rsid w:val="000A1AB2"/>
    <w:rsid w:val="000A6A92"/>
    <w:rsid w:val="000B047F"/>
    <w:rsid w:val="000B21C6"/>
    <w:rsid w:val="000B5923"/>
    <w:rsid w:val="000B5A48"/>
    <w:rsid w:val="000B6FF3"/>
    <w:rsid w:val="000C3467"/>
    <w:rsid w:val="000C3CA6"/>
    <w:rsid w:val="000D1267"/>
    <w:rsid w:val="000D1D50"/>
    <w:rsid w:val="000D5782"/>
    <w:rsid w:val="000E475A"/>
    <w:rsid w:val="000E6613"/>
    <w:rsid w:val="000E7119"/>
    <w:rsid w:val="000E72EF"/>
    <w:rsid w:val="0011182C"/>
    <w:rsid w:val="00114E9B"/>
    <w:rsid w:val="00125ECB"/>
    <w:rsid w:val="00142216"/>
    <w:rsid w:val="00144D6A"/>
    <w:rsid w:val="0014729F"/>
    <w:rsid w:val="001474DD"/>
    <w:rsid w:val="00157BAB"/>
    <w:rsid w:val="001654D1"/>
    <w:rsid w:val="00174518"/>
    <w:rsid w:val="00175990"/>
    <w:rsid w:val="0018106D"/>
    <w:rsid w:val="00183215"/>
    <w:rsid w:val="001877A7"/>
    <w:rsid w:val="00191536"/>
    <w:rsid w:val="00196687"/>
    <w:rsid w:val="001C0962"/>
    <w:rsid w:val="001C69E5"/>
    <w:rsid w:val="001D7531"/>
    <w:rsid w:val="001E737D"/>
    <w:rsid w:val="001F0592"/>
    <w:rsid w:val="001F278A"/>
    <w:rsid w:val="001F7506"/>
    <w:rsid w:val="002006CD"/>
    <w:rsid w:val="00202B36"/>
    <w:rsid w:val="00204B7A"/>
    <w:rsid w:val="00204CDE"/>
    <w:rsid w:val="0021101A"/>
    <w:rsid w:val="00212469"/>
    <w:rsid w:val="0021402A"/>
    <w:rsid w:val="00220536"/>
    <w:rsid w:val="00235629"/>
    <w:rsid w:val="00260C38"/>
    <w:rsid w:val="002616C0"/>
    <w:rsid w:val="00265372"/>
    <w:rsid w:val="002662AA"/>
    <w:rsid w:val="00280496"/>
    <w:rsid w:val="00286D8F"/>
    <w:rsid w:val="00294DC9"/>
    <w:rsid w:val="00295495"/>
    <w:rsid w:val="002A31DE"/>
    <w:rsid w:val="002A57CD"/>
    <w:rsid w:val="002B2613"/>
    <w:rsid w:val="002C60DD"/>
    <w:rsid w:val="002D19B0"/>
    <w:rsid w:val="002D6D05"/>
    <w:rsid w:val="002F1818"/>
    <w:rsid w:val="002F567B"/>
    <w:rsid w:val="003216A9"/>
    <w:rsid w:val="00333A93"/>
    <w:rsid w:val="00335A74"/>
    <w:rsid w:val="00335B95"/>
    <w:rsid w:val="0035275A"/>
    <w:rsid w:val="00360DC0"/>
    <w:rsid w:val="00362A5B"/>
    <w:rsid w:val="0036561B"/>
    <w:rsid w:val="0037013F"/>
    <w:rsid w:val="003758A6"/>
    <w:rsid w:val="00377E15"/>
    <w:rsid w:val="00380C92"/>
    <w:rsid w:val="00391B3E"/>
    <w:rsid w:val="003A484F"/>
    <w:rsid w:val="003A4883"/>
    <w:rsid w:val="003B0BE0"/>
    <w:rsid w:val="003B0C1B"/>
    <w:rsid w:val="003B688C"/>
    <w:rsid w:val="003C0291"/>
    <w:rsid w:val="003C39AE"/>
    <w:rsid w:val="003C7B60"/>
    <w:rsid w:val="003D078F"/>
    <w:rsid w:val="003D0C0F"/>
    <w:rsid w:val="003D1FB2"/>
    <w:rsid w:val="003D66DA"/>
    <w:rsid w:val="003E1310"/>
    <w:rsid w:val="003E6F55"/>
    <w:rsid w:val="00406254"/>
    <w:rsid w:val="00416CD4"/>
    <w:rsid w:val="004223DE"/>
    <w:rsid w:val="00434489"/>
    <w:rsid w:val="00437085"/>
    <w:rsid w:val="00443880"/>
    <w:rsid w:val="004464F4"/>
    <w:rsid w:val="00455253"/>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23D00"/>
    <w:rsid w:val="0055169B"/>
    <w:rsid w:val="005664BB"/>
    <w:rsid w:val="00566FFA"/>
    <w:rsid w:val="00572B0E"/>
    <w:rsid w:val="0057481D"/>
    <w:rsid w:val="00575F0B"/>
    <w:rsid w:val="0058486E"/>
    <w:rsid w:val="00585B33"/>
    <w:rsid w:val="0059014D"/>
    <w:rsid w:val="0059287F"/>
    <w:rsid w:val="005B5C64"/>
    <w:rsid w:val="005C6BD0"/>
    <w:rsid w:val="005C6C4C"/>
    <w:rsid w:val="005D1C8B"/>
    <w:rsid w:val="005D42ED"/>
    <w:rsid w:val="005D468D"/>
    <w:rsid w:val="005D5CED"/>
    <w:rsid w:val="005E7462"/>
    <w:rsid w:val="005F1A4C"/>
    <w:rsid w:val="005F4A69"/>
    <w:rsid w:val="00605688"/>
    <w:rsid w:val="00606D4E"/>
    <w:rsid w:val="006070AF"/>
    <w:rsid w:val="00607E6C"/>
    <w:rsid w:val="006101B1"/>
    <w:rsid w:val="00614E44"/>
    <w:rsid w:val="0062270A"/>
    <w:rsid w:val="00622830"/>
    <w:rsid w:val="00623DA0"/>
    <w:rsid w:val="00630AEF"/>
    <w:rsid w:val="006325F8"/>
    <w:rsid w:val="00633463"/>
    <w:rsid w:val="00634C9A"/>
    <w:rsid w:val="006440E4"/>
    <w:rsid w:val="00644C6F"/>
    <w:rsid w:val="00646180"/>
    <w:rsid w:val="006527E8"/>
    <w:rsid w:val="0066343B"/>
    <w:rsid w:val="00664777"/>
    <w:rsid w:val="006748A4"/>
    <w:rsid w:val="00681A31"/>
    <w:rsid w:val="00683E73"/>
    <w:rsid w:val="00692755"/>
    <w:rsid w:val="006932F4"/>
    <w:rsid w:val="0069749D"/>
    <w:rsid w:val="006A3141"/>
    <w:rsid w:val="006A5E34"/>
    <w:rsid w:val="006B2422"/>
    <w:rsid w:val="006B2B9A"/>
    <w:rsid w:val="006B56B1"/>
    <w:rsid w:val="006C1937"/>
    <w:rsid w:val="006F020C"/>
    <w:rsid w:val="007127B7"/>
    <w:rsid w:val="0071798E"/>
    <w:rsid w:val="00727533"/>
    <w:rsid w:val="007416B6"/>
    <w:rsid w:val="00746F48"/>
    <w:rsid w:val="0075404D"/>
    <w:rsid w:val="00754F6E"/>
    <w:rsid w:val="0076182A"/>
    <w:rsid w:val="00767B7E"/>
    <w:rsid w:val="00774546"/>
    <w:rsid w:val="007770C3"/>
    <w:rsid w:val="007813FE"/>
    <w:rsid w:val="00784D24"/>
    <w:rsid w:val="00785FBA"/>
    <w:rsid w:val="00786E4A"/>
    <w:rsid w:val="007875EB"/>
    <w:rsid w:val="0079426B"/>
    <w:rsid w:val="007B5B04"/>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63D6F"/>
    <w:rsid w:val="00871F71"/>
    <w:rsid w:val="00872FD8"/>
    <w:rsid w:val="00885AF4"/>
    <w:rsid w:val="008939CD"/>
    <w:rsid w:val="0089585B"/>
    <w:rsid w:val="008B768C"/>
    <w:rsid w:val="008C4DB1"/>
    <w:rsid w:val="008C4EAF"/>
    <w:rsid w:val="008C5176"/>
    <w:rsid w:val="008C7FD0"/>
    <w:rsid w:val="008E1DE7"/>
    <w:rsid w:val="008E707C"/>
    <w:rsid w:val="00900B08"/>
    <w:rsid w:val="00902155"/>
    <w:rsid w:val="00902FA3"/>
    <w:rsid w:val="00904276"/>
    <w:rsid w:val="00923564"/>
    <w:rsid w:val="0092392E"/>
    <w:rsid w:val="00927C03"/>
    <w:rsid w:val="009315F9"/>
    <w:rsid w:val="00933499"/>
    <w:rsid w:val="00935C98"/>
    <w:rsid w:val="00946945"/>
    <w:rsid w:val="00951248"/>
    <w:rsid w:val="0095152F"/>
    <w:rsid w:val="00954C49"/>
    <w:rsid w:val="00955E37"/>
    <w:rsid w:val="00960DAF"/>
    <w:rsid w:val="0097099F"/>
    <w:rsid w:val="00971997"/>
    <w:rsid w:val="00971FFC"/>
    <w:rsid w:val="00980157"/>
    <w:rsid w:val="0098660A"/>
    <w:rsid w:val="009931C3"/>
    <w:rsid w:val="009B2C43"/>
    <w:rsid w:val="009B4EAE"/>
    <w:rsid w:val="009B7573"/>
    <w:rsid w:val="009C22F4"/>
    <w:rsid w:val="009C2E98"/>
    <w:rsid w:val="009C37FB"/>
    <w:rsid w:val="009D251E"/>
    <w:rsid w:val="009D3447"/>
    <w:rsid w:val="009D4711"/>
    <w:rsid w:val="009F1185"/>
    <w:rsid w:val="009F18CD"/>
    <w:rsid w:val="009F2A13"/>
    <w:rsid w:val="009F3222"/>
    <w:rsid w:val="009F7527"/>
    <w:rsid w:val="00A039ED"/>
    <w:rsid w:val="00A04EB0"/>
    <w:rsid w:val="00A13CC1"/>
    <w:rsid w:val="00A16847"/>
    <w:rsid w:val="00A235D8"/>
    <w:rsid w:val="00A237D8"/>
    <w:rsid w:val="00A268C4"/>
    <w:rsid w:val="00A307CD"/>
    <w:rsid w:val="00A331C8"/>
    <w:rsid w:val="00A35117"/>
    <w:rsid w:val="00A40A00"/>
    <w:rsid w:val="00A4142F"/>
    <w:rsid w:val="00A422EB"/>
    <w:rsid w:val="00A45BB7"/>
    <w:rsid w:val="00A4610F"/>
    <w:rsid w:val="00A46F22"/>
    <w:rsid w:val="00A56DF2"/>
    <w:rsid w:val="00A56E6E"/>
    <w:rsid w:val="00A67AB5"/>
    <w:rsid w:val="00A733B2"/>
    <w:rsid w:val="00A741C2"/>
    <w:rsid w:val="00A91760"/>
    <w:rsid w:val="00A93B00"/>
    <w:rsid w:val="00A93C21"/>
    <w:rsid w:val="00AA516B"/>
    <w:rsid w:val="00AB64C9"/>
    <w:rsid w:val="00AC3C6A"/>
    <w:rsid w:val="00AC5FA7"/>
    <w:rsid w:val="00AD0F83"/>
    <w:rsid w:val="00AD5620"/>
    <w:rsid w:val="00AD656B"/>
    <w:rsid w:val="00AD7C1B"/>
    <w:rsid w:val="00AE1173"/>
    <w:rsid w:val="00AE16BA"/>
    <w:rsid w:val="00AE1EBE"/>
    <w:rsid w:val="00B03C9D"/>
    <w:rsid w:val="00B060AE"/>
    <w:rsid w:val="00B10517"/>
    <w:rsid w:val="00B14E76"/>
    <w:rsid w:val="00B161B8"/>
    <w:rsid w:val="00B2048C"/>
    <w:rsid w:val="00B27809"/>
    <w:rsid w:val="00B310B9"/>
    <w:rsid w:val="00B35F3F"/>
    <w:rsid w:val="00B36CBB"/>
    <w:rsid w:val="00B425E0"/>
    <w:rsid w:val="00B440AA"/>
    <w:rsid w:val="00B44B70"/>
    <w:rsid w:val="00B53C56"/>
    <w:rsid w:val="00B56B9E"/>
    <w:rsid w:val="00B57DAF"/>
    <w:rsid w:val="00B77EA6"/>
    <w:rsid w:val="00B81598"/>
    <w:rsid w:val="00B841F1"/>
    <w:rsid w:val="00B944D6"/>
    <w:rsid w:val="00BB4DF0"/>
    <w:rsid w:val="00BC289F"/>
    <w:rsid w:val="00BC2D50"/>
    <w:rsid w:val="00BC5361"/>
    <w:rsid w:val="00BC5460"/>
    <w:rsid w:val="00BC6B50"/>
    <w:rsid w:val="00BD0E25"/>
    <w:rsid w:val="00BD5683"/>
    <w:rsid w:val="00BF4B45"/>
    <w:rsid w:val="00BF5BD6"/>
    <w:rsid w:val="00C03E31"/>
    <w:rsid w:val="00C14A17"/>
    <w:rsid w:val="00C24B20"/>
    <w:rsid w:val="00C30E69"/>
    <w:rsid w:val="00C31B63"/>
    <w:rsid w:val="00C33E72"/>
    <w:rsid w:val="00C354B2"/>
    <w:rsid w:val="00C35554"/>
    <w:rsid w:val="00C367E1"/>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3975"/>
    <w:rsid w:val="00D254F7"/>
    <w:rsid w:val="00D26091"/>
    <w:rsid w:val="00D2685C"/>
    <w:rsid w:val="00D34E7C"/>
    <w:rsid w:val="00D35489"/>
    <w:rsid w:val="00D36AFE"/>
    <w:rsid w:val="00D47869"/>
    <w:rsid w:val="00D51276"/>
    <w:rsid w:val="00D54F93"/>
    <w:rsid w:val="00D7035F"/>
    <w:rsid w:val="00D92060"/>
    <w:rsid w:val="00DA634F"/>
    <w:rsid w:val="00DA65AC"/>
    <w:rsid w:val="00DB1913"/>
    <w:rsid w:val="00DB57DE"/>
    <w:rsid w:val="00DC410D"/>
    <w:rsid w:val="00DC5A81"/>
    <w:rsid w:val="00DC68CA"/>
    <w:rsid w:val="00DC7CBA"/>
    <w:rsid w:val="00DD4BF5"/>
    <w:rsid w:val="00DD73B7"/>
    <w:rsid w:val="00DF28BC"/>
    <w:rsid w:val="00DF2DD0"/>
    <w:rsid w:val="00DF34B9"/>
    <w:rsid w:val="00E01053"/>
    <w:rsid w:val="00E04EFB"/>
    <w:rsid w:val="00E07ACF"/>
    <w:rsid w:val="00E22178"/>
    <w:rsid w:val="00E331A1"/>
    <w:rsid w:val="00E33202"/>
    <w:rsid w:val="00E336A9"/>
    <w:rsid w:val="00E472B1"/>
    <w:rsid w:val="00E50624"/>
    <w:rsid w:val="00E568DF"/>
    <w:rsid w:val="00E64269"/>
    <w:rsid w:val="00E66797"/>
    <w:rsid w:val="00E8015B"/>
    <w:rsid w:val="00E82267"/>
    <w:rsid w:val="00E853CE"/>
    <w:rsid w:val="00E861EC"/>
    <w:rsid w:val="00E867B6"/>
    <w:rsid w:val="00E87F08"/>
    <w:rsid w:val="00EA010F"/>
    <w:rsid w:val="00ED1B63"/>
    <w:rsid w:val="00ED2D11"/>
    <w:rsid w:val="00ED3C1F"/>
    <w:rsid w:val="00ED4085"/>
    <w:rsid w:val="00ED420E"/>
    <w:rsid w:val="00ED6FBE"/>
    <w:rsid w:val="00EE2F57"/>
    <w:rsid w:val="00EF4C34"/>
    <w:rsid w:val="00EF77C6"/>
    <w:rsid w:val="00F049C7"/>
    <w:rsid w:val="00F05438"/>
    <w:rsid w:val="00F1361C"/>
    <w:rsid w:val="00F144B0"/>
    <w:rsid w:val="00F156F0"/>
    <w:rsid w:val="00F160C7"/>
    <w:rsid w:val="00F2408F"/>
    <w:rsid w:val="00F240E9"/>
    <w:rsid w:val="00F24945"/>
    <w:rsid w:val="00F36D8F"/>
    <w:rsid w:val="00F417B1"/>
    <w:rsid w:val="00F45853"/>
    <w:rsid w:val="00F602DF"/>
    <w:rsid w:val="00F6518A"/>
    <w:rsid w:val="00F70A01"/>
    <w:rsid w:val="00F754A1"/>
    <w:rsid w:val="00F81FD9"/>
    <w:rsid w:val="00F841AA"/>
    <w:rsid w:val="00F84A94"/>
    <w:rsid w:val="00F87E96"/>
    <w:rsid w:val="00FA23E8"/>
    <w:rsid w:val="00FA2FB5"/>
    <w:rsid w:val="00FB787A"/>
    <w:rsid w:val="00FD3CC1"/>
    <w:rsid w:val="00FE4916"/>
    <w:rsid w:val="00FE773F"/>
    <w:rsid w:val="00FE7991"/>
    <w:rsid w:val="00FF160F"/>
    <w:rsid w:val="00FF1E02"/>
    <w:rsid w:val="00FF30B4"/>
    <w:rsid w:val="10C055FF"/>
    <w:rsid w:val="16BB723D"/>
    <w:rsid w:val="240371BF"/>
    <w:rsid w:val="29FD04D3"/>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Plain Text"/>
    <w:basedOn w:val="a"/>
    <w:link w:val="Char3"/>
    <w:rsid w:val="00863D6F"/>
    <w:rPr>
      <w:rFonts w:ascii="宋体" w:hAnsi="Courier New"/>
      <w:szCs w:val="22"/>
    </w:rPr>
  </w:style>
  <w:style w:type="character" w:customStyle="1" w:styleId="Char3">
    <w:name w:val="纯文本 Char"/>
    <w:basedOn w:val="a0"/>
    <w:link w:val="aa"/>
    <w:rsid w:val="00863D6F"/>
    <w:rPr>
      <w:rFonts w:ascii="宋体" w:hAnsi="Courier New"/>
      <w:kern w:val="2"/>
      <w:sz w:val="21"/>
      <w:szCs w:val="22"/>
    </w:rPr>
  </w:style>
  <w:style w:type="paragraph" w:customStyle="1" w:styleId="Style4">
    <w:name w:val="_Style 4"/>
    <w:basedOn w:val="a"/>
    <w:rsid w:val="00391B3E"/>
    <w:pPr>
      <w:widowControl/>
      <w:spacing w:after="160" w:line="240" w:lineRule="exact"/>
      <w:jc w:val="left"/>
    </w:pPr>
    <w:rPr>
      <w:rFonts w:ascii="Verdana" w:eastAsia="仿宋_GB2312" w:hAnsi="Verdana"/>
      <w:kern w:val="0"/>
      <w:sz w:val="24"/>
      <w:szCs w:val="20"/>
      <w:lang w:eastAsia="en-US"/>
    </w:rPr>
  </w:style>
  <w:style w:type="paragraph" w:styleId="ab">
    <w:name w:val="Normal (Web)"/>
    <w:basedOn w:val="a"/>
    <w:rsid w:val="003758A6"/>
    <w:pPr>
      <w:spacing w:before="100" w:beforeAutospacing="1" w:after="100" w:afterAutospacing="1"/>
      <w:jc w:val="left"/>
    </w:pPr>
    <w:rPr>
      <w:kern w:val="0"/>
      <w:sz w:val="24"/>
    </w:rPr>
  </w:style>
  <w:style w:type="paragraph" w:styleId="ac">
    <w:name w:val="Body Text Indent"/>
    <w:basedOn w:val="a"/>
    <w:link w:val="Char4"/>
    <w:uiPriority w:val="99"/>
    <w:semiHidden/>
    <w:unhideWhenUsed/>
    <w:rsid w:val="00572B0E"/>
    <w:pPr>
      <w:spacing w:after="120"/>
      <w:ind w:leftChars="200" w:left="420"/>
    </w:pPr>
  </w:style>
  <w:style w:type="character" w:customStyle="1" w:styleId="Char4">
    <w:name w:val="正文文本缩进 Char"/>
    <w:basedOn w:val="a0"/>
    <w:link w:val="ac"/>
    <w:uiPriority w:val="99"/>
    <w:semiHidden/>
    <w:rsid w:val="00572B0E"/>
    <w:rPr>
      <w:rFonts w:ascii="Times New Roman" w:hAnsi="Times New Roman"/>
      <w:kern w:val="2"/>
      <w:sz w:val="21"/>
      <w:szCs w:val="24"/>
    </w:rPr>
  </w:style>
  <w:style w:type="paragraph" w:styleId="21">
    <w:name w:val="Body Text First Indent 2"/>
    <w:basedOn w:val="ac"/>
    <w:link w:val="2Char0"/>
    <w:uiPriority w:val="99"/>
    <w:semiHidden/>
    <w:unhideWhenUsed/>
    <w:rsid w:val="00572B0E"/>
    <w:pPr>
      <w:ind w:firstLineChars="200" w:firstLine="420"/>
    </w:pPr>
  </w:style>
  <w:style w:type="character" w:customStyle="1" w:styleId="2Char0">
    <w:name w:val="正文首行缩进 2 Char"/>
    <w:basedOn w:val="Char4"/>
    <w:link w:val="21"/>
    <w:uiPriority w:val="99"/>
    <w:semiHidden/>
    <w:rsid w:val="00572B0E"/>
    <w:rPr>
      <w:rFonts w:ascii="Times New Roman" w:hAnsi="Times New Roman"/>
      <w:kern w:val="2"/>
      <w:sz w:val="21"/>
      <w:szCs w:val="24"/>
    </w:rPr>
  </w:style>
  <w:style w:type="character" w:customStyle="1" w:styleId="NormalCharacter">
    <w:name w:val="NormalCharacter"/>
    <w:uiPriority w:val="99"/>
    <w:qFormat/>
    <w:rsid w:val="00572B0E"/>
    <w:rPr>
      <w:rFonts w:ascii="Calibri" w:eastAsia="宋体" w:hAnsi="Calibri"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132">
      <w:bodyDiv w:val="1"/>
      <w:marLeft w:val="0"/>
      <w:marRight w:val="0"/>
      <w:marTop w:val="0"/>
      <w:marBottom w:val="0"/>
      <w:divBdr>
        <w:top w:val="none" w:sz="0" w:space="0" w:color="auto"/>
        <w:left w:val="none" w:sz="0" w:space="0" w:color="auto"/>
        <w:bottom w:val="none" w:sz="0" w:space="0" w:color="auto"/>
        <w:right w:val="none" w:sz="0" w:space="0" w:color="auto"/>
      </w:divBdr>
    </w:div>
    <w:div w:id="27025521">
      <w:bodyDiv w:val="1"/>
      <w:marLeft w:val="0"/>
      <w:marRight w:val="0"/>
      <w:marTop w:val="0"/>
      <w:marBottom w:val="0"/>
      <w:divBdr>
        <w:top w:val="none" w:sz="0" w:space="0" w:color="auto"/>
        <w:left w:val="none" w:sz="0" w:space="0" w:color="auto"/>
        <w:bottom w:val="none" w:sz="0" w:space="0" w:color="auto"/>
        <w:right w:val="none" w:sz="0" w:space="0" w:color="auto"/>
      </w:divBdr>
    </w:div>
    <w:div w:id="29961968">
      <w:bodyDiv w:val="1"/>
      <w:marLeft w:val="0"/>
      <w:marRight w:val="0"/>
      <w:marTop w:val="0"/>
      <w:marBottom w:val="0"/>
      <w:divBdr>
        <w:top w:val="none" w:sz="0" w:space="0" w:color="auto"/>
        <w:left w:val="none" w:sz="0" w:space="0" w:color="auto"/>
        <w:bottom w:val="none" w:sz="0" w:space="0" w:color="auto"/>
        <w:right w:val="none" w:sz="0" w:space="0" w:color="auto"/>
      </w:divBdr>
    </w:div>
    <w:div w:id="49765524">
      <w:bodyDiv w:val="1"/>
      <w:marLeft w:val="0"/>
      <w:marRight w:val="0"/>
      <w:marTop w:val="0"/>
      <w:marBottom w:val="0"/>
      <w:divBdr>
        <w:top w:val="none" w:sz="0" w:space="0" w:color="auto"/>
        <w:left w:val="none" w:sz="0" w:space="0" w:color="auto"/>
        <w:bottom w:val="none" w:sz="0" w:space="0" w:color="auto"/>
        <w:right w:val="none" w:sz="0" w:space="0" w:color="auto"/>
      </w:divBdr>
    </w:div>
    <w:div w:id="108358857">
      <w:bodyDiv w:val="1"/>
      <w:marLeft w:val="0"/>
      <w:marRight w:val="0"/>
      <w:marTop w:val="0"/>
      <w:marBottom w:val="0"/>
      <w:divBdr>
        <w:top w:val="none" w:sz="0" w:space="0" w:color="auto"/>
        <w:left w:val="none" w:sz="0" w:space="0" w:color="auto"/>
        <w:bottom w:val="none" w:sz="0" w:space="0" w:color="auto"/>
        <w:right w:val="none" w:sz="0" w:space="0" w:color="auto"/>
      </w:divBdr>
      <w:divsChild>
        <w:div w:id="56166834">
          <w:marLeft w:val="0"/>
          <w:marRight w:val="0"/>
          <w:marTop w:val="0"/>
          <w:marBottom w:val="0"/>
          <w:divBdr>
            <w:top w:val="none" w:sz="0" w:space="0" w:color="auto"/>
            <w:left w:val="none" w:sz="0" w:space="0" w:color="auto"/>
            <w:bottom w:val="none" w:sz="0" w:space="0" w:color="auto"/>
            <w:right w:val="none" w:sz="0" w:space="0" w:color="auto"/>
          </w:divBdr>
        </w:div>
      </w:divsChild>
    </w:div>
    <w:div w:id="124542808">
      <w:bodyDiv w:val="1"/>
      <w:marLeft w:val="0"/>
      <w:marRight w:val="0"/>
      <w:marTop w:val="0"/>
      <w:marBottom w:val="0"/>
      <w:divBdr>
        <w:top w:val="none" w:sz="0" w:space="0" w:color="auto"/>
        <w:left w:val="none" w:sz="0" w:space="0" w:color="auto"/>
        <w:bottom w:val="none" w:sz="0" w:space="0" w:color="auto"/>
        <w:right w:val="none" w:sz="0" w:space="0" w:color="auto"/>
      </w:divBdr>
    </w:div>
    <w:div w:id="130442443">
      <w:bodyDiv w:val="1"/>
      <w:marLeft w:val="0"/>
      <w:marRight w:val="0"/>
      <w:marTop w:val="0"/>
      <w:marBottom w:val="0"/>
      <w:divBdr>
        <w:top w:val="none" w:sz="0" w:space="0" w:color="auto"/>
        <w:left w:val="none" w:sz="0" w:space="0" w:color="auto"/>
        <w:bottom w:val="none" w:sz="0" w:space="0" w:color="auto"/>
        <w:right w:val="none" w:sz="0" w:space="0" w:color="auto"/>
      </w:divBdr>
    </w:div>
    <w:div w:id="263150463">
      <w:bodyDiv w:val="1"/>
      <w:marLeft w:val="0"/>
      <w:marRight w:val="0"/>
      <w:marTop w:val="0"/>
      <w:marBottom w:val="0"/>
      <w:divBdr>
        <w:top w:val="none" w:sz="0" w:space="0" w:color="auto"/>
        <w:left w:val="none" w:sz="0" w:space="0" w:color="auto"/>
        <w:bottom w:val="none" w:sz="0" w:space="0" w:color="auto"/>
        <w:right w:val="none" w:sz="0" w:space="0" w:color="auto"/>
      </w:divBdr>
    </w:div>
    <w:div w:id="299842995">
      <w:bodyDiv w:val="1"/>
      <w:marLeft w:val="0"/>
      <w:marRight w:val="0"/>
      <w:marTop w:val="0"/>
      <w:marBottom w:val="0"/>
      <w:divBdr>
        <w:top w:val="none" w:sz="0" w:space="0" w:color="auto"/>
        <w:left w:val="none" w:sz="0" w:space="0" w:color="auto"/>
        <w:bottom w:val="none" w:sz="0" w:space="0" w:color="auto"/>
        <w:right w:val="none" w:sz="0" w:space="0" w:color="auto"/>
      </w:divBdr>
    </w:div>
    <w:div w:id="321812926">
      <w:bodyDiv w:val="1"/>
      <w:marLeft w:val="0"/>
      <w:marRight w:val="0"/>
      <w:marTop w:val="0"/>
      <w:marBottom w:val="0"/>
      <w:divBdr>
        <w:top w:val="none" w:sz="0" w:space="0" w:color="auto"/>
        <w:left w:val="none" w:sz="0" w:space="0" w:color="auto"/>
        <w:bottom w:val="none" w:sz="0" w:space="0" w:color="auto"/>
        <w:right w:val="none" w:sz="0" w:space="0" w:color="auto"/>
      </w:divBdr>
    </w:div>
    <w:div w:id="338773183">
      <w:bodyDiv w:val="1"/>
      <w:marLeft w:val="0"/>
      <w:marRight w:val="0"/>
      <w:marTop w:val="0"/>
      <w:marBottom w:val="0"/>
      <w:divBdr>
        <w:top w:val="none" w:sz="0" w:space="0" w:color="auto"/>
        <w:left w:val="none" w:sz="0" w:space="0" w:color="auto"/>
        <w:bottom w:val="none" w:sz="0" w:space="0" w:color="auto"/>
        <w:right w:val="none" w:sz="0" w:space="0" w:color="auto"/>
      </w:divBdr>
    </w:div>
    <w:div w:id="378212102">
      <w:bodyDiv w:val="1"/>
      <w:marLeft w:val="0"/>
      <w:marRight w:val="0"/>
      <w:marTop w:val="0"/>
      <w:marBottom w:val="0"/>
      <w:divBdr>
        <w:top w:val="none" w:sz="0" w:space="0" w:color="auto"/>
        <w:left w:val="none" w:sz="0" w:space="0" w:color="auto"/>
        <w:bottom w:val="none" w:sz="0" w:space="0" w:color="auto"/>
        <w:right w:val="none" w:sz="0" w:space="0" w:color="auto"/>
      </w:divBdr>
    </w:div>
    <w:div w:id="379288672">
      <w:bodyDiv w:val="1"/>
      <w:marLeft w:val="0"/>
      <w:marRight w:val="0"/>
      <w:marTop w:val="0"/>
      <w:marBottom w:val="0"/>
      <w:divBdr>
        <w:top w:val="none" w:sz="0" w:space="0" w:color="auto"/>
        <w:left w:val="none" w:sz="0" w:space="0" w:color="auto"/>
        <w:bottom w:val="none" w:sz="0" w:space="0" w:color="auto"/>
        <w:right w:val="none" w:sz="0" w:space="0" w:color="auto"/>
      </w:divBdr>
    </w:div>
    <w:div w:id="512188897">
      <w:bodyDiv w:val="1"/>
      <w:marLeft w:val="0"/>
      <w:marRight w:val="0"/>
      <w:marTop w:val="0"/>
      <w:marBottom w:val="0"/>
      <w:divBdr>
        <w:top w:val="none" w:sz="0" w:space="0" w:color="auto"/>
        <w:left w:val="none" w:sz="0" w:space="0" w:color="auto"/>
        <w:bottom w:val="none" w:sz="0" w:space="0" w:color="auto"/>
        <w:right w:val="none" w:sz="0" w:space="0" w:color="auto"/>
      </w:divBdr>
    </w:div>
    <w:div w:id="522018764">
      <w:bodyDiv w:val="1"/>
      <w:marLeft w:val="0"/>
      <w:marRight w:val="0"/>
      <w:marTop w:val="0"/>
      <w:marBottom w:val="0"/>
      <w:divBdr>
        <w:top w:val="none" w:sz="0" w:space="0" w:color="auto"/>
        <w:left w:val="none" w:sz="0" w:space="0" w:color="auto"/>
        <w:bottom w:val="none" w:sz="0" w:space="0" w:color="auto"/>
        <w:right w:val="none" w:sz="0" w:space="0" w:color="auto"/>
      </w:divBdr>
    </w:div>
    <w:div w:id="549074944">
      <w:bodyDiv w:val="1"/>
      <w:marLeft w:val="0"/>
      <w:marRight w:val="0"/>
      <w:marTop w:val="0"/>
      <w:marBottom w:val="0"/>
      <w:divBdr>
        <w:top w:val="none" w:sz="0" w:space="0" w:color="auto"/>
        <w:left w:val="none" w:sz="0" w:space="0" w:color="auto"/>
        <w:bottom w:val="none" w:sz="0" w:space="0" w:color="auto"/>
        <w:right w:val="none" w:sz="0" w:space="0" w:color="auto"/>
      </w:divBdr>
    </w:div>
    <w:div w:id="562105164">
      <w:bodyDiv w:val="1"/>
      <w:marLeft w:val="0"/>
      <w:marRight w:val="0"/>
      <w:marTop w:val="0"/>
      <w:marBottom w:val="0"/>
      <w:divBdr>
        <w:top w:val="none" w:sz="0" w:space="0" w:color="auto"/>
        <w:left w:val="none" w:sz="0" w:space="0" w:color="auto"/>
        <w:bottom w:val="none" w:sz="0" w:space="0" w:color="auto"/>
        <w:right w:val="none" w:sz="0" w:space="0" w:color="auto"/>
      </w:divBdr>
    </w:div>
    <w:div w:id="576398385">
      <w:bodyDiv w:val="1"/>
      <w:marLeft w:val="0"/>
      <w:marRight w:val="0"/>
      <w:marTop w:val="0"/>
      <w:marBottom w:val="0"/>
      <w:divBdr>
        <w:top w:val="none" w:sz="0" w:space="0" w:color="auto"/>
        <w:left w:val="none" w:sz="0" w:space="0" w:color="auto"/>
        <w:bottom w:val="none" w:sz="0" w:space="0" w:color="auto"/>
        <w:right w:val="none" w:sz="0" w:space="0" w:color="auto"/>
      </w:divBdr>
    </w:div>
    <w:div w:id="610863425">
      <w:bodyDiv w:val="1"/>
      <w:marLeft w:val="0"/>
      <w:marRight w:val="0"/>
      <w:marTop w:val="0"/>
      <w:marBottom w:val="0"/>
      <w:divBdr>
        <w:top w:val="none" w:sz="0" w:space="0" w:color="auto"/>
        <w:left w:val="none" w:sz="0" w:space="0" w:color="auto"/>
        <w:bottom w:val="none" w:sz="0" w:space="0" w:color="auto"/>
        <w:right w:val="none" w:sz="0" w:space="0" w:color="auto"/>
      </w:divBdr>
    </w:div>
    <w:div w:id="648051524">
      <w:bodyDiv w:val="1"/>
      <w:marLeft w:val="0"/>
      <w:marRight w:val="0"/>
      <w:marTop w:val="0"/>
      <w:marBottom w:val="0"/>
      <w:divBdr>
        <w:top w:val="none" w:sz="0" w:space="0" w:color="auto"/>
        <w:left w:val="none" w:sz="0" w:space="0" w:color="auto"/>
        <w:bottom w:val="none" w:sz="0" w:space="0" w:color="auto"/>
        <w:right w:val="none" w:sz="0" w:space="0" w:color="auto"/>
      </w:divBdr>
    </w:div>
    <w:div w:id="651641149">
      <w:bodyDiv w:val="1"/>
      <w:marLeft w:val="0"/>
      <w:marRight w:val="0"/>
      <w:marTop w:val="0"/>
      <w:marBottom w:val="0"/>
      <w:divBdr>
        <w:top w:val="none" w:sz="0" w:space="0" w:color="auto"/>
        <w:left w:val="none" w:sz="0" w:space="0" w:color="auto"/>
        <w:bottom w:val="none" w:sz="0" w:space="0" w:color="auto"/>
        <w:right w:val="none" w:sz="0" w:space="0" w:color="auto"/>
      </w:divBdr>
    </w:div>
    <w:div w:id="660812912">
      <w:bodyDiv w:val="1"/>
      <w:marLeft w:val="0"/>
      <w:marRight w:val="0"/>
      <w:marTop w:val="0"/>
      <w:marBottom w:val="0"/>
      <w:divBdr>
        <w:top w:val="none" w:sz="0" w:space="0" w:color="auto"/>
        <w:left w:val="none" w:sz="0" w:space="0" w:color="auto"/>
        <w:bottom w:val="none" w:sz="0" w:space="0" w:color="auto"/>
        <w:right w:val="none" w:sz="0" w:space="0" w:color="auto"/>
      </w:divBdr>
    </w:div>
    <w:div w:id="693532678">
      <w:bodyDiv w:val="1"/>
      <w:marLeft w:val="0"/>
      <w:marRight w:val="0"/>
      <w:marTop w:val="0"/>
      <w:marBottom w:val="0"/>
      <w:divBdr>
        <w:top w:val="none" w:sz="0" w:space="0" w:color="auto"/>
        <w:left w:val="none" w:sz="0" w:space="0" w:color="auto"/>
        <w:bottom w:val="none" w:sz="0" w:space="0" w:color="auto"/>
        <w:right w:val="none" w:sz="0" w:space="0" w:color="auto"/>
      </w:divBdr>
    </w:div>
    <w:div w:id="699016286">
      <w:bodyDiv w:val="1"/>
      <w:marLeft w:val="0"/>
      <w:marRight w:val="0"/>
      <w:marTop w:val="0"/>
      <w:marBottom w:val="0"/>
      <w:divBdr>
        <w:top w:val="none" w:sz="0" w:space="0" w:color="auto"/>
        <w:left w:val="none" w:sz="0" w:space="0" w:color="auto"/>
        <w:bottom w:val="none" w:sz="0" w:space="0" w:color="auto"/>
        <w:right w:val="none" w:sz="0" w:space="0" w:color="auto"/>
      </w:divBdr>
    </w:div>
    <w:div w:id="700784325">
      <w:bodyDiv w:val="1"/>
      <w:marLeft w:val="0"/>
      <w:marRight w:val="0"/>
      <w:marTop w:val="0"/>
      <w:marBottom w:val="0"/>
      <w:divBdr>
        <w:top w:val="none" w:sz="0" w:space="0" w:color="auto"/>
        <w:left w:val="none" w:sz="0" w:space="0" w:color="auto"/>
        <w:bottom w:val="none" w:sz="0" w:space="0" w:color="auto"/>
        <w:right w:val="none" w:sz="0" w:space="0" w:color="auto"/>
      </w:divBdr>
    </w:div>
    <w:div w:id="714081292">
      <w:bodyDiv w:val="1"/>
      <w:marLeft w:val="0"/>
      <w:marRight w:val="0"/>
      <w:marTop w:val="0"/>
      <w:marBottom w:val="0"/>
      <w:divBdr>
        <w:top w:val="none" w:sz="0" w:space="0" w:color="auto"/>
        <w:left w:val="none" w:sz="0" w:space="0" w:color="auto"/>
        <w:bottom w:val="none" w:sz="0" w:space="0" w:color="auto"/>
        <w:right w:val="none" w:sz="0" w:space="0" w:color="auto"/>
      </w:divBdr>
    </w:div>
    <w:div w:id="716389937">
      <w:bodyDiv w:val="1"/>
      <w:marLeft w:val="0"/>
      <w:marRight w:val="0"/>
      <w:marTop w:val="0"/>
      <w:marBottom w:val="0"/>
      <w:divBdr>
        <w:top w:val="none" w:sz="0" w:space="0" w:color="auto"/>
        <w:left w:val="none" w:sz="0" w:space="0" w:color="auto"/>
        <w:bottom w:val="none" w:sz="0" w:space="0" w:color="auto"/>
        <w:right w:val="none" w:sz="0" w:space="0" w:color="auto"/>
      </w:divBdr>
    </w:div>
    <w:div w:id="735399743">
      <w:bodyDiv w:val="1"/>
      <w:marLeft w:val="0"/>
      <w:marRight w:val="0"/>
      <w:marTop w:val="0"/>
      <w:marBottom w:val="0"/>
      <w:divBdr>
        <w:top w:val="none" w:sz="0" w:space="0" w:color="auto"/>
        <w:left w:val="none" w:sz="0" w:space="0" w:color="auto"/>
        <w:bottom w:val="none" w:sz="0" w:space="0" w:color="auto"/>
        <w:right w:val="none" w:sz="0" w:space="0" w:color="auto"/>
      </w:divBdr>
    </w:div>
    <w:div w:id="746654905">
      <w:bodyDiv w:val="1"/>
      <w:marLeft w:val="0"/>
      <w:marRight w:val="0"/>
      <w:marTop w:val="0"/>
      <w:marBottom w:val="0"/>
      <w:divBdr>
        <w:top w:val="none" w:sz="0" w:space="0" w:color="auto"/>
        <w:left w:val="none" w:sz="0" w:space="0" w:color="auto"/>
        <w:bottom w:val="none" w:sz="0" w:space="0" w:color="auto"/>
        <w:right w:val="none" w:sz="0" w:space="0" w:color="auto"/>
      </w:divBdr>
    </w:div>
    <w:div w:id="763956192">
      <w:bodyDiv w:val="1"/>
      <w:marLeft w:val="0"/>
      <w:marRight w:val="0"/>
      <w:marTop w:val="0"/>
      <w:marBottom w:val="0"/>
      <w:divBdr>
        <w:top w:val="none" w:sz="0" w:space="0" w:color="auto"/>
        <w:left w:val="none" w:sz="0" w:space="0" w:color="auto"/>
        <w:bottom w:val="none" w:sz="0" w:space="0" w:color="auto"/>
        <w:right w:val="none" w:sz="0" w:space="0" w:color="auto"/>
      </w:divBdr>
    </w:div>
    <w:div w:id="776606581">
      <w:bodyDiv w:val="1"/>
      <w:marLeft w:val="0"/>
      <w:marRight w:val="0"/>
      <w:marTop w:val="0"/>
      <w:marBottom w:val="0"/>
      <w:divBdr>
        <w:top w:val="none" w:sz="0" w:space="0" w:color="auto"/>
        <w:left w:val="none" w:sz="0" w:space="0" w:color="auto"/>
        <w:bottom w:val="none" w:sz="0" w:space="0" w:color="auto"/>
        <w:right w:val="none" w:sz="0" w:space="0" w:color="auto"/>
      </w:divBdr>
    </w:div>
    <w:div w:id="830019920">
      <w:bodyDiv w:val="1"/>
      <w:marLeft w:val="0"/>
      <w:marRight w:val="0"/>
      <w:marTop w:val="0"/>
      <w:marBottom w:val="0"/>
      <w:divBdr>
        <w:top w:val="none" w:sz="0" w:space="0" w:color="auto"/>
        <w:left w:val="none" w:sz="0" w:space="0" w:color="auto"/>
        <w:bottom w:val="none" w:sz="0" w:space="0" w:color="auto"/>
        <w:right w:val="none" w:sz="0" w:space="0" w:color="auto"/>
      </w:divBdr>
    </w:div>
    <w:div w:id="844442431">
      <w:bodyDiv w:val="1"/>
      <w:marLeft w:val="0"/>
      <w:marRight w:val="0"/>
      <w:marTop w:val="0"/>
      <w:marBottom w:val="0"/>
      <w:divBdr>
        <w:top w:val="none" w:sz="0" w:space="0" w:color="auto"/>
        <w:left w:val="none" w:sz="0" w:space="0" w:color="auto"/>
        <w:bottom w:val="none" w:sz="0" w:space="0" w:color="auto"/>
        <w:right w:val="none" w:sz="0" w:space="0" w:color="auto"/>
      </w:divBdr>
    </w:div>
    <w:div w:id="977300160">
      <w:bodyDiv w:val="1"/>
      <w:marLeft w:val="0"/>
      <w:marRight w:val="0"/>
      <w:marTop w:val="0"/>
      <w:marBottom w:val="0"/>
      <w:divBdr>
        <w:top w:val="none" w:sz="0" w:space="0" w:color="auto"/>
        <w:left w:val="none" w:sz="0" w:space="0" w:color="auto"/>
        <w:bottom w:val="none" w:sz="0" w:space="0" w:color="auto"/>
        <w:right w:val="none" w:sz="0" w:space="0" w:color="auto"/>
      </w:divBdr>
    </w:div>
    <w:div w:id="1039554295">
      <w:bodyDiv w:val="1"/>
      <w:marLeft w:val="0"/>
      <w:marRight w:val="0"/>
      <w:marTop w:val="0"/>
      <w:marBottom w:val="0"/>
      <w:divBdr>
        <w:top w:val="none" w:sz="0" w:space="0" w:color="auto"/>
        <w:left w:val="none" w:sz="0" w:space="0" w:color="auto"/>
        <w:bottom w:val="none" w:sz="0" w:space="0" w:color="auto"/>
        <w:right w:val="none" w:sz="0" w:space="0" w:color="auto"/>
      </w:divBdr>
    </w:div>
    <w:div w:id="1051730430">
      <w:bodyDiv w:val="1"/>
      <w:marLeft w:val="0"/>
      <w:marRight w:val="0"/>
      <w:marTop w:val="0"/>
      <w:marBottom w:val="0"/>
      <w:divBdr>
        <w:top w:val="none" w:sz="0" w:space="0" w:color="auto"/>
        <w:left w:val="none" w:sz="0" w:space="0" w:color="auto"/>
        <w:bottom w:val="none" w:sz="0" w:space="0" w:color="auto"/>
        <w:right w:val="none" w:sz="0" w:space="0" w:color="auto"/>
      </w:divBdr>
    </w:div>
    <w:div w:id="1072240555">
      <w:bodyDiv w:val="1"/>
      <w:marLeft w:val="0"/>
      <w:marRight w:val="0"/>
      <w:marTop w:val="0"/>
      <w:marBottom w:val="0"/>
      <w:divBdr>
        <w:top w:val="none" w:sz="0" w:space="0" w:color="auto"/>
        <w:left w:val="none" w:sz="0" w:space="0" w:color="auto"/>
        <w:bottom w:val="none" w:sz="0" w:space="0" w:color="auto"/>
        <w:right w:val="none" w:sz="0" w:space="0" w:color="auto"/>
      </w:divBdr>
    </w:div>
    <w:div w:id="1092896609">
      <w:bodyDiv w:val="1"/>
      <w:marLeft w:val="0"/>
      <w:marRight w:val="0"/>
      <w:marTop w:val="0"/>
      <w:marBottom w:val="0"/>
      <w:divBdr>
        <w:top w:val="none" w:sz="0" w:space="0" w:color="auto"/>
        <w:left w:val="none" w:sz="0" w:space="0" w:color="auto"/>
        <w:bottom w:val="none" w:sz="0" w:space="0" w:color="auto"/>
        <w:right w:val="none" w:sz="0" w:space="0" w:color="auto"/>
      </w:divBdr>
    </w:div>
    <w:div w:id="1214346912">
      <w:bodyDiv w:val="1"/>
      <w:marLeft w:val="0"/>
      <w:marRight w:val="0"/>
      <w:marTop w:val="0"/>
      <w:marBottom w:val="0"/>
      <w:divBdr>
        <w:top w:val="none" w:sz="0" w:space="0" w:color="auto"/>
        <w:left w:val="none" w:sz="0" w:space="0" w:color="auto"/>
        <w:bottom w:val="none" w:sz="0" w:space="0" w:color="auto"/>
        <w:right w:val="none" w:sz="0" w:space="0" w:color="auto"/>
      </w:divBdr>
    </w:div>
    <w:div w:id="1227958709">
      <w:bodyDiv w:val="1"/>
      <w:marLeft w:val="0"/>
      <w:marRight w:val="0"/>
      <w:marTop w:val="0"/>
      <w:marBottom w:val="0"/>
      <w:divBdr>
        <w:top w:val="none" w:sz="0" w:space="0" w:color="auto"/>
        <w:left w:val="none" w:sz="0" w:space="0" w:color="auto"/>
        <w:bottom w:val="none" w:sz="0" w:space="0" w:color="auto"/>
        <w:right w:val="none" w:sz="0" w:space="0" w:color="auto"/>
      </w:divBdr>
    </w:div>
    <w:div w:id="1236739827">
      <w:bodyDiv w:val="1"/>
      <w:marLeft w:val="0"/>
      <w:marRight w:val="0"/>
      <w:marTop w:val="0"/>
      <w:marBottom w:val="0"/>
      <w:divBdr>
        <w:top w:val="none" w:sz="0" w:space="0" w:color="auto"/>
        <w:left w:val="none" w:sz="0" w:space="0" w:color="auto"/>
        <w:bottom w:val="none" w:sz="0" w:space="0" w:color="auto"/>
        <w:right w:val="none" w:sz="0" w:space="0" w:color="auto"/>
      </w:divBdr>
    </w:div>
    <w:div w:id="1256479459">
      <w:bodyDiv w:val="1"/>
      <w:marLeft w:val="0"/>
      <w:marRight w:val="0"/>
      <w:marTop w:val="0"/>
      <w:marBottom w:val="0"/>
      <w:divBdr>
        <w:top w:val="none" w:sz="0" w:space="0" w:color="auto"/>
        <w:left w:val="none" w:sz="0" w:space="0" w:color="auto"/>
        <w:bottom w:val="none" w:sz="0" w:space="0" w:color="auto"/>
        <w:right w:val="none" w:sz="0" w:space="0" w:color="auto"/>
      </w:divBdr>
    </w:div>
    <w:div w:id="1318218977">
      <w:bodyDiv w:val="1"/>
      <w:marLeft w:val="0"/>
      <w:marRight w:val="0"/>
      <w:marTop w:val="0"/>
      <w:marBottom w:val="0"/>
      <w:divBdr>
        <w:top w:val="none" w:sz="0" w:space="0" w:color="auto"/>
        <w:left w:val="none" w:sz="0" w:space="0" w:color="auto"/>
        <w:bottom w:val="none" w:sz="0" w:space="0" w:color="auto"/>
        <w:right w:val="none" w:sz="0" w:space="0" w:color="auto"/>
      </w:divBdr>
    </w:div>
    <w:div w:id="1521817095">
      <w:bodyDiv w:val="1"/>
      <w:marLeft w:val="0"/>
      <w:marRight w:val="0"/>
      <w:marTop w:val="0"/>
      <w:marBottom w:val="0"/>
      <w:divBdr>
        <w:top w:val="none" w:sz="0" w:space="0" w:color="auto"/>
        <w:left w:val="none" w:sz="0" w:space="0" w:color="auto"/>
        <w:bottom w:val="none" w:sz="0" w:space="0" w:color="auto"/>
        <w:right w:val="none" w:sz="0" w:space="0" w:color="auto"/>
      </w:divBdr>
    </w:div>
    <w:div w:id="1527985897">
      <w:bodyDiv w:val="1"/>
      <w:marLeft w:val="0"/>
      <w:marRight w:val="0"/>
      <w:marTop w:val="0"/>
      <w:marBottom w:val="0"/>
      <w:divBdr>
        <w:top w:val="none" w:sz="0" w:space="0" w:color="auto"/>
        <w:left w:val="none" w:sz="0" w:space="0" w:color="auto"/>
        <w:bottom w:val="none" w:sz="0" w:space="0" w:color="auto"/>
        <w:right w:val="none" w:sz="0" w:space="0" w:color="auto"/>
      </w:divBdr>
    </w:div>
    <w:div w:id="1535312067">
      <w:bodyDiv w:val="1"/>
      <w:marLeft w:val="0"/>
      <w:marRight w:val="0"/>
      <w:marTop w:val="0"/>
      <w:marBottom w:val="0"/>
      <w:divBdr>
        <w:top w:val="none" w:sz="0" w:space="0" w:color="auto"/>
        <w:left w:val="none" w:sz="0" w:space="0" w:color="auto"/>
        <w:bottom w:val="none" w:sz="0" w:space="0" w:color="auto"/>
        <w:right w:val="none" w:sz="0" w:space="0" w:color="auto"/>
      </w:divBdr>
    </w:div>
    <w:div w:id="1574124003">
      <w:bodyDiv w:val="1"/>
      <w:marLeft w:val="0"/>
      <w:marRight w:val="0"/>
      <w:marTop w:val="0"/>
      <w:marBottom w:val="0"/>
      <w:divBdr>
        <w:top w:val="none" w:sz="0" w:space="0" w:color="auto"/>
        <w:left w:val="none" w:sz="0" w:space="0" w:color="auto"/>
        <w:bottom w:val="none" w:sz="0" w:space="0" w:color="auto"/>
        <w:right w:val="none" w:sz="0" w:space="0" w:color="auto"/>
      </w:divBdr>
    </w:div>
    <w:div w:id="1615331947">
      <w:bodyDiv w:val="1"/>
      <w:marLeft w:val="0"/>
      <w:marRight w:val="0"/>
      <w:marTop w:val="0"/>
      <w:marBottom w:val="0"/>
      <w:divBdr>
        <w:top w:val="none" w:sz="0" w:space="0" w:color="auto"/>
        <w:left w:val="none" w:sz="0" w:space="0" w:color="auto"/>
        <w:bottom w:val="none" w:sz="0" w:space="0" w:color="auto"/>
        <w:right w:val="none" w:sz="0" w:space="0" w:color="auto"/>
      </w:divBdr>
    </w:div>
    <w:div w:id="1628707145">
      <w:bodyDiv w:val="1"/>
      <w:marLeft w:val="0"/>
      <w:marRight w:val="0"/>
      <w:marTop w:val="0"/>
      <w:marBottom w:val="0"/>
      <w:divBdr>
        <w:top w:val="none" w:sz="0" w:space="0" w:color="auto"/>
        <w:left w:val="none" w:sz="0" w:space="0" w:color="auto"/>
        <w:bottom w:val="none" w:sz="0" w:space="0" w:color="auto"/>
        <w:right w:val="none" w:sz="0" w:space="0" w:color="auto"/>
      </w:divBdr>
    </w:div>
    <w:div w:id="1657611839">
      <w:bodyDiv w:val="1"/>
      <w:marLeft w:val="0"/>
      <w:marRight w:val="0"/>
      <w:marTop w:val="0"/>
      <w:marBottom w:val="0"/>
      <w:divBdr>
        <w:top w:val="none" w:sz="0" w:space="0" w:color="auto"/>
        <w:left w:val="none" w:sz="0" w:space="0" w:color="auto"/>
        <w:bottom w:val="none" w:sz="0" w:space="0" w:color="auto"/>
        <w:right w:val="none" w:sz="0" w:space="0" w:color="auto"/>
      </w:divBdr>
    </w:div>
    <w:div w:id="1670593360">
      <w:bodyDiv w:val="1"/>
      <w:marLeft w:val="0"/>
      <w:marRight w:val="0"/>
      <w:marTop w:val="0"/>
      <w:marBottom w:val="0"/>
      <w:divBdr>
        <w:top w:val="none" w:sz="0" w:space="0" w:color="auto"/>
        <w:left w:val="none" w:sz="0" w:space="0" w:color="auto"/>
        <w:bottom w:val="none" w:sz="0" w:space="0" w:color="auto"/>
        <w:right w:val="none" w:sz="0" w:space="0" w:color="auto"/>
      </w:divBdr>
    </w:div>
    <w:div w:id="1707559092">
      <w:bodyDiv w:val="1"/>
      <w:marLeft w:val="0"/>
      <w:marRight w:val="0"/>
      <w:marTop w:val="0"/>
      <w:marBottom w:val="0"/>
      <w:divBdr>
        <w:top w:val="none" w:sz="0" w:space="0" w:color="auto"/>
        <w:left w:val="none" w:sz="0" w:space="0" w:color="auto"/>
        <w:bottom w:val="none" w:sz="0" w:space="0" w:color="auto"/>
        <w:right w:val="none" w:sz="0" w:space="0" w:color="auto"/>
      </w:divBdr>
    </w:div>
    <w:div w:id="1757088682">
      <w:bodyDiv w:val="1"/>
      <w:marLeft w:val="0"/>
      <w:marRight w:val="0"/>
      <w:marTop w:val="0"/>
      <w:marBottom w:val="0"/>
      <w:divBdr>
        <w:top w:val="none" w:sz="0" w:space="0" w:color="auto"/>
        <w:left w:val="none" w:sz="0" w:space="0" w:color="auto"/>
        <w:bottom w:val="none" w:sz="0" w:space="0" w:color="auto"/>
        <w:right w:val="none" w:sz="0" w:space="0" w:color="auto"/>
      </w:divBdr>
    </w:div>
    <w:div w:id="1788767165">
      <w:bodyDiv w:val="1"/>
      <w:marLeft w:val="0"/>
      <w:marRight w:val="0"/>
      <w:marTop w:val="0"/>
      <w:marBottom w:val="0"/>
      <w:divBdr>
        <w:top w:val="none" w:sz="0" w:space="0" w:color="auto"/>
        <w:left w:val="none" w:sz="0" w:space="0" w:color="auto"/>
        <w:bottom w:val="none" w:sz="0" w:space="0" w:color="auto"/>
        <w:right w:val="none" w:sz="0" w:space="0" w:color="auto"/>
      </w:divBdr>
      <w:divsChild>
        <w:div w:id="1751073195">
          <w:marLeft w:val="0"/>
          <w:marRight w:val="0"/>
          <w:marTop w:val="0"/>
          <w:marBottom w:val="0"/>
          <w:divBdr>
            <w:top w:val="none" w:sz="0" w:space="0" w:color="auto"/>
            <w:left w:val="none" w:sz="0" w:space="0" w:color="auto"/>
            <w:bottom w:val="none" w:sz="0" w:space="0" w:color="auto"/>
            <w:right w:val="none" w:sz="0" w:space="0" w:color="auto"/>
          </w:divBdr>
        </w:div>
      </w:divsChild>
    </w:div>
    <w:div w:id="1801534461">
      <w:bodyDiv w:val="1"/>
      <w:marLeft w:val="0"/>
      <w:marRight w:val="0"/>
      <w:marTop w:val="0"/>
      <w:marBottom w:val="0"/>
      <w:divBdr>
        <w:top w:val="none" w:sz="0" w:space="0" w:color="auto"/>
        <w:left w:val="none" w:sz="0" w:space="0" w:color="auto"/>
        <w:bottom w:val="none" w:sz="0" w:space="0" w:color="auto"/>
        <w:right w:val="none" w:sz="0" w:space="0" w:color="auto"/>
      </w:divBdr>
    </w:div>
    <w:div w:id="1807118476">
      <w:bodyDiv w:val="1"/>
      <w:marLeft w:val="0"/>
      <w:marRight w:val="0"/>
      <w:marTop w:val="0"/>
      <w:marBottom w:val="0"/>
      <w:divBdr>
        <w:top w:val="none" w:sz="0" w:space="0" w:color="auto"/>
        <w:left w:val="none" w:sz="0" w:space="0" w:color="auto"/>
        <w:bottom w:val="none" w:sz="0" w:space="0" w:color="auto"/>
        <w:right w:val="none" w:sz="0" w:space="0" w:color="auto"/>
      </w:divBdr>
    </w:div>
    <w:div w:id="1820803098">
      <w:bodyDiv w:val="1"/>
      <w:marLeft w:val="0"/>
      <w:marRight w:val="0"/>
      <w:marTop w:val="0"/>
      <w:marBottom w:val="0"/>
      <w:divBdr>
        <w:top w:val="none" w:sz="0" w:space="0" w:color="auto"/>
        <w:left w:val="none" w:sz="0" w:space="0" w:color="auto"/>
        <w:bottom w:val="none" w:sz="0" w:space="0" w:color="auto"/>
        <w:right w:val="none" w:sz="0" w:space="0" w:color="auto"/>
      </w:divBdr>
    </w:div>
    <w:div w:id="1846239492">
      <w:bodyDiv w:val="1"/>
      <w:marLeft w:val="0"/>
      <w:marRight w:val="0"/>
      <w:marTop w:val="0"/>
      <w:marBottom w:val="0"/>
      <w:divBdr>
        <w:top w:val="none" w:sz="0" w:space="0" w:color="auto"/>
        <w:left w:val="none" w:sz="0" w:space="0" w:color="auto"/>
        <w:bottom w:val="none" w:sz="0" w:space="0" w:color="auto"/>
        <w:right w:val="none" w:sz="0" w:space="0" w:color="auto"/>
      </w:divBdr>
    </w:div>
    <w:div w:id="1850026194">
      <w:bodyDiv w:val="1"/>
      <w:marLeft w:val="0"/>
      <w:marRight w:val="0"/>
      <w:marTop w:val="0"/>
      <w:marBottom w:val="0"/>
      <w:divBdr>
        <w:top w:val="none" w:sz="0" w:space="0" w:color="auto"/>
        <w:left w:val="none" w:sz="0" w:space="0" w:color="auto"/>
        <w:bottom w:val="none" w:sz="0" w:space="0" w:color="auto"/>
        <w:right w:val="none" w:sz="0" w:space="0" w:color="auto"/>
      </w:divBdr>
    </w:div>
    <w:div w:id="1862350974">
      <w:bodyDiv w:val="1"/>
      <w:marLeft w:val="0"/>
      <w:marRight w:val="0"/>
      <w:marTop w:val="0"/>
      <w:marBottom w:val="0"/>
      <w:divBdr>
        <w:top w:val="none" w:sz="0" w:space="0" w:color="auto"/>
        <w:left w:val="none" w:sz="0" w:space="0" w:color="auto"/>
        <w:bottom w:val="none" w:sz="0" w:space="0" w:color="auto"/>
        <w:right w:val="none" w:sz="0" w:space="0" w:color="auto"/>
      </w:divBdr>
    </w:div>
    <w:div w:id="1874072441">
      <w:bodyDiv w:val="1"/>
      <w:marLeft w:val="0"/>
      <w:marRight w:val="0"/>
      <w:marTop w:val="0"/>
      <w:marBottom w:val="0"/>
      <w:divBdr>
        <w:top w:val="none" w:sz="0" w:space="0" w:color="auto"/>
        <w:left w:val="none" w:sz="0" w:space="0" w:color="auto"/>
        <w:bottom w:val="none" w:sz="0" w:space="0" w:color="auto"/>
        <w:right w:val="none" w:sz="0" w:space="0" w:color="auto"/>
      </w:divBdr>
    </w:div>
    <w:div w:id="1893497570">
      <w:bodyDiv w:val="1"/>
      <w:marLeft w:val="0"/>
      <w:marRight w:val="0"/>
      <w:marTop w:val="0"/>
      <w:marBottom w:val="0"/>
      <w:divBdr>
        <w:top w:val="none" w:sz="0" w:space="0" w:color="auto"/>
        <w:left w:val="none" w:sz="0" w:space="0" w:color="auto"/>
        <w:bottom w:val="none" w:sz="0" w:space="0" w:color="auto"/>
        <w:right w:val="none" w:sz="0" w:space="0" w:color="auto"/>
      </w:divBdr>
    </w:div>
    <w:div w:id="1951891085">
      <w:bodyDiv w:val="1"/>
      <w:marLeft w:val="0"/>
      <w:marRight w:val="0"/>
      <w:marTop w:val="0"/>
      <w:marBottom w:val="0"/>
      <w:divBdr>
        <w:top w:val="none" w:sz="0" w:space="0" w:color="auto"/>
        <w:left w:val="none" w:sz="0" w:space="0" w:color="auto"/>
        <w:bottom w:val="none" w:sz="0" w:space="0" w:color="auto"/>
        <w:right w:val="none" w:sz="0" w:space="0" w:color="auto"/>
      </w:divBdr>
    </w:div>
    <w:div w:id="1970625084">
      <w:bodyDiv w:val="1"/>
      <w:marLeft w:val="0"/>
      <w:marRight w:val="0"/>
      <w:marTop w:val="0"/>
      <w:marBottom w:val="0"/>
      <w:divBdr>
        <w:top w:val="none" w:sz="0" w:space="0" w:color="auto"/>
        <w:left w:val="none" w:sz="0" w:space="0" w:color="auto"/>
        <w:bottom w:val="none" w:sz="0" w:space="0" w:color="auto"/>
        <w:right w:val="none" w:sz="0" w:space="0" w:color="auto"/>
      </w:divBdr>
    </w:div>
    <w:div w:id="2035768747">
      <w:bodyDiv w:val="1"/>
      <w:marLeft w:val="0"/>
      <w:marRight w:val="0"/>
      <w:marTop w:val="0"/>
      <w:marBottom w:val="0"/>
      <w:divBdr>
        <w:top w:val="none" w:sz="0" w:space="0" w:color="auto"/>
        <w:left w:val="none" w:sz="0" w:space="0" w:color="auto"/>
        <w:bottom w:val="none" w:sz="0" w:space="0" w:color="auto"/>
        <w:right w:val="none" w:sz="0" w:space="0" w:color="auto"/>
      </w:divBdr>
    </w:div>
    <w:div w:id="2064988146">
      <w:bodyDiv w:val="1"/>
      <w:marLeft w:val="0"/>
      <w:marRight w:val="0"/>
      <w:marTop w:val="0"/>
      <w:marBottom w:val="0"/>
      <w:divBdr>
        <w:top w:val="none" w:sz="0" w:space="0" w:color="auto"/>
        <w:left w:val="none" w:sz="0" w:space="0" w:color="auto"/>
        <w:bottom w:val="none" w:sz="0" w:space="0" w:color="auto"/>
        <w:right w:val="none" w:sz="0" w:space="0" w:color="auto"/>
      </w:divBdr>
    </w:div>
    <w:div w:id="2076009061">
      <w:bodyDiv w:val="1"/>
      <w:marLeft w:val="0"/>
      <w:marRight w:val="0"/>
      <w:marTop w:val="0"/>
      <w:marBottom w:val="0"/>
      <w:divBdr>
        <w:top w:val="none" w:sz="0" w:space="0" w:color="auto"/>
        <w:left w:val="none" w:sz="0" w:space="0" w:color="auto"/>
        <w:bottom w:val="none" w:sz="0" w:space="0" w:color="auto"/>
        <w:right w:val="none" w:sz="0" w:space="0" w:color="auto"/>
      </w:divBdr>
    </w:div>
    <w:div w:id="2076776765">
      <w:bodyDiv w:val="1"/>
      <w:marLeft w:val="0"/>
      <w:marRight w:val="0"/>
      <w:marTop w:val="0"/>
      <w:marBottom w:val="0"/>
      <w:divBdr>
        <w:top w:val="none" w:sz="0" w:space="0" w:color="auto"/>
        <w:left w:val="none" w:sz="0" w:space="0" w:color="auto"/>
        <w:bottom w:val="none" w:sz="0" w:space="0" w:color="auto"/>
        <w:right w:val="none" w:sz="0" w:space="0" w:color="auto"/>
      </w:divBdr>
    </w:div>
    <w:div w:id="2091148582">
      <w:bodyDiv w:val="1"/>
      <w:marLeft w:val="0"/>
      <w:marRight w:val="0"/>
      <w:marTop w:val="0"/>
      <w:marBottom w:val="0"/>
      <w:divBdr>
        <w:top w:val="none" w:sz="0" w:space="0" w:color="auto"/>
        <w:left w:val="none" w:sz="0" w:space="0" w:color="auto"/>
        <w:bottom w:val="none" w:sz="0" w:space="0" w:color="auto"/>
        <w:right w:val="none" w:sz="0" w:space="0" w:color="auto"/>
      </w:divBdr>
    </w:div>
    <w:div w:id="2098480259">
      <w:bodyDiv w:val="1"/>
      <w:marLeft w:val="0"/>
      <w:marRight w:val="0"/>
      <w:marTop w:val="0"/>
      <w:marBottom w:val="0"/>
      <w:divBdr>
        <w:top w:val="none" w:sz="0" w:space="0" w:color="auto"/>
        <w:left w:val="none" w:sz="0" w:space="0" w:color="auto"/>
        <w:bottom w:val="none" w:sz="0" w:space="0" w:color="auto"/>
        <w:right w:val="none" w:sz="0" w:space="0" w:color="auto"/>
      </w:divBdr>
    </w:div>
    <w:div w:id="2121680002">
      <w:bodyDiv w:val="1"/>
      <w:marLeft w:val="0"/>
      <w:marRight w:val="0"/>
      <w:marTop w:val="0"/>
      <w:marBottom w:val="0"/>
      <w:divBdr>
        <w:top w:val="none" w:sz="0" w:space="0" w:color="auto"/>
        <w:left w:val="none" w:sz="0" w:space="0" w:color="auto"/>
        <w:bottom w:val="none" w:sz="0" w:space="0" w:color="auto"/>
        <w:right w:val="none" w:sz="0" w:space="0" w:color="auto"/>
      </w:divBdr>
    </w:div>
    <w:div w:id="2142576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650" b="0">
                <a:latin typeface="方正仿宋_GBK" pitchFamily="65" charset="-122"/>
                <a:ea typeface="方正仿宋_GBK" pitchFamily="65" charset="-122"/>
              </a:rPr>
              <a:t>图</a:t>
            </a:r>
            <a:r>
              <a:rPr lang="en-US" altLang="zh-CN" sz="1650" b="0">
                <a:latin typeface="方正仿宋_GBK" pitchFamily="65" charset="-122"/>
                <a:ea typeface="方正仿宋_GBK" pitchFamily="65" charset="-122"/>
              </a:rPr>
              <a:t>1  </a:t>
            </a:r>
            <a:r>
              <a:rPr lang="zh-CN" altLang="en-US" sz="1650" b="0">
                <a:latin typeface="方正仿宋_GBK" pitchFamily="65" charset="-122"/>
                <a:ea typeface="方正仿宋_GBK" pitchFamily="65" charset="-122"/>
              </a:rPr>
              <a:t>收、支决算总计变动情况图（单位：万元）</a:t>
            </a:r>
          </a:p>
        </c:rich>
      </c:tx>
      <c:layout>
        <c:manualLayout>
          <c:xMode val="edge"/>
          <c:yMode val="edge"/>
          <c:x val="9.7886116280840499E-2"/>
          <c:y val="0"/>
        </c:manualLayout>
      </c:layout>
      <c:overlay val="0"/>
    </c:title>
    <c:autoTitleDeleted val="0"/>
    <c:plotArea>
      <c:layout/>
      <c:barChart>
        <c:barDir val="col"/>
        <c:grouping val="clustered"/>
        <c:varyColors val="0"/>
        <c:ser>
          <c:idx val="0"/>
          <c:order val="0"/>
          <c:tx>
            <c:strRef>
              <c:f>Sheet1!$B$2</c:f>
              <c:strCache>
                <c:ptCount val="1"/>
                <c:pt idx="0">
                  <c:v>图1  收、支决算总计变动情况图（单位：万元）</c:v>
                </c:pt>
              </c:strCache>
            </c:strRef>
          </c:tx>
          <c:invertIfNegative val="0"/>
          <c:dPt>
            <c:idx val="1"/>
            <c:invertIfNegative val="0"/>
            <c:bubble3D val="0"/>
            <c:spPr>
              <a:solidFill>
                <a:schemeClr val="accent1"/>
              </a:solidFill>
            </c:spPr>
          </c:dPt>
          <c:dLbls>
            <c:showLegendKey val="0"/>
            <c:showVal val="1"/>
            <c:showCatName val="0"/>
            <c:showSerName val="0"/>
            <c:showPercent val="0"/>
            <c:showBubbleSize val="0"/>
            <c:showLeaderLines val="0"/>
          </c:dLbls>
          <c:cat>
            <c:strRef>
              <c:f>Sheet1!$A$3:$A$4</c:f>
              <c:strCache>
                <c:ptCount val="2"/>
                <c:pt idx="0">
                  <c:v>2019年</c:v>
                </c:pt>
                <c:pt idx="1">
                  <c:v>2020年</c:v>
                </c:pt>
              </c:strCache>
            </c:strRef>
          </c:cat>
          <c:val>
            <c:numRef>
              <c:f>Sheet1!$B$3:$B$4</c:f>
              <c:numCache>
                <c:formatCode>General</c:formatCode>
                <c:ptCount val="2"/>
                <c:pt idx="0">
                  <c:v>467.33</c:v>
                </c:pt>
                <c:pt idx="1">
                  <c:v>596.27</c:v>
                </c:pt>
              </c:numCache>
            </c:numRef>
          </c:val>
        </c:ser>
        <c:dLbls>
          <c:showLegendKey val="0"/>
          <c:showVal val="0"/>
          <c:showCatName val="0"/>
          <c:showSerName val="0"/>
          <c:showPercent val="0"/>
          <c:showBubbleSize val="0"/>
        </c:dLbls>
        <c:gapWidth val="150"/>
        <c:axId val="115118080"/>
        <c:axId val="115119616"/>
      </c:barChart>
      <c:catAx>
        <c:axId val="115118080"/>
        <c:scaling>
          <c:orientation val="minMax"/>
        </c:scaling>
        <c:delete val="0"/>
        <c:axPos val="b"/>
        <c:numFmt formatCode="General" sourceLinked="1"/>
        <c:majorTickMark val="out"/>
        <c:minorTickMark val="none"/>
        <c:tickLblPos val="nextTo"/>
        <c:crossAx val="115119616"/>
        <c:crosses val="autoZero"/>
        <c:auto val="1"/>
        <c:lblAlgn val="ctr"/>
        <c:lblOffset val="100"/>
        <c:noMultiLvlLbl val="0"/>
      </c:catAx>
      <c:valAx>
        <c:axId val="115119616"/>
        <c:scaling>
          <c:orientation val="minMax"/>
        </c:scaling>
        <c:delete val="0"/>
        <c:axPos val="l"/>
        <c:majorGridlines/>
        <c:numFmt formatCode="#,##0_);\(#,##0\)" sourceLinked="0"/>
        <c:majorTickMark val="out"/>
        <c:minorTickMark val="none"/>
        <c:tickLblPos val="nextTo"/>
        <c:crossAx val="1151180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650" b="0">
                <a:latin typeface="方正仿宋_GBK" pitchFamily="65" charset="-122"/>
                <a:ea typeface="方正仿宋_GBK" pitchFamily="65" charset="-122"/>
              </a:rPr>
              <a:t>图</a:t>
            </a:r>
            <a:r>
              <a:rPr lang="en-US" altLang="zh-CN" sz="1650" b="0">
                <a:latin typeface="方正仿宋_GBK" pitchFamily="65" charset="-122"/>
                <a:ea typeface="方正仿宋_GBK" pitchFamily="65" charset="-122"/>
              </a:rPr>
              <a:t>2   </a:t>
            </a:r>
            <a:r>
              <a:rPr lang="zh-CN" altLang="en-US" sz="1650" b="0">
                <a:latin typeface="方正仿宋_GBK" pitchFamily="65" charset="-122"/>
                <a:ea typeface="方正仿宋_GBK" pitchFamily="65" charset="-122"/>
              </a:rPr>
              <a:t>收入决算结构图（单位：万元）</a:t>
            </a:r>
          </a:p>
        </c:rich>
      </c:tx>
      <c:layout>
        <c:manualLayout>
          <c:xMode val="edge"/>
          <c:yMode val="edge"/>
          <c:x val="0.13150223300067979"/>
          <c:y val="1.4301617870522164E-5"/>
        </c:manualLayout>
      </c:layout>
      <c:overlay val="0"/>
    </c:title>
    <c:autoTitleDeleted val="0"/>
    <c:plotArea>
      <c:layout>
        <c:manualLayout>
          <c:layoutTarget val="inner"/>
          <c:xMode val="edge"/>
          <c:yMode val="edge"/>
          <c:x val="0.14095663698189906"/>
          <c:y val="0.2374341597393205"/>
          <c:w val="0.38886297185030799"/>
          <c:h val="0.66719648506493823"/>
        </c:manualLayout>
      </c:layout>
      <c:pieChart>
        <c:varyColors val="1"/>
        <c:ser>
          <c:idx val="0"/>
          <c:order val="0"/>
          <c:tx>
            <c:strRef>
              <c:f>Sheet1!$B$1</c:f>
              <c:strCache>
                <c:ptCount val="1"/>
                <c:pt idx="0">
                  <c:v>图2   收入决算结构图</c:v>
                </c:pt>
              </c:strCache>
            </c:strRef>
          </c:tx>
          <c:explosion val="11"/>
          <c:dPt>
            <c:idx val="0"/>
            <c:bubble3D val="0"/>
            <c:spPr>
              <a:solidFill>
                <a:schemeClr val="accent1"/>
              </a:solidFill>
            </c:spPr>
          </c:dPt>
          <c:dLbls>
            <c:dLbl>
              <c:idx val="1"/>
              <c:layout>
                <c:manualLayout>
                  <c:x val="-0.15828744502257433"/>
                  <c:y val="8.1876928526512308E-2"/>
                </c:manualLayout>
              </c:layout>
              <c:showLegendKey val="1"/>
              <c:showVal val="1"/>
              <c:showCatName val="1"/>
              <c:showSerName val="0"/>
              <c:showPercent val="1"/>
              <c:showBubbleSize val="0"/>
            </c:dLbl>
            <c:dLbl>
              <c:idx val="2"/>
              <c:layout>
                <c:manualLayout>
                  <c:x val="-0.16806684967063262"/>
                  <c:y val="0.25629550672618051"/>
                </c:manualLayout>
              </c:layout>
              <c:showLegendKey val="1"/>
              <c:showVal val="1"/>
              <c:showCatName val="1"/>
              <c:showSerName val="0"/>
              <c:showPercent val="1"/>
              <c:showBubbleSize val="0"/>
            </c:dLbl>
            <c:dLbl>
              <c:idx val="3"/>
              <c:layout>
                <c:manualLayout>
                  <c:x val="-6.3873157151767321E-2"/>
                  <c:y val="0.1264297703560594"/>
                </c:manualLayout>
              </c:layout>
              <c:showLegendKey val="1"/>
              <c:showVal val="1"/>
              <c:showCatName val="1"/>
              <c:showSerName val="0"/>
              <c:showPercent val="1"/>
              <c:showBubbleSize val="0"/>
            </c:dLbl>
            <c:dLbl>
              <c:idx val="4"/>
              <c:layout>
                <c:manualLayout>
                  <c:x val="0.19545759230648449"/>
                  <c:y val="0.17891071460488669"/>
                </c:manualLayout>
              </c:layout>
              <c:showLegendKey val="1"/>
              <c:showVal val="1"/>
              <c:showCatName val="1"/>
              <c:showSerName val="0"/>
              <c:showPercent val="1"/>
              <c:showBubbleSize val="0"/>
            </c:dLbl>
            <c:dLbl>
              <c:idx val="5"/>
              <c:layout>
                <c:manualLayout>
                  <c:x val="0.23093804969139153"/>
                  <c:y val="3.5490899873422042E-2"/>
                </c:manualLayout>
              </c:layout>
              <c:showLegendKey val="1"/>
              <c:showVal val="1"/>
              <c:showCatName val="1"/>
              <c:showSerName val="0"/>
              <c:showPercent val="1"/>
              <c:showBubbleSize val="0"/>
            </c:dLbl>
            <c:dLbl>
              <c:idx val="6"/>
              <c:layout>
                <c:manualLayout>
                  <c:x val="0.20778564254147089"/>
                  <c:y val="9.5335139113889286E-2"/>
                </c:manualLayout>
              </c:layout>
              <c:showLegendKey val="1"/>
              <c:showVal val="1"/>
              <c:showCatName val="1"/>
              <c:showSerName val="0"/>
              <c:showPercent val="1"/>
              <c:showBubbleSize val="0"/>
            </c:dLbl>
            <c:showLegendKey val="1"/>
            <c:showVal val="1"/>
            <c:showCatName val="1"/>
            <c:showSerName val="0"/>
            <c:showPercent val="1"/>
            <c:showBubbleSize val="0"/>
            <c:showLeaderLines val="1"/>
          </c:dLbls>
          <c:cat>
            <c:strRef>
              <c:f>Sheet1!$A$2:$A$9</c:f>
              <c:strCache>
                <c:ptCount val="8"/>
                <c:pt idx="0">
                  <c:v>一般公共预算财政拨款收入</c:v>
                </c:pt>
                <c:pt idx="1">
                  <c:v>年初结转结余</c:v>
                </c:pt>
                <c:pt idx="2">
                  <c:v>政府性基金预算财政拨款收入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394.04</c:v>
                </c:pt>
                <c:pt idx="1">
                  <c:v>202.23</c:v>
                </c:pt>
                <c:pt idx="2">
                  <c:v>0</c:v>
                </c:pt>
                <c:pt idx="3">
                  <c:v>0</c:v>
                </c:pt>
                <c:pt idx="4">
                  <c:v>0</c:v>
                </c:pt>
                <c:pt idx="5">
                  <c:v>0</c:v>
                </c:pt>
                <c:pt idx="6">
                  <c:v>0</c:v>
                </c:pt>
                <c:pt idx="7">
                  <c:v>0</c:v>
                </c:pt>
              </c:numCache>
            </c:numRef>
          </c:val>
        </c:ser>
        <c:ser>
          <c:idx val="1"/>
          <c:order val="1"/>
          <c:tx>
            <c:strRef>
              <c:f>Sheet1!$C$1</c:f>
              <c:strCache>
                <c:ptCount val="1"/>
                <c:pt idx="0">
                  <c:v>图3   收入决算结构图</c:v>
                </c:pt>
              </c:strCache>
            </c:strRef>
          </c:tx>
          <c:cat>
            <c:strRef>
              <c:f>Sheet1!$A$2:$A$9</c:f>
              <c:strCache>
                <c:ptCount val="8"/>
                <c:pt idx="0">
                  <c:v>一般公共预算财政拨款收入</c:v>
                </c:pt>
                <c:pt idx="1">
                  <c:v>年初结转结余</c:v>
                </c:pt>
                <c:pt idx="2">
                  <c:v>政府性基金预算财政拨款收入</c:v>
                </c:pt>
                <c:pt idx="3">
                  <c:v>上级补助收入</c:v>
                </c:pt>
                <c:pt idx="4">
                  <c:v>事业收入</c:v>
                </c:pt>
                <c:pt idx="5">
                  <c:v>经营收入</c:v>
                </c:pt>
                <c:pt idx="6">
                  <c:v>附属单位上缴收入</c:v>
                </c:pt>
                <c:pt idx="7">
                  <c:v>其他收入</c:v>
                </c:pt>
              </c:strCache>
            </c:strRef>
          </c:cat>
          <c:val>
            <c:numRef>
              <c:f>Sheet1!$C$2:$C$9</c:f>
              <c:numCache>
                <c:formatCode>0.00%</c:formatCode>
                <c:ptCount val="8"/>
                <c:pt idx="0">
                  <c:v>0.66080000000000005</c:v>
                </c:pt>
                <c:pt idx="1">
                  <c:v>0.3392</c:v>
                </c:pt>
                <c:pt idx="2" formatCode="0%">
                  <c:v>0</c:v>
                </c:pt>
                <c:pt idx="3" formatCode="0%">
                  <c:v>0</c:v>
                </c:pt>
                <c:pt idx="4" formatCode="0%">
                  <c:v>0</c:v>
                </c:pt>
                <c:pt idx="5" formatCode="0%">
                  <c:v>0</c:v>
                </c:pt>
                <c:pt idx="6" formatCode="0%">
                  <c:v>0</c:v>
                </c:pt>
                <c:pt idx="7" formatCode="0%">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330005251871803"/>
          <c:y val="0.25109382998951757"/>
          <c:w val="0.32950998614117138"/>
          <c:h val="0.747000394845238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650" b="0">
                <a:latin typeface="方正仿宋_GBK" pitchFamily="65" charset="-122"/>
                <a:ea typeface="方正仿宋_GBK" pitchFamily="65" charset="-122"/>
              </a:rPr>
              <a:t>图</a:t>
            </a:r>
            <a:r>
              <a:rPr lang="en-US" altLang="zh-CN" sz="1650" b="0">
                <a:latin typeface="方正仿宋_GBK" pitchFamily="65" charset="-122"/>
                <a:ea typeface="方正仿宋_GBK" pitchFamily="65" charset="-122"/>
              </a:rPr>
              <a:t>3  </a:t>
            </a:r>
            <a:r>
              <a:rPr lang="zh-CN" altLang="en-US" sz="1650" b="0">
                <a:latin typeface="方正仿宋_GBK" pitchFamily="65" charset="-122"/>
                <a:ea typeface="方正仿宋_GBK" pitchFamily="65" charset="-122"/>
              </a:rPr>
              <a:t>支出决算结构图（单位：万元）</a:t>
            </a:r>
          </a:p>
        </c:rich>
      </c:tx>
      <c:layout>
        <c:manualLayout>
          <c:xMode val="edge"/>
          <c:yMode val="edge"/>
          <c:x val="0.12074095244007292"/>
          <c:y val="7.6465314377616266E-6"/>
        </c:manualLayout>
      </c:layout>
      <c:overlay val="0"/>
    </c:title>
    <c:autoTitleDeleted val="0"/>
    <c:plotArea>
      <c:layout/>
      <c:pieChart>
        <c:varyColors val="1"/>
        <c:ser>
          <c:idx val="0"/>
          <c:order val="0"/>
          <c:tx>
            <c:strRef>
              <c:f>Sheet1!$B$1</c:f>
              <c:strCache>
                <c:ptCount val="1"/>
                <c:pt idx="0">
                  <c:v>图3  支出决算结构图（单位：万元）</c:v>
                </c:pt>
              </c:strCache>
            </c:strRef>
          </c:tx>
          <c:dLbls>
            <c:dLbl>
              <c:idx val="2"/>
              <c:layout>
                <c:manualLayout>
                  <c:x val="1.7028732988902402E-2"/>
                  <c:y val="4.2740404261655006E-2"/>
                </c:manualLayout>
              </c:layout>
              <c:showLegendKey val="1"/>
              <c:showVal val="1"/>
              <c:showCatName val="1"/>
              <c:showSerName val="0"/>
              <c:showPercent val="1"/>
              <c:showBubbleSize val="0"/>
            </c:dLbl>
            <c:dLbl>
              <c:idx val="3"/>
              <c:layout>
                <c:manualLayout>
                  <c:x val="-0.18422382313497179"/>
                  <c:y val="7.5728436657939532E-2"/>
                </c:manualLayout>
              </c:layout>
              <c:showLegendKey val="1"/>
              <c:showVal val="1"/>
              <c:showCatName val="1"/>
              <c:showSerName val="0"/>
              <c:showPercent val="1"/>
              <c:showBubbleSize val="0"/>
            </c:dLbl>
            <c:dLbl>
              <c:idx val="4"/>
              <c:layout>
                <c:manualLayout>
                  <c:x val="0.21636155089855841"/>
                  <c:y val="0.11456666892203646"/>
                </c:manualLayout>
              </c:layout>
              <c:showLegendKey val="1"/>
              <c:showVal val="1"/>
              <c:showCatName val="1"/>
              <c:showSerName val="0"/>
              <c:showPercent val="1"/>
              <c:showBubbleSize val="0"/>
            </c:dLbl>
            <c:showLegendKey val="1"/>
            <c:showVal val="1"/>
            <c:showCatName val="1"/>
            <c:showSerName val="0"/>
            <c:showPercent val="1"/>
            <c:showBubbleSize val="0"/>
            <c:showLeaderLines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218.09</c:v>
                </c:pt>
                <c:pt idx="1">
                  <c:v>378.17</c:v>
                </c:pt>
                <c:pt idx="2">
                  <c:v>0</c:v>
                </c:pt>
                <c:pt idx="3">
                  <c:v>0</c:v>
                </c:pt>
                <c:pt idx="4">
                  <c:v>0</c:v>
                </c:pt>
              </c:numCache>
            </c:numRef>
          </c:val>
        </c:ser>
        <c:ser>
          <c:idx val="1"/>
          <c:order val="1"/>
          <c:tx>
            <c:strRef>
              <c:f>Sheet1!$C$1</c:f>
              <c:strCache>
                <c:ptCount val="1"/>
                <c:pt idx="0">
                  <c:v>图4  支出决算结构图（单位：万元）</c:v>
                </c:pt>
              </c:strCache>
            </c:strRef>
          </c:tx>
          <c:cat>
            <c:strRef>
              <c:f>Sheet1!$A$2:$A$6</c:f>
              <c:strCache>
                <c:ptCount val="5"/>
                <c:pt idx="0">
                  <c:v>基本支出</c:v>
                </c:pt>
                <c:pt idx="1">
                  <c:v>项目支出</c:v>
                </c:pt>
                <c:pt idx="2">
                  <c:v>上缴上级支出</c:v>
                </c:pt>
                <c:pt idx="3">
                  <c:v>经营支出</c:v>
                </c:pt>
                <c:pt idx="4">
                  <c:v>对附属单位补助支出</c:v>
                </c:pt>
              </c:strCache>
            </c:strRef>
          </c:cat>
          <c:val>
            <c:numRef>
              <c:f>Sheet1!$C$2:$C$6</c:f>
              <c:numCache>
                <c:formatCode>0%</c:formatCode>
                <c:ptCount val="5"/>
                <c:pt idx="0">
                  <c:v>0.36580000000000001</c:v>
                </c:pt>
                <c:pt idx="1">
                  <c:v>0.63419999999999999</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650" b="0" i="0" baseline="0">
                <a:latin typeface="方正仿宋_GBK" pitchFamily="65" charset="-122"/>
                <a:ea typeface="方正仿宋_GBK" pitchFamily="65" charset="-122"/>
              </a:rPr>
              <a:t>图</a:t>
            </a:r>
            <a:r>
              <a:rPr lang="en-US" altLang="zh-CN" sz="1650" b="0" i="0" baseline="0">
                <a:latin typeface="方正仿宋_GBK" pitchFamily="65" charset="-122"/>
                <a:ea typeface="方正仿宋_GBK" pitchFamily="65" charset="-122"/>
              </a:rPr>
              <a:t>4  </a:t>
            </a:r>
            <a:r>
              <a:rPr lang="zh-CN" altLang="en-US" sz="1650" b="0" i="0" baseline="0">
                <a:latin typeface="方正仿宋_GBK" pitchFamily="65" charset="-122"/>
                <a:ea typeface="方正仿宋_GBK" pitchFamily="65" charset="-122"/>
              </a:rPr>
              <a:t>财政拨款收、支决算总计变动情况（单位：万元）</a:t>
            </a:r>
          </a:p>
        </c:rich>
      </c:tx>
      <c:layout>
        <c:manualLayout>
          <c:xMode val="edge"/>
          <c:yMode val="edge"/>
          <c:x val="8.8103237021026612E-2"/>
          <c:y val="6.8818782939846013E-6"/>
        </c:manualLayout>
      </c:layout>
      <c:overlay val="0"/>
    </c:title>
    <c:autoTitleDeleted val="0"/>
    <c:plotArea>
      <c:layout/>
      <c:barChart>
        <c:barDir val="col"/>
        <c:grouping val="stacked"/>
        <c:varyColors val="0"/>
        <c:ser>
          <c:idx val="0"/>
          <c:order val="0"/>
          <c:tx>
            <c:strRef>
              <c:f>Sheet1!$B$1</c:f>
              <c:strCache>
                <c:ptCount val="1"/>
                <c:pt idx="0">
                  <c:v>图4  财政拨款收、支决算总计变动情况（单位：万元）</c:v>
                </c:pt>
              </c:strCache>
            </c:strRef>
          </c:tx>
          <c:invertIfNegative val="0"/>
          <c:dLbls>
            <c:dLbl>
              <c:idx val="0"/>
              <c:layout>
                <c:manualLayout>
                  <c:x val="-4.810905367623651E-3"/>
                  <c:y val="-0.21969442415248747"/>
                </c:manualLayout>
              </c:layout>
              <c:showLegendKey val="0"/>
              <c:showVal val="1"/>
              <c:showCatName val="0"/>
              <c:showSerName val="0"/>
              <c:showPercent val="0"/>
              <c:showBubbleSize val="0"/>
            </c:dLbl>
            <c:dLbl>
              <c:idx val="1"/>
              <c:layout>
                <c:manualLayout>
                  <c:x val="0"/>
                  <c:y val="-0.2796830555596967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2019年</c:v>
                </c:pt>
                <c:pt idx="1">
                  <c:v>2020年</c:v>
                </c:pt>
              </c:strCache>
            </c:strRef>
          </c:cat>
          <c:val>
            <c:numRef>
              <c:f>Sheet1!$B$2:$B$3</c:f>
              <c:numCache>
                <c:formatCode>General</c:formatCode>
                <c:ptCount val="2"/>
                <c:pt idx="0">
                  <c:v>467.33</c:v>
                </c:pt>
                <c:pt idx="1">
                  <c:v>596.26</c:v>
                </c:pt>
              </c:numCache>
            </c:numRef>
          </c:val>
        </c:ser>
        <c:dLbls>
          <c:showLegendKey val="0"/>
          <c:showVal val="0"/>
          <c:showCatName val="0"/>
          <c:showSerName val="0"/>
          <c:showPercent val="0"/>
          <c:showBubbleSize val="0"/>
        </c:dLbls>
        <c:gapWidth val="150"/>
        <c:overlap val="100"/>
        <c:axId val="128205952"/>
        <c:axId val="128207488"/>
      </c:barChart>
      <c:catAx>
        <c:axId val="128205952"/>
        <c:scaling>
          <c:orientation val="minMax"/>
        </c:scaling>
        <c:delete val="0"/>
        <c:axPos val="b"/>
        <c:majorTickMark val="out"/>
        <c:minorTickMark val="none"/>
        <c:tickLblPos val="nextTo"/>
        <c:crossAx val="128207488"/>
        <c:crosses val="autoZero"/>
        <c:auto val="1"/>
        <c:lblAlgn val="ctr"/>
        <c:lblOffset val="100"/>
        <c:noMultiLvlLbl val="0"/>
      </c:catAx>
      <c:valAx>
        <c:axId val="128207488"/>
        <c:scaling>
          <c:orientation val="minMax"/>
        </c:scaling>
        <c:delete val="0"/>
        <c:axPos val="l"/>
        <c:majorGridlines/>
        <c:numFmt formatCode="General" sourceLinked="1"/>
        <c:majorTickMark val="out"/>
        <c:minorTickMark val="none"/>
        <c:tickLblPos val="nextTo"/>
        <c:crossAx val="12820595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50" b="0" i="0" baseline="0"/>
            </a:pPr>
            <a:r>
              <a:rPr lang="zh-CN" altLang="en-US" sz="1650" b="0" i="0" baseline="0">
                <a:latin typeface="方正仿宋_GBK" pitchFamily="65" charset="-122"/>
                <a:ea typeface="方正仿宋_GBK" pitchFamily="65" charset="-122"/>
              </a:rPr>
              <a:t>图</a:t>
            </a:r>
            <a:r>
              <a:rPr lang="en-US" altLang="zh-CN" sz="1650" b="0" i="0" baseline="0">
                <a:latin typeface="方正仿宋_GBK" pitchFamily="65" charset="-122"/>
                <a:ea typeface="方正仿宋_GBK" pitchFamily="65" charset="-122"/>
              </a:rPr>
              <a:t>5  </a:t>
            </a:r>
            <a:r>
              <a:rPr lang="zh-CN" altLang="en-US" sz="1650" b="0" i="0" baseline="0">
                <a:latin typeface="方正仿宋_GBK" pitchFamily="65" charset="-122"/>
                <a:ea typeface="方正仿宋_GBK" pitchFamily="65" charset="-122"/>
              </a:rPr>
              <a:t>一般公共预算财政拨款支出决算变动情况（单位：万元）</a:t>
            </a:r>
          </a:p>
        </c:rich>
      </c:tx>
      <c:layout>
        <c:manualLayout>
          <c:xMode val="edge"/>
          <c:yMode val="edge"/>
          <c:x val="0.11029366874529559"/>
          <c:y val="0"/>
        </c:manualLayout>
      </c:layout>
      <c:overlay val="0"/>
    </c:title>
    <c:autoTitleDeleted val="0"/>
    <c:plotArea>
      <c:layout/>
      <c:barChart>
        <c:barDir val="col"/>
        <c:grouping val="stacked"/>
        <c:varyColors val="0"/>
        <c:ser>
          <c:idx val="0"/>
          <c:order val="0"/>
          <c:tx>
            <c:strRef>
              <c:f>Sheet1!$B$1</c:f>
              <c:strCache>
                <c:ptCount val="1"/>
                <c:pt idx="0">
                  <c:v>图5  一般公共预算财政拨款支出决算变动情况（单位：万元）</c:v>
                </c:pt>
              </c:strCache>
            </c:strRef>
          </c:tx>
          <c:invertIfNegative val="0"/>
          <c:dLbls>
            <c:dLbl>
              <c:idx val="0"/>
              <c:layout>
                <c:manualLayout>
                  <c:x val="4.7822712541386123E-3"/>
                  <c:y val="-0.2019041085775399"/>
                </c:manualLayout>
              </c:layout>
              <c:showLegendKey val="0"/>
              <c:showVal val="1"/>
              <c:showCatName val="0"/>
              <c:showSerName val="0"/>
              <c:showPercent val="0"/>
              <c:showBubbleSize val="0"/>
            </c:dLbl>
            <c:dLbl>
              <c:idx val="1"/>
              <c:layout>
                <c:manualLayout>
                  <c:x val="0"/>
                  <c:y val="-0.23501520857301431"/>
                </c:manualLayout>
              </c:layout>
              <c:showLegendKey val="0"/>
              <c:showVal val="1"/>
              <c:showCatName val="0"/>
              <c:showSerName val="0"/>
              <c:showPercent val="0"/>
              <c:showBubbleSize val="0"/>
            </c:dLbl>
            <c:showLegendKey val="0"/>
            <c:showVal val="0"/>
            <c:showCatName val="0"/>
            <c:showSerName val="0"/>
            <c:showPercent val="0"/>
            <c:showBubbleSize val="0"/>
          </c:dLbls>
          <c:cat>
            <c:strRef>
              <c:f>Sheet1!$A$2:$A$3</c:f>
              <c:strCache>
                <c:ptCount val="2"/>
                <c:pt idx="0">
                  <c:v>2019年</c:v>
                </c:pt>
                <c:pt idx="1">
                  <c:v>2020年</c:v>
                </c:pt>
              </c:strCache>
            </c:strRef>
          </c:cat>
          <c:val>
            <c:numRef>
              <c:f>Sheet1!$B$2:$B$3</c:f>
              <c:numCache>
                <c:formatCode>General</c:formatCode>
                <c:ptCount val="2"/>
                <c:pt idx="0">
                  <c:v>467.33</c:v>
                </c:pt>
                <c:pt idx="1">
                  <c:v>596.26</c:v>
                </c:pt>
              </c:numCache>
            </c:numRef>
          </c:val>
        </c:ser>
        <c:dLbls>
          <c:showLegendKey val="0"/>
          <c:showVal val="0"/>
          <c:showCatName val="0"/>
          <c:showSerName val="0"/>
          <c:showPercent val="0"/>
          <c:showBubbleSize val="0"/>
        </c:dLbls>
        <c:gapWidth val="150"/>
        <c:overlap val="100"/>
        <c:axId val="127691776"/>
        <c:axId val="127697664"/>
      </c:barChart>
      <c:catAx>
        <c:axId val="127691776"/>
        <c:scaling>
          <c:orientation val="minMax"/>
        </c:scaling>
        <c:delete val="0"/>
        <c:axPos val="b"/>
        <c:majorTickMark val="out"/>
        <c:minorTickMark val="none"/>
        <c:tickLblPos val="nextTo"/>
        <c:crossAx val="127697664"/>
        <c:crosses val="autoZero"/>
        <c:auto val="1"/>
        <c:lblAlgn val="ctr"/>
        <c:lblOffset val="100"/>
        <c:noMultiLvlLbl val="0"/>
      </c:catAx>
      <c:valAx>
        <c:axId val="127697664"/>
        <c:scaling>
          <c:orientation val="minMax"/>
        </c:scaling>
        <c:delete val="0"/>
        <c:axPos val="l"/>
        <c:majorGridlines/>
        <c:numFmt formatCode="General" sourceLinked="1"/>
        <c:majorTickMark val="out"/>
        <c:minorTickMark val="none"/>
        <c:tickLblPos val="nextTo"/>
        <c:crossAx val="12769177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50" baseline="0"/>
            </a:pPr>
            <a:r>
              <a:rPr lang="zh-CN" altLang="en-US" sz="1650" b="0" i="0" baseline="0">
                <a:latin typeface="方正仿宋_GBK" pitchFamily="65" charset="-122"/>
                <a:ea typeface="方正仿宋_GBK" pitchFamily="65" charset="-122"/>
              </a:rPr>
              <a:t>图</a:t>
            </a:r>
            <a:r>
              <a:rPr lang="en-US" altLang="zh-CN" sz="1650" b="0" i="0" baseline="0">
                <a:latin typeface="方正仿宋_GBK" pitchFamily="65" charset="-122"/>
                <a:ea typeface="方正仿宋_GBK" pitchFamily="65" charset="-122"/>
              </a:rPr>
              <a:t>6  </a:t>
            </a:r>
            <a:r>
              <a:rPr lang="zh-CN" altLang="en-US" sz="1650" b="0" i="0" baseline="0">
                <a:latin typeface="方正仿宋_GBK" pitchFamily="65" charset="-122"/>
                <a:ea typeface="方正仿宋_GBK" pitchFamily="65" charset="-122"/>
              </a:rPr>
              <a:t>一般公共预算财政拨款支出决算结构（单位：元）</a:t>
            </a:r>
          </a:p>
        </c:rich>
      </c:tx>
      <c:layout>
        <c:manualLayout>
          <c:xMode val="edge"/>
          <c:yMode val="edge"/>
          <c:x val="0.11527817631178519"/>
          <c:y val="0"/>
        </c:manualLayout>
      </c:layout>
      <c:overlay val="0"/>
    </c:title>
    <c:autoTitleDeleted val="0"/>
    <c:plotArea>
      <c:layout/>
      <c:pieChart>
        <c:varyColors val="1"/>
        <c:ser>
          <c:idx val="0"/>
          <c:order val="0"/>
          <c:tx>
            <c:strRef>
              <c:f>Sheet1!$B$1</c:f>
              <c:strCache>
                <c:ptCount val="1"/>
                <c:pt idx="0">
                  <c:v>图6  一般公共预算财政拨款支出决算结构（单位：元）</c:v>
                </c:pt>
              </c:strCache>
            </c:strRef>
          </c:tx>
          <c:dLbls>
            <c:dLbl>
              <c:idx val="0"/>
              <c:layout>
                <c:manualLayout>
                  <c:x val="0.11669203352905155"/>
                  <c:y val="0"/>
                </c:manualLayout>
              </c:layout>
              <c:dLblPos val="bestFit"/>
              <c:showLegendKey val="1"/>
              <c:showVal val="1"/>
              <c:showCatName val="1"/>
              <c:showSerName val="0"/>
              <c:showPercent val="1"/>
              <c:showBubbleSize val="0"/>
            </c:dLbl>
            <c:dLbl>
              <c:idx val="1"/>
              <c:layout>
                <c:manualLayout>
                  <c:x val="-1.2155420159276203E-2"/>
                  <c:y val="-0.10849059961700826"/>
                </c:manualLayout>
              </c:layout>
              <c:dLblPos val="bestFit"/>
              <c:showLegendKey val="1"/>
              <c:showVal val="1"/>
              <c:showCatName val="1"/>
              <c:showSerName val="0"/>
              <c:showPercent val="1"/>
              <c:showBubbleSize val="0"/>
            </c:dLbl>
            <c:dLbl>
              <c:idx val="2"/>
              <c:layout>
                <c:manualLayout>
                  <c:x val="-7.5363604987512461E-2"/>
                  <c:y val="8.4381577479895303E-2"/>
                </c:manualLayout>
              </c:layout>
              <c:dLblPos val="bestFit"/>
              <c:showLegendKey val="1"/>
              <c:showVal val="1"/>
              <c:showCatName val="1"/>
              <c:showSerName val="0"/>
              <c:showPercent val="1"/>
              <c:showBubbleSize val="0"/>
            </c:dLbl>
            <c:dLbl>
              <c:idx val="3"/>
              <c:layout>
                <c:manualLayout>
                  <c:x val="-6.0777100796381017E-2"/>
                  <c:y val="0.50628899029232188"/>
                </c:manualLayout>
              </c:layout>
              <c:dLblPos val="bestFit"/>
              <c:showLegendKey val="1"/>
              <c:showVal val="1"/>
              <c:showCatName val="1"/>
              <c:showSerName val="0"/>
              <c:showPercent val="1"/>
              <c:showBubbleSize val="0"/>
            </c:dLbl>
            <c:dLbl>
              <c:idx val="4"/>
              <c:layout>
                <c:manualLayout>
                  <c:x val="-8.9950109178643906E-2"/>
                  <c:y val="0.27725375457679885"/>
                </c:manualLayout>
              </c:layout>
              <c:dLblPos val="bestFit"/>
              <c:showLegendKey val="1"/>
              <c:showVal val="1"/>
              <c:showCatName val="1"/>
              <c:showSerName val="0"/>
              <c:showPercent val="1"/>
              <c:showBubbleSize val="0"/>
            </c:dLbl>
            <c:dLbl>
              <c:idx val="5"/>
              <c:layout>
                <c:manualLayout>
                  <c:x val="0.31847181674909703"/>
                  <c:y val="0.3134172877824683"/>
                </c:manualLayout>
              </c:layout>
              <c:dLblPos val="bestFit"/>
              <c:showLegendKey val="1"/>
              <c:showVal val="1"/>
              <c:showCatName val="1"/>
              <c:showSerName val="0"/>
              <c:showPercent val="1"/>
              <c:showBubbleSize val="0"/>
            </c:dLbl>
            <c:dLbl>
              <c:idx val="6"/>
              <c:layout>
                <c:manualLayout>
                  <c:x val="0.23095298302624787"/>
                  <c:y val="5.4245299808504129E-2"/>
                </c:manualLayout>
              </c:layout>
              <c:dLblPos val="bestFit"/>
              <c:showLegendKey val="1"/>
              <c:showVal val="1"/>
              <c:showCatName val="1"/>
              <c:showSerName val="0"/>
              <c:showPercent val="1"/>
              <c:showBubbleSize val="0"/>
            </c:dLbl>
            <c:dLblPos val="outEnd"/>
            <c:showLegendKey val="1"/>
            <c:showVal val="1"/>
            <c:showCatName val="1"/>
            <c:showSerName val="0"/>
            <c:showPercent val="1"/>
            <c:showBubbleSize val="0"/>
            <c:showLeaderLines val="1"/>
          </c:dLbls>
          <c:cat>
            <c:strRef>
              <c:f>Sheet1!$A$2:$A$8</c:f>
              <c:strCache>
                <c:ptCount val="7"/>
                <c:pt idx="0">
                  <c:v>一般公共服务（类）支出</c:v>
                </c:pt>
                <c:pt idx="1">
                  <c:v>教育支出（类）支出</c:v>
                </c:pt>
                <c:pt idx="2">
                  <c:v>科学技术（类）支出</c:v>
                </c:pt>
                <c:pt idx="3">
                  <c:v>文化旅游体育与传媒（类）支出</c:v>
                </c:pt>
                <c:pt idx="4">
                  <c:v>卫生健康支出</c:v>
                </c:pt>
                <c:pt idx="5">
                  <c:v>社会保障和就业（类）支出</c:v>
                </c:pt>
                <c:pt idx="6">
                  <c:v>住房保障支出</c:v>
                </c:pt>
              </c:strCache>
            </c:strRef>
          </c:cat>
          <c:val>
            <c:numRef>
              <c:f>Sheet1!$B$2:$B$8</c:f>
              <c:numCache>
                <c:formatCode>General</c:formatCode>
                <c:ptCount val="7"/>
                <c:pt idx="0">
                  <c:v>559.69000000000005</c:v>
                </c:pt>
                <c:pt idx="1">
                  <c:v>0</c:v>
                </c:pt>
                <c:pt idx="2">
                  <c:v>0</c:v>
                </c:pt>
                <c:pt idx="3">
                  <c:v>0</c:v>
                </c:pt>
                <c:pt idx="4">
                  <c:v>0</c:v>
                </c:pt>
                <c:pt idx="5">
                  <c:v>14.6</c:v>
                </c:pt>
                <c:pt idx="6">
                  <c:v>21.97</c:v>
                </c:pt>
              </c:numCache>
            </c:numRef>
          </c:val>
        </c:ser>
        <c:ser>
          <c:idx val="1"/>
          <c:order val="1"/>
          <c:tx>
            <c:strRef>
              <c:f>Sheet1!$C$1</c:f>
              <c:strCache>
                <c:ptCount val="1"/>
                <c:pt idx="0">
                  <c:v>图7  一般公共预算财政拨款支出决算结构（单位：元）</c:v>
                </c:pt>
              </c:strCache>
            </c:strRef>
          </c:tx>
          <c:cat>
            <c:strRef>
              <c:f>Sheet1!$A$2:$A$8</c:f>
              <c:strCache>
                <c:ptCount val="7"/>
                <c:pt idx="0">
                  <c:v>一般公共服务（类）支出</c:v>
                </c:pt>
                <c:pt idx="1">
                  <c:v>教育支出（类）支出</c:v>
                </c:pt>
                <c:pt idx="2">
                  <c:v>科学技术（类）支出</c:v>
                </c:pt>
                <c:pt idx="3">
                  <c:v>文化旅游体育与传媒（类）支出</c:v>
                </c:pt>
                <c:pt idx="4">
                  <c:v>卫生健康支出</c:v>
                </c:pt>
                <c:pt idx="5">
                  <c:v>社会保障和就业（类）支出</c:v>
                </c:pt>
                <c:pt idx="6">
                  <c:v>住房保障支出</c:v>
                </c:pt>
              </c:strCache>
            </c:strRef>
          </c:cat>
          <c:val>
            <c:numRef>
              <c:f>Sheet1!$C$2:$C$8</c:f>
              <c:numCache>
                <c:formatCode>0%</c:formatCode>
                <c:ptCount val="7"/>
                <c:pt idx="0" formatCode="0.00%">
                  <c:v>0.93869999999999998</c:v>
                </c:pt>
                <c:pt idx="1">
                  <c:v>0</c:v>
                </c:pt>
                <c:pt idx="2">
                  <c:v>0</c:v>
                </c:pt>
                <c:pt idx="3">
                  <c:v>0</c:v>
                </c:pt>
                <c:pt idx="4">
                  <c:v>0</c:v>
                </c:pt>
                <c:pt idx="5" formatCode="0.00%">
                  <c:v>2.4500000000000001E-2</c:v>
                </c:pt>
                <c:pt idx="6" formatCode="0.00%">
                  <c:v>3.6799999999999999E-2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650" b="0">
                <a:latin typeface="方正仿宋_GBK" pitchFamily="65" charset="-122"/>
                <a:ea typeface="方正仿宋_GBK" pitchFamily="65" charset="-122"/>
              </a:rPr>
              <a:t>图</a:t>
            </a:r>
            <a:r>
              <a:rPr lang="en-US" altLang="zh-CN" sz="1650" b="0">
                <a:latin typeface="方正仿宋_GBK" pitchFamily="65" charset="-122"/>
                <a:ea typeface="方正仿宋_GBK" pitchFamily="65" charset="-122"/>
              </a:rPr>
              <a:t>7  “</a:t>
            </a:r>
            <a:r>
              <a:rPr lang="zh-CN" altLang="en-US" sz="1650" b="0">
                <a:latin typeface="方正仿宋_GBK" pitchFamily="65" charset="-122"/>
                <a:ea typeface="方正仿宋_GBK" pitchFamily="65" charset="-122"/>
              </a:rPr>
              <a:t>三公”经费财政拨款支出结构（单位：万元）</a:t>
            </a:r>
          </a:p>
        </c:rich>
      </c:tx>
      <c:overlay val="0"/>
    </c:title>
    <c:autoTitleDeleted val="0"/>
    <c:plotArea>
      <c:layout/>
      <c:pieChart>
        <c:varyColors val="1"/>
        <c:ser>
          <c:idx val="0"/>
          <c:order val="0"/>
          <c:tx>
            <c:strRef>
              <c:f>Sheet1!$B$1</c:f>
              <c:strCache>
                <c:ptCount val="1"/>
                <c:pt idx="0">
                  <c:v>图7  “三公”经费财政拨款支出结构（单位：万元）</c:v>
                </c:pt>
              </c:strCache>
            </c:strRef>
          </c:tx>
          <c:dLbls>
            <c:dLbl>
              <c:idx val="0"/>
              <c:layout>
                <c:manualLayout>
                  <c:x val="-0.21980254053949624"/>
                  <c:y val="-1.0951674517533241E-4"/>
                </c:manualLayout>
              </c:layout>
              <c:showLegendKey val="1"/>
              <c:showVal val="1"/>
              <c:showCatName val="1"/>
              <c:showSerName val="0"/>
              <c:showPercent val="1"/>
              <c:showBubbleSize val="0"/>
            </c:dLbl>
            <c:dLbl>
              <c:idx val="1"/>
              <c:layout>
                <c:manualLayout>
                  <c:x val="0.19635995913377854"/>
                  <c:y val="0.10494823952644569"/>
                </c:manualLayout>
              </c:layout>
              <c:showLegendKey val="1"/>
              <c:showVal val="1"/>
              <c:showCatName val="1"/>
              <c:showSerName val="0"/>
              <c:showPercent val="1"/>
              <c:showBubbleSize val="0"/>
            </c:dLbl>
            <c:showLegendKey val="1"/>
            <c:showVal val="1"/>
            <c:showCatName val="1"/>
            <c:showSerName val="0"/>
            <c:showPercent val="1"/>
            <c:showBubbleSize val="0"/>
            <c:showLeaderLines val="1"/>
          </c:dLbls>
          <c:cat>
            <c:strRef>
              <c:f>Sheet1!$A$2:$A$4</c:f>
              <c:strCache>
                <c:ptCount val="3"/>
                <c:pt idx="0">
                  <c:v>公出国（境）费支出</c:v>
                </c:pt>
                <c:pt idx="1">
                  <c:v>公务用车购置及运行维护费支出</c:v>
                </c:pt>
                <c:pt idx="2">
                  <c:v>公务接待费支出决算</c:v>
                </c:pt>
              </c:strCache>
            </c:strRef>
          </c:cat>
          <c:val>
            <c:numRef>
              <c:f>Sheet1!$B$2:$B$4</c:f>
              <c:numCache>
                <c:formatCode>General</c:formatCode>
                <c:ptCount val="3"/>
                <c:pt idx="0">
                  <c:v>0</c:v>
                </c:pt>
                <c:pt idx="1">
                  <c:v>0</c:v>
                </c:pt>
                <c:pt idx="2">
                  <c:v>0.05</c:v>
                </c:pt>
              </c:numCache>
            </c:numRef>
          </c:val>
        </c:ser>
        <c:ser>
          <c:idx val="1"/>
          <c:order val="1"/>
          <c:tx>
            <c:strRef>
              <c:f>Sheet1!$C$1</c:f>
              <c:strCache>
                <c:ptCount val="1"/>
                <c:pt idx="0">
                  <c:v>图8  “三公”经费财政拨款支出结构（单位：万元）</c:v>
                </c:pt>
              </c:strCache>
            </c:strRef>
          </c:tx>
          <c:cat>
            <c:strRef>
              <c:f>Sheet1!$A$2:$A$4</c:f>
              <c:strCache>
                <c:ptCount val="3"/>
                <c:pt idx="0">
                  <c:v>公出国（境）费支出</c:v>
                </c:pt>
                <c:pt idx="1">
                  <c:v>公务用车购置及运行维护费支出</c:v>
                </c:pt>
                <c:pt idx="2">
                  <c:v>公务接待费支出决算</c:v>
                </c:pt>
              </c:strCache>
            </c:strRef>
          </c:cat>
          <c:val>
            <c:numRef>
              <c:f>Sheet1!$C$2:$C$4</c:f>
              <c:numCache>
                <c:formatCode>0%</c:formatCode>
                <c:ptCount val="3"/>
                <c:pt idx="0">
                  <c:v>0</c:v>
                </c:pt>
                <c:pt idx="1">
                  <c:v>0</c:v>
                </c:pt>
                <c:pt idx="2">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39B9EB-10EB-48BC-84A5-8AC35AF8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34</Pages>
  <Words>2594</Words>
  <Characters>14792</Characters>
  <Application>Microsoft Office Word</Application>
  <DocSecurity>0</DocSecurity>
  <Lines>123</Lines>
  <Paragraphs>34</Paragraphs>
  <ScaleCrop>false</ScaleCrop>
  <Company>四川省财政厅</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李晓琼</cp:lastModifiedBy>
  <cp:revision>38</cp:revision>
  <cp:lastPrinted>2020-10-21T06:36:00Z</cp:lastPrinted>
  <dcterms:created xsi:type="dcterms:W3CDTF">2020-09-28T01:52:00Z</dcterms:created>
  <dcterms:modified xsi:type="dcterms:W3CDTF">2022-06-17T01:20:00Z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