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b/>
          <w:bCs/>
          <w:sz w:val="44"/>
          <w:szCs w:val="44"/>
        </w:rPr>
      </w:pPr>
      <w:r>
        <w:rPr>
          <w:rFonts w:eastAsia="方正小标宋_GBK"/>
          <w:b/>
          <w:bCs/>
          <w:sz w:val="44"/>
          <w:szCs w:val="44"/>
        </w:rPr>
        <w:t>202</w:t>
      </w:r>
      <w:r>
        <w:rPr>
          <w:rFonts w:hint="eastAsia" w:eastAsia="方正小标宋_GBK"/>
          <w:b/>
          <w:bCs/>
          <w:sz w:val="44"/>
          <w:szCs w:val="44"/>
          <w:lang w:val="en-US" w:eastAsia="zh-CN"/>
        </w:rPr>
        <w:t>1</w:t>
      </w:r>
      <w:r>
        <w:rPr>
          <w:rFonts w:eastAsia="方正小标宋_GBK"/>
          <w:b/>
          <w:bCs/>
          <w:sz w:val="44"/>
          <w:szCs w:val="44"/>
        </w:rPr>
        <w:t>年度专项（项目）资金绩效自评报告</w:t>
      </w:r>
    </w:p>
    <w:p>
      <w:pPr>
        <w:spacing w:line="640" w:lineRule="exact"/>
        <w:jc w:val="center"/>
        <w:rPr>
          <w:sz w:val="32"/>
          <w:szCs w:val="32"/>
          <w:lang w:val="zh-CN"/>
        </w:rPr>
      </w:pPr>
      <w:r>
        <w:rPr>
          <w:rFonts w:eastAsia="方正楷体_GBK"/>
          <w:b/>
          <w:sz w:val="32"/>
          <w:szCs w:val="32"/>
        </w:rPr>
        <w:t>（</w:t>
      </w:r>
      <w:r>
        <w:rPr>
          <w:rFonts w:hint="eastAsia" w:eastAsia="方正楷体_GBK"/>
          <w:b/>
          <w:sz w:val="32"/>
          <w:szCs w:val="32"/>
          <w:lang w:eastAsia="zh-CN"/>
        </w:rPr>
        <w:t>盐边县永兴中心卫生院</w:t>
      </w:r>
      <w:r>
        <w:rPr>
          <w:rFonts w:hint="eastAsia" w:eastAsia="方正楷体_GBK"/>
          <w:b/>
          <w:sz w:val="32"/>
          <w:szCs w:val="32"/>
          <w:lang w:val="en-US" w:eastAsia="zh-CN"/>
        </w:rPr>
        <w:t xml:space="preserve">  </w:t>
      </w:r>
      <w:r>
        <w:rPr>
          <w:rFonts w:hint="eastAsia" w:eastAsia="方正楷体_GBK"/>
          <w:b/>
          <w:sz w:val="32"/>
          <w:szCs w:val="32"/>
          <w:lang w:eastAsia="zh-CN"/>
        </w:rPr>
        <w:t>基本公共卫生服务</w:t>
      </w:r>
      <w:r>
        <w:rPr>
          <w:rFonts w:eastAsia="方正楷体_GBK"/>
          <w:b/>
          <w:sz w:val="32"/>
          <w:szCs w:val="32"/>
        </w:rPr>
        <w:t>项目）</w:t>
      </w:r>
    </w:p>
    <w:p>
      <w:pPr>
        <w:spacing w:line="56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一、项目概况</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方正楷体_GBK" w:hAnsi="方正楷体_GBK" w:eastAsia="方正楷体_GBK" w:cs="方正楷体_GBK"/>
          <w:b/>
          <w:bCs/>
          <w:sz w:val="32"/>
          <w:szCs w:val="32"/>
        </w:rPr>
        <w:t>（一）项目基本情况。</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1.说明项目主管部门（单位）在该项目管理中的职能。</w:t>
      </w:r>
    </w:p>
    <w:p>
      <w:pPr>
        <w:keepNext w:val="0"/>
        <w:keepLines w:val="0"/>
        <w:pageBreakBefore w:val="0"/>
        <w:kinsoku/>
        <w:wordWrap/>
        <w:overflowPunct/>
        <w:topLinePunct w:val="0"/>
        <w:bidi w:val="0"/>
        <w:spacing w:line="540" w:lineRule="exact"/>
        <w:ind w:firstLine="640" w:firstLineChars="200"/>
        <w:textAlignment w:val="auto"/>
        <w:outlineLvl w:val="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本机构负责制定基本公共卫生服务项目实施方案、考核细则、拟定项目计划和目标、成立项目技术指导小组、组织人员培训、技术指导、检查督导、绩效考核和全乡居民健康管理。</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2.项目立项、资金申报的依据。</w:t>
      </w:r>
    </w:p>
    <w:p>
      <w:pPr>
        <w:keepNext w:val="0"/>
        <w:keepLines w:val="0"/>
        <w:pageBreakBefore w:val="0"/>
        <w:kinsoku/>
        <w:wordWrap/>
        <w:overflowPunct/>
        <w:topLinePunct w:val="0"/>
        <w:bidi w:val="0"/>
        <w:spacing w:line="540" w:lineRule="exact"/>
        <w:ind w:firstLine="640" w:firstLineChars="200"/>
        <w:textAlignment w:val="auto"/>
        <w:outlineLvl w:val="0"/>
        <w:rPr>
          <w:rFonts w:hint="eastAsia" w:ascii="仿宋" w:hAnsi="仿宋" w:eastAsia="仿宋" w:cs="仿宋"/>
          <w:color w:val="000000"/>
          <w:kern w:val="0"/>
          <w:sz w:val="32"/>
          <w:szCs w:val="32"/>
        </w:rPr>
      </w:pPr>
      <w:r>
        <w:rPr>
          <w:rFonts w:hint="eastAsia" w:ascii="仿宋" w:hAnsi="仿宋" w:eastAsia="仿宋" w:cs="仿宋"/>
          <w:color w:val="000000"/>
          <w:sz w:val="32"/>
          <w:szCs w:val="32"/>
          <w:lang w:val="zh-CN"/>
        </w:rPr>
        <w:t>依据《国家基本公共卫生服务项目规范（第三版）》、《四川省基本公共卫生服务项目管理手册》、《盐边县 2021年基本公共卫生服务项目实施方案》</w:t>
      </w:r>
      <w:r>
        <w:rPr>
          <w:rFonts w:hint="eastAsia" w:ascii="仿宋" w:hAnsi="仿宋" w:eastAsia="仿宋" w:cs="仿宋"/>
          <w:color w:val="000000"/>
          <w:kern w:val="0"/>
          <w:sz w:val="32"/>
          <w:szCs w:val="32"/>
          <w:lang w:eastAsia="zh-CN"/>
        </w:rPr>
        <w:t>（盐边卫发〔20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w:t>
      </w:r>
      <w:r>
        <w:rPr>
          <w:rFonts w:hint="eastAsia" w:ascii="仿宋" w:hAnsi="仿宋" w:eastAsia="仿宋" w:cs="仿宋"/>
          <w:color w:val="auto"/>
          <w:kern w:val="0"/>
          <w:sz w:val="32"/>
          <w:szCs w:val="32"/>
          <w:lang w:val="en-US" w:eastAsia="zh-CN"/>
        </w:rPr>
        <w:t>88</w:t>
      </w:r>
      <w:r>
        <w:rPr>
          <w:rFonts w:hint="eastAsia" w:ascii="仿宋" w:hAnsi="仿宋" w:eastAsia="仿宋" w:cs="仿宋"/>
          <w:color w:val="auto"/>
          <w:kern w:val="0"/>
          <w:sz w:val="32"/>
          <w:szCs w:val="32"/>
          <w:lang w:eastAsia="zh-CN"/>
        </w:rPr>
        <w:t>号</w:t>
      </w:r>
      <w:r>
        <w:rPr>
          <w:rFonts w:hint="eastAsia" w:ascii="仿宋" w:hAnsi="仿宋" w:eastAsia="仿宋" w:cs="仿宋"/>
          <w:color w:val="000000"/>
          <w:kern w:val="0"/>
          <w:sz w:val="32"/>
          <w:szCs w:val="32"/>
          <w:lang w:eastAsia="zh-CN"/>
        </w:rPr>
        <w:t>）、</w:t>
      </w:r>
      <w:r>
        <w:rPr>
          <w:rFonts w:hint="eastAsia" w:ascii="仿宋" w:hAnsi="仿宋" w:eastAsia="仿宋" w:cs="仿宋"/>
          <w:color w:val="000000"/>
          <w:sz w:val="32"/>
          <w:szCs w:val="32"/>
          <w:lang w:val="zh-CN"/>
        </w:rPr>
        <w:t>《关于印发 2017 年基本公共卫生服务人口差异化管理办法(试行）的通知》（盐卫计办（2017）19 号）。</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3.资金管理办法制定情况，资金支持具体项目的条件、范围与支持方式概况。</w:t>
      </w:r>
    </w:p>
    <w:p>
      <w:pPr>
        <w:keepNext w:val="0"/>
        <w:keepLines w:val="0"/>
        <w:pageBreakBefore w:val="0"/>
        <w:kinsoku/>
        <w:wordWrap/>
        <w:overflowPunct/>
        <w:topLinePunct w:val="0"/>
        <w:bidi w:val="0"/>
        <w:spacing w:line="540" w:lineRule="exact"/>
        <w:ind w:firstLine="640" w:firstLineChars="200"/>
        <w:textAlignment w:val="auto"/>
        <w:outlineLvl w:val="0"/>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《四川省基本公共卫生服务项目成本核算指导意见》、《四川省基本公共卫生服务项目补助资金管理办法》、《财政厅</w:t>
      </w:r>
      <w:r>
        <w:rPr>
          <w:rFonts w:hint="eastAsia" w:ascii="仿宋" w:hAnsi="仿宋" w:eastAsia="仿宋" w:cs="仿宋"/>
          <w:color w:val="000000"/>
          <w:sz w:val="32"/>
          <w:szCs w:val="32"/>
          <w:lang w:val="en-US" w:eastAsia="zh-CN"/>
        </w:rPr>
        <w:t xml:space="preserve"> 省卫生健康委 省医疗保障局 省中医药管理局关于印发基本公共卫生服务等4项补助资金管理办法的通知</w:t>
      </w:r>
      <w:r>
        <w:rPr>
          <w:rFonts w:hint="eastAsia" w:ascii="仿宋" w:hAnsi="仿宋" w:eastAsia="仿宋" w:cs="仿宋"/>
          <w:color w:val="000000"/>
          <w:sz w:val="32"/>
          <w:szCs w:val="32"/>
          <w:lang w:val="zh-CN"/>
        </w:rPr>
        <w:t>》（川财社〔</w:t>
      </w:r>
      <w:r>
        <w:rPr>
          <w:rFonts w:hint="eastAsia" w:ascii="仿宋" w:hAnsi="仿宋" w:eastAsia="仿宋" w:cs="仿宋"/>
          <w:color w:val="000000"/>
          <w:sz w:val="32"/>
          <w:szCs w:val="32"/>
          <w:lang w:val="en-US" w:eastAsia="zh-CN"/>
        </w:rPr>
        <w:t>2019</w:t>
      </w:r>
      <w:r>
        <w:rPr>
          <w:rFonts w:hint="eastAsia" w:ascii="仿宋" w:hAnsi="仿宋" w:eastAsia="仿宋" w:cs="仿宋"/>
          <w:color w:val="000000"/>
          <w:sz w:val="32"/>
          <w:szCs w:val="32"/>
          <w:lang w:val="zh-CN"/>
        </w:rPr>
        <w:t>〕</w:t>
      </w:r>
      <w:r>
        <w:rPr>
          <w:rFonts w:hint="eastAsia" w:ascii="仿宋" w:hAnsi="仿宋" w:eastAsia="仿宋" w:cs="仿宋"/>
          <w:color w:val="000000"/>
          <w:sz w:val="32"/>
          <w:szCs w:val="32"/>
          <w:lang w:val="en-US" w:eastAsia="zh-CN"/>
        </w:rPr>
        <w:t>76号</w:t>
      </w:r>
      <w:r>
        <w:rPr>
          <w:rFonts w:hint="eastAsia" w:ascii="仿宋" w:hAnsi="仿宋" w:eastAsia="仿宋" w:cs="仿宋"/>
          <w:color w:val="000000"/>
          <w:sz w:val="32"/>
          <w:szCs w:val="32"/>
          <w:lang w:val="zh-CN"/>
        </w:rPr>
        <w:t>）等文件精神，印发</w:t>
      </w:r>
      <w:r>
        <w:rPr>
          <w:rFonts w:hint="eastAsia" w:ascii="仿宋" w:hAnsi="仿宋" w:eastAsia="仿宋" w:cs="仿宋"/>
          <w:color w:val="000000"/>
          <w:kern w:val="0"/>
          <w:sz w:val="32"/>
          <w:szCs w:val="32"/>
          <w:lang w:eastAsia="zh-CN"/>
        </w:rPr>
        <w:t>《盐边县卫生健康局关于印发盐边县20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年度基本公共卫生服务项目绩效考核方案的通知》（盐边卫发〔20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w:t>
      </w:r>
      <w:r>
        <w:rPr>
          <w:rFonts w:hint="eastAsia" w:ascii="仿宋" w:hAnsi="仿宋" w:eastAsia="仿宋" w:cs="仿宋"/>
          <w:color w:val="auto"/>
          <w:kern w:val="0"/>
          <w:sz w:val="32"/>
          <w:szCs w:val="32"/>
          <w:lang w:val="en-US" w:eastAsia="zh-CN"/>
        </w:rPr>
        <w:t>88</w:t>
      </w:r>
      <w:r>
        <w:rPr>
          <w:rFonts w:hint="eastAsia" w:ascii="仿宋" w:hAnsi="仿宋" w:eastAsia="仿宋" w:cs="仿宋"/>
          <w:color w:val="auto"/>
          <w:kern w:val="0"/>
          <w:sz w:val="32"/>
          <w:szCs w:val="32"/>
          <w:lang w:eastAsia="zh-CN"/>
        </w:rPr>
        <w:t>号</w:t>
      </w:r>
      <w:r>
        <w:rPr>
          <w:rFonts w:hint="eastAsia" w:ascii="仿宋" w:hAnsi="仿宋" w:eastAsia="仿宋" w:cs="仿宋"/>
          <w:color w:val="000000"/>
          <w:kern w:val="0"/>
          <w:sz w:val="32"/>
          <w:szCs w:val="32"/>
          <w:lang w:eastAsia="zh-CN"/>
        </w:rPr>
        <w:t>）文件，</w:t>
      </w:r>
      <w:r>
        <w:rPr>
          <w:rFonts w:hint="eastAsia" w:ascii="仿宋" w:hAnsi="仿宋" w:eastAsia="仿宋" w:cs="仿宋"/>
          <w:color w:val="000000"/>
          <w:sz w:val="32"/>
          <w:szCs w:val="32"/>
          <w:lang w:val="zh-CN"/>
        </w:rPr>
        <w:t>对村卫生室进行绩效考核，根据考核结果对承担基本公共卫生服务内容的村卫生室按照总经费的</w:t>
      </w:r>
      <w:r>
        <w:rPr>
          <w:rFonts w:hint="eastAsia" w:ascii="仿宋" w:hAnsi="仿宋" w:eastAsia="仿宋" w:cs="仿宋"/>
          <w:color w:val="000000"/>
          <w:sz w:val="32"/>
          <w:szCs w:val="32"/>
          <w:lang w:val="en-US" w:eastAsia="zh-CN"/>
        </w:rPr>
        <w:t>40%</w:t>
      </w:r>
      <w:r>
        <w:rPr>
          <w:rFonts w:hint="eastAsia" w:ascii="仿宋" w:hAnsi="仿宋" w:eastAsia="仿宋" w:cs="仿宋"/>
          <w:color w:val="000000"/>
          <w:sz w:val="32"/>
          <w:szCs w:val="32"/>
          <w:lang w:val="zh-CN"/>
        </w:rPr>
        <w:t>进行补助。</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4.资金分配的原则及考虑因素。</w:t>
      </w:r>
    </w:p>
    <w:p>
      <w:pPr>
        <w:keepNext w:val="0"/>
        <w:keepLines w:val="0"/>
        <w:pageBreakBefore w:val="0"/>
        <w:kinsoku/>
        <w:wordWrap/>
        <w:overflowPunct/>
        <w:topLinePunct w:val="0"/>
        <w:bidi w:val="0"/>
        <w:spacing w:line="540" w:lineRule="exact"/>
        <w:ind w:firstLine="640" w:firstLineChars="200"/>
        <w:textAlignment w:val="auto"/>
        <w:outlineLvl w:val="0"/>
        <w:rPr>
          <w:rFonts w:hint="eastAsia" w:ascii="仿宋" w:hAnsi="仿宋" w:eastAsia="仿宋" w:cs="仿宋"/>
          <w:b w:val="0"/>
          <w:bCs w:val="0"/>
          <w:color w:val="000000"/>
          <w:sz w:val="32"/>
          <w:szCs w:val="32"/>
          <w:lang w:eastAsia="zh-CN"/>
        </w:rPr>
      </w:pPr>
      <w:r>
        <w:rPr>
          <w:rFonts w:hint="eastAsia" w:ascii="仿宋" w:hAnsi="仿宋" w:eastAsia="仿宋" w:cs="仿宋"/>
          <w:color w:val="000000"/>
          <w:sz w:val="32"/>
          <w:szCs w:val="32"/>
          <w:lang w:val="zh-CN"/>
        </w:rPr>
        <w:t>按照</w:t>
      </w:r>
      <w:r>
        <w:rPr>
          <w:rFonts w:hint="eastAsia" w:ascii="仿宋" w:hAnsi="仿宋" w:eastAsia="仿宋" w:cs="仿宋"/>
          <w:color w:val="000000"/>
          <w:kern w:val="0"/>
          <w:sz w:val="32"/>
          <w:szCs w:val="32"/>
          <w:lang w:eastAsia="zh-CN"/>
        </w:rPr>
        <w:t>盐边县卫生健康局关于印发</w:t>
      </w:r>
      <w:r>
        <w:rPr>
          <w:rFonts w:hint="eastAsia" w:ascii="仿宋" w:hAnsi="仿宋" w:eastAsia="仿宋" w:cs="仿宋"/>
          <w:color w:val="000000"/>
          <w:sz w:val="32"/>
          <w:szCs w:val="32"/>
          <w:lang w:val="zh-CN"/>
        </w:rPr>
        <w:t>《</w:t>
      </w:r>
      <w:r>
        <w:rPr>
          <w:rFonts w:hint="eastAsia" w:ascii="仿宋" w:hAnsi="仿宋" w:eastAsia="仿宋" w:cs="仿宋"/>
          <w:color w:val="000000"/>
          <w:kern w:val="0"/>
          <w:sz w:val="32"/>
          <w:szCs w:val="32"/>
          <w:lang w:eastAsia="zh-CN"/>
        </w:rPr>
        <w:t>盐边县20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年度基本公共卫生服务项目绩效考核方案的通知》（盐边卫发〔20</w:t>
      </w:r>
      <w:r>
        <w:rPr>
          <w:rFonts w:hint="eastAsia" w:ascii="仿宋" w:hAnsi="仿宋" w:eastAsia="仿宋" w:cs="仿宋"/>
          <w:color w:val="000000"/>
          <w:kern w:val="0"/>
          <w:sz w:val="32"/>
          <w:szCs w:val="32"/>
          <w:lang w:val="en-US" w:eastAsia="zh-CN"/>
        </w:rPr>
        <w:t>21</w:t>
      </w:r>
      <w:r>
        <w:rPr>
          <w:rFonts w:hint="eastAsia" w:ascii="仿宋" w:hAnsi="仿宋" w:eastAsia="仿宋" w:cs="仿宋"/>
          <w:color w:val="000000"/>
          <w:kern w:val="0"/>
          <w:sz w:val="32"/>
          <w:szCs w:val="32"/>
          <w:lang w:eastAsia="zh-CN"/>
        </w:rPr>
        <w:t>〕</w:t>
      </w:r>
      <w:r>
        <w:rPr>
          <w:rFonts w:hint="eastAsia" w:ascii="仿宋" w:hAnsi="仿宋" w:eastAsia="仿宋" w:cs="仿宋"/>
          <w:color w:val="auto"/>
          <w:kern w:val="0"/>
          <w:sz w:val="32"/>
          <w:szCs w:val="32"/>
          <w:lang w:val="en-US" w:eastAsia="zh-CN"/>
        </w:rPr>
        <w:t>88</w:t>
      </w:r>
      <w:r>
        <w:rPr>
          <w:rFonts w:hint="eastAsia" w:ascii="仿宋" w:hAnsi="仿宋" w:eastAsia="仿宋" w:cs="仿宋"/>
          <w:color w:val="000000"/>
          <w:kern w:val="0"/>
          <w:sz w:val="32"/>
          <w:szCs w:val="32"/>
          <w:lang w:eastAsia="zh-CN"/>
        </w:rPr>
        <w:t>号）文件</w:t>
      </w:r>
      <w:r>
        <w:rPr>
          <w:rFonts w:hint="eastAsia" w:ascii="仿宋" w:hAnsi="仿宋" w:eastAsia="仿宋" w:cs="仿宋"/>
          <w:color w:val="000000"/>
          <w:sz w:val="32"/>
          <w:szCs w:val="32"/>
          <w:lang w:val="zh-CN"/>
        </w:rPr>
        <w:t>要求，按照完成数量、质量、满意度等综合考虑，不单以完成数量进行拨付。</w:t>
      </w:r>
      <w:r>
        <w:rPr>
          <w:rFonts w:hint="eastAsia" w:ascii="仿宋" w:hAnsi="仿宋" w:eastAsia="仿宋" w:cs="仿宋"/>
          <w:b w:val="0"/>
          <w:bCs w:val="0"/>
          <w:color w:val="000000"/>
          <w:sz w:val="32"/>
          <w:szCs w:val="32"/>
          <w:lang w:eastAsia="zh-CN"/>
        </w:rPr>
        <w:t>基本公共卫生服务项目资金按照卫计局要求</w:t>
      </w:r>
      <w:r>
        <w:rPr>
          <w:rFonts w:hint="eastAsia" w:ascii="仿宋" w:hAnsi="仿宋" w:eastAsia="仿宋" w:cs="仿宋"/>
          <w:b w:val="0"/>
          <w:bCs w:val="0"/>
          <w:color w:val="000000"/>
          <w:sz w:val="32"/>
          <w:szCs w:val="32"/>
          <w:lang w:val="en-US" w:eastAsia="zh-CN"/>
        </w:rPr>
        <w:t>，对承担了公共卫生服务内容的村卫生室，在半年考核后总经费40%的预拨，在年终考核后拨付总经费的60%，项目资金全部按照相关规定使用，本院无截留、挤占、挪用的情况发生。</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（二）项目绩效目标。</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1.项目主要内容。</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国家基本公共卫生服务服务项目分别为居民健康档案、健康教育、0-6岁儿童健康管理、预防接种、孕产妇健康管理、老年人健康管理、慢性病管理、严重精神障碍患者管理、肺结核患者健康管理、中医药健康管理、传染病及突发公共卫生事件报告和处理服务、卫生计生监督协管服务等12项的工作。</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2.项目应实现的具体绩效目标，包括目标的量化、细化情况以及项目实施进度计划等。</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shd w:val="clear" w:color="auto" w:fill="auto"/>
        </w:rPr>
        <w:t>居民电子健康档案</w:t>
      </w:r>
      <w:r>
        <w:rPr>
          <w:rFonts w:hint="eastAsia" w:ascii="仿宋" w:hAnsi="仿宋" w:eastAsia="仿宋" w:cs="仿宋"/>
          <w:b/>
          <w:bCs/>
          <w:color w:val="auto"/>
          <w:sz w:val="32"/>
          <w:szCs w:val="32"/>
          <w:shd w:val="clear" w:color="auto" w:fill="auto"/>
          <w:lang w:eastAsia="zh-CN"/>
        </w:rPr>
        <w:t>：</w:t>
      </w:r>
      <w:r>
        <w:rPr>
          <w:rFonts w:hint="eastAsia" w:ascii="仿宋" w:hAnsi="仿宋" w:eastAsia="仿宋" w:cs="仿宋"/>
          <w:sz w:val="32"/>
          <w:szCs w:val="32"/>
        </w:rPr>
        <w:t>建档</w:t>
      </w:r>
      <w:r>
        <w:rPr>
          <w:rFonts w:hint="eastAsia" w:ascii="仿宋" w:hAnsi="仿宋" w:eastAsia="仿宋" w:cs="仿宋"/>
          <w:sz w:val="32"/>
          <w:szCs w:val="32"/>
          <w:lang w:val="en-US" w:eastAsia="zh-CN"/>
        </w:rPr>
        <w:t>27500</w:t>
      </w:r>
      <w:r>
        <w:rPr>
          <w:rFonts w:hint="eastAsia" w:ascii="仿宋" w:hAnsi="仿宋" w:eastAsia="仿宋" w:cs="仿宋"/>
          <w:sz w:val="32"/>
          <w:szCs w:val="32"/>
        </w:rPr>
        <w:t>人，建档率</w:t>
      </w:r>
      <w:r>
        <w:rPr>
          <w:rFonts w:hint="eastAsia" w:ascii="仿宋" w:hAnsi="仿宋" w:eastAsia="仿宋" w:cs="仿宋"/>
          <w:sz w:val="32"/>
          <w:szCs w:val="32"/>
          <w:lang w:val="en-US" w:eastAsia="zh-CN"/>
        </w:rPr>
        <w:t>98.52</w:t>
      </w:r>
      <w:r>
        <w:rPr>
          <w:rFonts w:hint="eastAsia" w:ascii="仿宋" w:hAnsi="仿宋" w:eastAsia="仿宋" w:cs="仿宋"/>
          <w:sz w:val="32"/>
          <w:szCs w:val="32"/>
        </w:rPr>
        <w:t>%，有动态记录的档案数为</w:t>
      </w:r>
      <w:r>
        <w:rPr>
          <w:rFonts w:hint="eastAsia" w:ascii="仿宋" w:hAnsi="仿宋" w:eastAsia="仿宋" w:cs="仿宋"/>
          <w:sz w:val="32"/>
          <w:szCs w:val="32"/>
          <w:lang w:val="en-US" w:eastAsia="zh-CN"/>
        </w:rPr>
        <w:t>16537</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动态使用率</w:t>
      </w:r>
      <w:r>
        <w:rPr>
          <w:rFonts w:hint="eastAsia" w:ascii="仿宋" w:hAnsi="仿宋" w:eastAsia="仿宋" w:cs="仿宋"/>
          <w:sz w:val="32"/>
          <w:szCs w:val="32"/>
          <w:lang w:val="en-US" w:eastAsia="zh-CN"/>
        </w:rPr>
        <w:t>60.13</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shd w:val="clear" w:color="auto" w:fill="auto"/>
          <w:lang w:eastAsia="zh-CN"/>
        </w:rPr>
        <w:t>老年人健康管理：</w:t>
      </w:r>
      <w:r>
        <w:rPr>
          <w:rFonts w:hint="eastAsia" w:ascii="仿宋" w:hAnsi="仿宋" w:eastAsia="仿宋" w:cs="仿宋"/>
          <w:sz w:val="32"/>
          <w:szCs w:val="32"/>
        </w:rPr>
        <w:t>目前辖区65岁以上老年人</w:t>
      </w:r>
      <w:r>
        <w:rPr>
          <w:rFonts w:hint="eastAsia" w:ascii="仿宋" w:hAnsi="仿宋" w:eastAsia="仿宋" w:cs="仿宋"/>
          <w:sz w:val="32"/>
          <w:szCs w:val="32"/>
          <w:lang w:val="en-US" w:eastAsia="zh-CN"/>
        </w:rPr>
        <w:t>3829</w:t>
      </w:r>
      <w:r>
        <w:rPr>
          <w:rFonts w:hint="eastAsia" w:ascii="仿宋" w:hAnsi="仿宋" w:eastAsia="仿宋" w:cs="仿宋"/>
          <w:sz w:val="32"/>
          <w:szCs w:val="32"/>
        </w:rPr>
        <w:t>人，接受健康管理人数为</w:t>
      </w:r>
      <w:r>
        <w:rPr>
          <w:rFonts w:hint="eastAsia" w:ascii="仿宋" w:hAnsi="仿宋" w:eastAsia="仿宋" w:cs="仿宋"/>
          <w:sz w:val="32"/>
          <w:szCs w:val="32"/>
          <w:lang w:val="en-US" w:eastAsia="zh-CN"/>
        </w:rPr>
        <w:t>2060</w:t>
      </w:r>
      <w:r>
        <w:rPr>
          <w:rFonts w:hint="eastAsia" w:ascii="仿宋" w:hAnsi="仿宋" w:eastAsia="仿宋" w:cs="仿宋"/>
          <w:sz w:val="32"/>
          <w:szCs w:val="32"/>
        </w:rPr>
        <w:t>人，老年人健康管理为</w:t>
      </w:r>
      <w:r>
        <w:rPr>
          <w:rFonts w:hint="eastAsia" w:ascii="仿宋" w:hAnsi="仿宋" w:eastAsia="仿宋" w:cs="仿宋"/>
          <w:sz w:val="32"/>
          <w:szCs w:val="32"/>
          <w:lang w:val="en-US" w:eastAsia="zh-CN"/>
        </w:rPr>
        <w:t>53.80</w:t>
      </w:r>
      <w:r>
        <w:rPr>
          <w:rFonts w:hint="eastAsia" w:ascii="仿宋" w:hAnsi="仿宋" w:eastAsia="仿宋" w:cs="仿宋"/>
          <w:sz w:val="32"/>
          <w:szCs w:val="32"/>
        </w:rPr>
        <w:t>%，老年人中医药健康服务</w:t>
      </w:r>
      <w:r>
        <w:rPr>
          <w:rFonts w:hint="eastAsia" w:ascii="仿宋" w:hAnsi="仿宋" w:eastAsia="仿宋" w:cs="仿宋"/>
          <w:sz w:val="32"/>
          <w:szCs w:val="32"/>
          <w:lang w:val="en-US" w:eastAsia="zh-CN"/>
        </w:rPr>
        <w:t>2384</w:t>
      </w:r>
      <w:r>
        <w:rPr>
          <w:rFonts w:hint="eastAsia" w:ascii="仿宋" w:hAnsi="仿宋" w:eastAsia="仿宋" w:cs="仿宋"/>
          <w:sz w:val="32"/>
          <w:szCs w:val="32"/>
        </w:rPr>
        <w:t>人，老年人中医药健康管理率为</w:t>
      </w:r>
      <w:r>
        <w:rPr>
          <w:rFonts w:hint="eastAsia" w:ascii="仿宋" w:hAnsi="仿宋" w:eastAsia="仿宋" w:cs="仿宋"/>
          <w:sz w:val="32"/>
          <w:szCs w:val="32"/>
          <w:lang w:val="en-US" w:eastAsia="zh-CN"/>
        </w:rPr>
        <w:t>62.26</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shd w:val="clear" w:color="auto" w:fill="auto"/>
        </w:rPr>
        <w:t>孕产妇和0-6岁儿童：</w:t>
      </w:r>
      <w:r>
        <w:rPr>
          <w:rFonts w:hint="eastAsia" w:ascii="仿宋" w:hAnsi="仿宋" w:eastAsia="仿宋" w:cs="仿宋"/>
          <w:sz w:val="32"/>
          <w:szCs w:val="32"/>
        </w:rPr>
        <w:t>辖区内</w:t>
      </w:r>
      <w:r>
        <w:rPr>
          <w:rFonts w:hint="eastAsia" w:ascii="仿宋" w:hAnsi="仿宋" w:eastAsia="仿宋" w:cs="仿宋"/>
          <w:sz w:val="32"/>
          <w:szCs w:val="32"/>
          <w:lang w:eastAsia="zh-CN"/>
        </w:rPr>
        <w:t>孕产妇建档管理</w:t>
      </w:r>
      <w:r>
        <w:rPr>
          <w:rFonts w:hint="eastAsia" w:ascii="仿宋" w:hAnsi="仿宋" w:eastAsia="仿宋" w:cs="仿宋"/>
          <w:sz w:val="32"/>
          <w:szCs w:val="32"/>
        </w:rPr>
        <w:t>为</w:t>
      </w:r>
      <w:r>
        <w:rPr>
          <w:rFonts w:hint="eastAsia" w:ascii="仿宋" w:hAnsi="仿宋" w:eastAsia="仿宋" w:cs="仿宋"/>
          <w:sz w:val="32"/>
          <w:szCs w:val="32"/>
          <w:lang w:val="en-US" w:eastAsia="zh-CN"/>
        </w:rPr>
        <w:t>128</w:t>
      </w:r>
      <w:r>
        <w:rPr>
          <w:rFonts w:hint="eastAsia" w:ascii="仿宋" w:hAnsi="仿宋" w:eastAsia="仿宋" w:cs="仿宋"/>
          <w:sz w:val="32"/>
          <w:szCs w:val="32"/>
        </w:rPr>
        <w:t>人，早孕建册</w:t>
      </w:r>
      <w:r>
        <w:rPr>
          <w:rFonts w:hint="eastAsia" w:ascii="仿宋" w:hAnsi="仿宋" w:eastAsia="仿宋" w:cs="仿宋"/>
          <w:sz w:val="32"/>
          <w:szCs w:val="32"/>
          <w:lang w:val="en-US" w:eastAsia="zh-CN"/>
        </w:rPr>
        <w:t>110</w:t>
      </w:r>
      <w:r>
        <w:rPr>
          <w:rFonts w:hint="eastAsia" w:ascii="仿宋" w:hAnsi="仿宋" w:eastAsia="仿宋" w:cs="仿宋"/>
          <w:sz w:val="32"/>
          <w:szCs w:val="32"/>
        </w:rPr>
        <w:t>人，早孕建册率为</w:t>
      </w:r>
      <w:r>
        <w:rPr>
          <w:rFonts w:hint="eastAsia" w:ascii="仿宋" w:hAnsi="仿宋" w:eastAsia="仿宋" w:cs="仿宋"/>
          <w:sz w:val="32"/>
          <w:szCs w:val="32"/>
          <w:lang w:val="en-US" w:eastAsia="zh-CN"/>
        </w:rPr>
        <w:t>86</w:t>
      </w:r>
      <w:r>
        <w:rPr>
          <w:rFonts w:hint="eastAsia" w:ascii="仿宋" w:hAnsi="仿宋" w:eastAsia="仿宋" w:cs="仿宋"/>
          <w:sz w:val="32"/>
          <w:szCs w:val="32"/>
        </w:rPr>
        <w:t>%，产后访视</w:t>
      </w:r>
      <w:r>
        <w:rPr>
          <w:rFonts w:hint="eastAsia" w:ascii="仿宋" w:hAnsi="仿宋" w:eastAsia="仿宋" w:cs="仿宋"/>
          <w:sz w:val="32"/>
          <w:szCs w:val="32"/>
          <w:lang w:val="en-US" w:eastAsia="zh-CN"/>
        </w:rPr>
        <w:t>125</w:t>
      </w:r>
      <w:r>
        <w:rPr>
          <w:rFonts w:hint="eastAsia" w:ascii="仿宋" w:hAnsi="仿宋" w:eastAsia="仿宋" w:cs="仿宋"/>
          <w:sz w:val="32"/>
          <w:szCs w:val="32"/>
        </w:rPr>
        <w:t>人，产后访视率为</w:t>
      </w:r>
      <w:r>
        <w:rPr>
          <w:rFonts w:hint="eastAsia" w:ascii="仿宋" w:hAnsi="仿宋" w:eastAsia="仿宋" w:cs="仿宋"/>
          <w:sz w:val="32"/>
          <w:szCs w:val="32"/>
          <w:lang w:val="en-US" w:eastAsia="zh-CN"/>
        </w:rPr>
        <w:t>85.9</w:t>
      </w:r>
      <w:r>
        <w:rPr>
          <w:rFonts w:hint="eastAsia" w:ascii="仿宋" w:hAnsi="仿宋" w:eastAsia="仿宋" w:cs="仿宋"/>
          <w:sz w:val="32"/>
          <w:szCs w:val="32"/>
        </w:rPr>
        <w:t>%，辖区内按照规范要求接受1次及以上访视的新生</w:t>
      </w:r>
      <w:r>
        <w:rPr>
          <w:rFonts w:hint="eastAsia" w:ascii="仿宋" w:hAnsi="仿宋" w:eastAsia="仿宋" w:cs="仿宋"/>
          <w:color w:val="000000" w:themeColor="text1"/>
          <w:sz w:val="32"/>
          <w:szCs w:val="32"/>
          <w14:textFill>
            <w14:solidFill>
              <w14:schemeClr w14:val="tx1"/>
            </w14:solidFill>
          </w14:textFill>
        </w:rPr>
        <w:t>儿人数为</w:t>
      </w:r>
      <w:r>
        <w:rPr>
          <w:rFonts w:hint="eastAsia" w:ascii="仿宋" w:hAnsi="仿宋" w:eastAsia="仿宋" w:cs="仿宋"/>
          <w:color w:val="000000" w:themeColor="text1"/>
          <w:sz w:val="32"/>
          <w:szCs w:val="32"/>
          <w:lang w:val="en-US" w:eastAsia="zh-CN"/>
          <w14:textFill>
            <w14:solidFill>
              <w14:schemeClr w14:val="tx1"/>
            </w14:solidFill>
          </w14:textFill>
        </w:rPr>
        <w:t>123</w:t>
      </w:r>
      <w:r>
        <w:rPr>
          <w:rFonts w:hint="eastAsia" w:ascii="仿宋" w:hAnsi="仿宋" w:eastAsia="仿宋" w:cs="仿宋"/>
          <w:color w:val="000000" w:themeColor="text1"/>
          <w:sz w:val="32"/>
          <w:szCs w:val="32"/>
          <w14:textFill>
            <w14:solidFill>
              <w14:schemeClr w14:val="tx1"/>
            </w14:solidFill>
          </w14:textFill>
        </w:rPr>
        <w:t>人，新生儿</w:t>
      </w:r>
      <w:r>
        <w:rPr>
          <w:rFonts w:hint="eastAsia" w:ascii="仿宋" w:hAnsi="仿宋" w:eastAsia="仿宋" w:cs="仿宋"/>
          <w:color w:val="000000" w:themeColor="text1"/>
          <w:sz w:val="32"/>
          <w:szCs w:val="32"/>
          <w:lang w:eastAsia="zh-CN"/>
          <w14:textFill>
            <w14:solidFill>
              <w14:schemeClr w14:val="tx1"/>
            </w14:solidFill>
          </w14:textFill>
        </w:rPr>
        <w:t>访视</w:t>
      </w:r>
      <w:r>
        <w:rPr>
          <w:rFonts w:hint="eastAsia" w:ascii="仿宋" w:hAnsi="仿宋" w:eastAsia="仿宋" w:cs="仿宋"/>
          <w:color w:val="000000" w:themeColor="text1"/>
          <w:sz w:val="32"/>
          <w:szCs w:val="32"/>
          <w14:textFill>
            <w14:solidFill>
              <w14:schemeClr w14:val="tx1"/>
            </w14:solidFill>
          </w14:textFill>
        </w:rPr>
        <w:t>率为</w:t>
      </w:r>
      <w:r>
        <w:rPr>
          <w:rFonts w:hint="eastAsia" w:ascii="仿宋" w:hAnsi="仿宋" w:eastAsia="仿宋" w:cs="仿宋"/>
          <w:color w:val="000000" w:themeColor="text1"/>
          <w:sz w:val="32"/>
          <w:szCs w:val="32"/>
          <w:lang w:val="en-US" w:eastAsia="zh-CN"/>
          <w14:textFill>
            <w14:solidFill>
              <w14:schemeClr w14:val="tx1"/>
            </w14:solidFill>
          </w14:textFill>
        </w:rPr>
        <w:t>98.4</w:t>
      </w:r>
      <w:r>
        <w:rPr>
          <w:rFonts w:hint="eastAsia" w:ascii="仿宋" w:hAnsi="仿宋" w:eastAsia="仿宋" w:cs="仿宋"/>
          <w:color w:val="000000" w:themeColor="text1"/>
          <w:sz w:val="32"/>
          <w:szCs w:val="32"/>
          <w14:textFill>
            <w14:solidFill>
              <w14:schemeClr w14:val="tx1"/>
            </w14:solidFill>
          </w14:textFill>
        </w:rPr>
        <w:t>%，辖区内0-6岁儿童人数为</w:t>
      </w:r>
      <w:r>
        <w:rPr>
          <w:rFonts w:hint="eastAsia" w:ascii="仿宋" w:hAnsi="仿宋" w:eastAsia="仿宋" w:cs="仿宋"/>
          <w:color w:val="000000" w:themeColor="text1"/>
          <w:sz w:val="32"/>
          <w:szCs w:val="32"/>
          <w:lang w:val="en-US" w:eastAsia="zh-CN"/>
          <w14:textFill>
            <w14:solidFill>
              <w14:schemeClr w14:val="tx1"/>
            </w14:solidFill>
          </w14:textFill>
        </w:rPr>
        <w:t>1518</w:t>
      </w:r>
      <w:r>
        <w:rPr>
          <w:rFonts w:hint="eastAsia" w:ascii="仿宋" w:hAnsi="仿宋" w:eastAsia="仿宋" w:cs="仿宋"/>
          <w:color w:val="000000" w:themeColor="text1"/>
          <w:sz w:val="32"/>
          <w:szCs w:val="32"/>
          <w14:textFill>
            <w14:solidFill>
              <w14:schemeClr w14:val="tx1"/>
            </w14:solidFill>
          </w14:textFill>
        </w:rPr>
        <w:t>人，儿童健康管理率为</w:t>
      </w:r>
      <w:r>
        <w:rPr>
          <w:rFonts w:hint="eastAsia" w:ascii="仿宋" w:hAnsi="仿宋" w:eastAsia="仿宋" w:cs="仿宋"/>
          <w:color w:val="000000" w:themeColor="text1"/>
          <w:sz w:val="32"/>
          <w:szCs w:val="32"/>
          <w:lang w:val="en-US" w:eastAsia="zh-CN"/>
          <w14:textFill>
            <w14:solidFill>
              <w14:schemeClr w14:val="tx1"/>
            </w14:solidFill>
          </w14:textFill>
        </w:rPr>
        <w:t>89.66</w:t>
      </w:r>
      <w:r>
        <w:rPr>
          <w:rFonts w:hint="eastAsia" w:ascii="仿宋" w:hAnsi="仿宋" w:eastAsia="仿宋" w:cs="仿宋"/>
          <w:color w:val="000000" w:themeColor="text1"/>
          <w:sz w:val="32"/>
          <w:szCs w:val="32"/>
          <w14:textFill>
            <w14:solidFill>
              <w14:schemeClr w14:val="tx1"/>
            </w14:solidFill>
          </w14:textFill>
        </w:rPr>
        <w:t>%，0-36个月儿童接受中医药健康管理服务</w:t>
      </w:r>
      <w:r>
        <w:rPr>
          <w:rFonts w:hint="eastAsia" w:ascii="仿宋" w:hAnsi="仿宋" w:eastAsia="仿宋" w:cs="仿宋"/>
          <w:color w:val="000000" w:themeColor="text1"/>
          <w:sz w:val="32"/>
          <w:szCs w:val="32"/>
          <w:lang w:val="en-US" w:eastAsia="zh-CN"/>
          <w14:textFill>
            <w14:solidFill>
              <w14:schemeClr w14:val="tx1"/>
            </w14:solidFill>
          </w14:textFill>
        </w:rPr>
        <w:t>618</w:t>
      </w:r>
      <w:r>
        <w:rPr>
          <w:rFonts w:hint="eastAsia" w:ascii="仿宋" w:hAnsi="仿宋" w:eastAsia="仿宋" w:cs="仿宋"/>
          <w:color w:val="000000" w:themeColor="text1"/>
          <w:sz w:val="32"/>
          <w:szCs w:val="32"/>
          <w14:textFill>
            <w14:solidFill>
              <w14:schemeClr w14:val="tx1"/>
            </w14:solidFill>
          </w14:textFill>
        </w:rPr>
        <w:t>人，中医药健康管理服务率为</w:t>
      </w:r>
      <w:r>
        <w:rPr>
          <w:rFonts w:hint="eastAsia" w:ascii="仿宋" w:hAnsi="仿宋" w:eastAsia="仿宋" w:cs="仿宋"/>
          <w:color w:val="000000" w:themeColor="text1"/>
          <w:sz w:val="32"/>
          <w:szCs w:val="32"/>
          <w:lang w:val="en-US" w:eastAsia="zh-CN"/>
          <w14:textFill>
            <w14:solidFill>
              <w14:schemeClr w14:val="tx1"/>
            </w14:solidFill>
          </w14:textFill>
        </w:rPr>
        <w:t>86.92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rPr>
        <w:t>慢性病管理：</w:t>
      </w:r>
      <w:r>
        <w:rPr>
          <w:rFonts w:hint="eastAsia" w:ascii="仿宋" w:hAnsi="仿宋" w:eastAsia="仿宋" w:cs="仿宋"/>
          <w:sz w:val="32"/>
          <w:szCs w:val="32"/>
        </w:rPr>
        <w:t>已管理高血压患者</w:t>
      </w:r>
      <w:r>
        <w:rPr>
          <w:rFonts w:hint="eastAsia" w:ascii="仿宋" w:hAnsi="仿宋" w:eastAsia="仿宋" w:cs="仿宋"/>
          <w:sz w:val="32"/>
          <w:szCs w:val="32"/>
          <w:lang w:val="en-US" w:eastAsia="zh-CN"/>
        </w:rPr>
        <w:t>1124</w:t>
      </w:r>
      <w:r>
        <w:rPr>
          <w:rFonts w:hint="eastAsia" w:ascii="仿宋" w:hAnsi="仿宋" w:eastAsia="仿宋" w:cs="仿宋"/>
          <w:sz w:val="32"/>
          <w:szCs w:val="32"/>
        </w:rPr>
        <w:t>人，健康管理人数为</w:t>
      </w:r>
      <w:r>
        <w:rPr>
          <w:rFonts w:hint="eastAsia" w:ascii="仿宋" w:hAnsi="仿宋" w:eastAsia="仿宋" w:cs="仿宋"/>
          <w:sz w:val="32"/>
          <w:szCs w:val="32"/>
          <w:lang w:val="en-US" w:eastAsia="zh-CN"/>
        </w:rPr>
        <w:t>1124</w:t>
      </w:r>
      <w:r>
        <w:rPr>
          <w:rFonts w:hint="eastAsia" w:ascii="仿宋" w:hAnsi="仿宋" w:eastAsia="仿宋" w:cs="仿宋"/>
          <w:sz w:val="32"/>
          <w:szCs w:val="32"/>
        </w:rPr>
        <w:t>人，规范管理率为</w:t>
      </w:r>
      <w:r>
        <w:rPr>
          <w:rFonts w:hint="eastAsia" w:ascii="仿宋" w:hAnsi="仿宋" w:eastAsia="仿宋" w:cs="仿宋"/>
          <w:sz w:val="32"/>
          <w:szCs w:val="32"/>
          <w:lang w:val="en-US" w:eastAsia="zh-CN"/>
        </w:rPr>
        <w:t>70.28</w:t>
      </w:r>
      <w:r>
        <w:rPr>
          <w:rFonts w:hint="eastAsia" w:ascii="仿宋" w:hAnsi="仿宋" w:eastAsia="仿宋" w:cs="仿宋"/>
          <w:sz w:val="32"/>
          <w:szCs w:val="32"/>
        </w:rPr>
        <w:t>%，已管理2型糖尿病患者</w:t>
      </w:r>
      <w:r>
        <w:rPr>
          <w:rFonts w:hint="eastAsia" w:ascii="仿宋" w:hAnsi="仿宋" w:eastAsia="仿宋" w:cs="仿宋"/>
          <w:sz w:val="32"/>
          <w:szCs w:val="32"/>
          <w:lang w:val="en-US" w:eastAsia="zh-CN"/>
        </w:rPr>
        <w:t>367</w:t>
      </w:r>
      <w:r>
        <w:rPr>
          <w:rFonts w:hint="eastAsia" w:ascii="仿宋" w:hAnsi="仿宋" w:eastAsia="仿宋" w:cs="仿宋"/>
          <w:sz w:val="32"/>
          <w:szCs w:val="32"/>
        </w:rPr>
        <w:t>人，健康管理人数为</w:t>
      </w:r>
      <w:r>
        <w:rPr>
          <w:rFonts w:hint="eastAsia" w:ascii="仿宋" w:hAnsi="仿宋" w:eastAsia="仿宋" w:cs="仿宋"/>
          <w:sz w:val="32"/>
          <w:szCs w:val="32"/>
          <w:lang w:val="en-US" w:eastAsia="zh-CN"/>
        </w:rPr>
        <w:t>332</w:t>
      </w:r>
      <w:r>
        <w:rPr>
          <w:rFonts w:hint="eastAsia" w:ascii="仿宋" w:hAnsi="仿宋" w:eastAsia="仿宋" w:cs="仿宋"/>
          <w:sz w:val="32"/>
          <w:szCs w:val="32"/>
        </w:rPr>
        <w:t>人，规范管理率为</w:t>
      </w:r>
      <w:r>
        <w:rPr>
          <w:rFonts w:hint="eastAsia" w:ascii="仿宋" w:hAnsi="仿宋" w:eastAsia="仿宋" w:cs="仿宋"/>
          <w:sz w:val="32"/>
          <w:szCs w:val="32"/>
          <w:lang w:val="en-US" w:eastAsia="zh-CN"/>
        </w:rPr>
        <w:t>90.46</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健康教育：</w:t>
      </w:r>
      <w:r>
        <w:rPr>
          <w:rFonts w:hint="eastAsia" w:ascii="仿宋" w:hAnsi="仿宋" w:eastAsia="仿宋" w:cs="仿宋"/>
          <w:sz w:val="32"/>
          <w:szCs w:val="32"/>
        </w:rPr>
        <w:t>发放健康教育宣传资料</w:t>
      </w:r>
      <w:r>
        <w:rPr>
          <w:rFonts w:hint="eastAsia" w:ascii="仿宋" w:hAnsi="仿宋" w:eastAsia="仿宋" w:cs="仿宋"/>
          <w:sz w:val="32"/>
          <w:szCs w:val="32"/>
          <w:lang w:val="en-US" w:eastAsia="zh-CN"/>
        </w:rPr>
        <w:t>49</w:t>
      </w:r>
      <w:r>
        <w:rPr>
          <w:rFonts w:hint="eastAsia" w:ascii="仿宋" w:hAnsi="仿宋" w:eastAsia="仿宋" w:cs="仿宋"/>
          <w:sz w:val="32"/>
          <w:szCs w:val="32"/>
        </w:rPr>
        <w:t>种</w:t>
      </w:r>
      <w:r>
        <w:rPr>
          <w:rFonts w:hint="eastAsia" w:ascii="仿宋" w:hAnsi="仿宋" w:eastAsia="仿宋" w:cs="仿宋"/>
          <w:sz w:val="32"/>
          <w:szCs w:val="32"/>
          <w:lang w:val="en-US" w:eastAsia="zh-CN"/>
        </w:rPr>
        <w:t>6892余</w:t>
      </w:r>
      <w:r>
        <w:rPr>
          <w:rFonts w:hint="eastAsia" w:ascii="仿宋" w:hAnsi="仿宋" w:eastAsia="仿宋" w:cs="仿宋"/>
          <w:sz w:val="32"/>
          <w:szCs w:val="32"/>
        </w:rPr>
        <w:t>份，播放健康教育影像</w:t>
      </w:r>
      <w:r>
        <w:rPr>
          <w:rFonts w:hint="eastAsia" w:ascii="仿宋" w:hAnsi="仿宋" w:eastAsia="仿宋" w:cs="仿宋"/>
          <w:sz w:val="32"/>
          <w:szCs w:val="32"/>
          <w:lang w:val="en-US" w:eastAsia="zh-CN"/>
        </w:rPr>
        <w:t>13</w:t>
      </w:r>
      <w:r>
        <w:rPr>
          <w:rFonts w:hint="eastAsia" w:ascii="仿宋" w:hAnsi="仿宋" w:eastAsia="仿宋" w:cs="仿宋"/>
          <w:sz w:val="32"/>
          <w:szCs w:val="32"/>
        </w:rPr>
        <w:t>种</w:t>
      </w:r>
      <w:r>
        <w:rPr>
          <w:rFonts w:hint="eastAsia" w:ascii="仿宋" w:hAnsi="仿宋" w:eastAsia="仿宋" w:cs="仿宋"/>
          <w:sz w:val="32"/>
          <w:szCs w:val="32"/>
          <w:lang w:val="en-US" w:eastAsia="zh-CN"/>
        </w:rPr>
        <w:t>128</w:t>
      </w:r>
      <w:r>
        <w:rPr>
          <w:rFonts w:hint="eastAsia" w:ascii="仿宋" w:hAnsi="仿宋" w:eastAsia="仿宋" w:cs="仿宋"/>
          <w:sz w:val="32"/>
          <w:szCs w:val="32"/>
        </w:rPr>
        <w:t>小时，宣传栏更新次数</w:t>
      </w:r>
      <w:r>
        <w:rPr>
          <w:rFonts w:hint="eastAsia" w:ascii="仿宋" w:hAnsi="仿宋" w:eastAsia="仿宋" w:cs="仿宋"/>
          <w:sz w:val="32"/>
          <w:szCs w:val="32"/>
          <w:lang w:val="en-US" w:eastAsia="zh-CN"/>
        </w:rPr>
        <w:t>162</w:t>
      </w:r>
      <w:r>
        <w:rPr>
          <w:rFonts w:hint="eastAsia" w:ascii="仿宋" w:hAnsi="仿宋" w:eastAsia="仿宋" w:cs="仿宋"/>
          <w:sz w:val="32"/>
          <w:szCs w:val="32"/>
        </w:rPr>
        <w:t>次，举办健康教育讲座</w:t>
      </w:r>
      <w:r>
        <w:rPr>
          <w:rFonts w:hint="eastAsia" w:ascii="仿宋" w:hAnsi="仿宋" w:eastAsia="仿宋" w:cs="仿宋"/>
          <w:sz w:val="32"/>
          <w:szCs w:val="32"/>
          <w:lang w:val="en-US" w:eastAsia="zh-CN"/>
        </w:rPr>
        <w:t>103</w:t>
      </w:r>
      <w:r>
        <w:rPr>
          <w:rFonts w:hint="eastAsia" w:ascii="仿宋" w:hAnsi="仿宋" w:eastAsia="仿宋" w:cs="仿宋"/>
          <w:sz w:val="32"/>
          <w:szCs w:val="32"/>
        </w:rPr>
        <w:t>次</w:t>
      </w:r>
      <w:r>
        <w:rPr>
          <w:rFonts w:hint="eastAsia" w:ascii="仿宋" w:hAnsi="仿宋" w:eastAsia="仿宋" w:cs="仿宋"/>
          <w:sz w:val="32"/>
          <w:szCs w:val="32"/>
          <w:lang w:val="en-US" w:eastAsia="zh-CN"/>
        </w:rPr>
        <w:t>1668</w:t>
      </w:r>
      <w:r>
        <w:rPr>
          <w:rFonts w:hint="eastAsia" w:ascii="仿宋" w:hAnsi="仿宋" w:eastAsia="仿宋" w:cs="仿宋"/>
          <w:sz w:val="32"/>
          <w:szCs w:val="32"/>
        </w:rPr>
        <w:t>人次，举办健康教育咨询活动</w:t>
      </w:r>
      <w:r>
        <w:rPr>
          <w:rFonts w:hint="eastAsia" w:ascii="仿宋" w:hAnsi="仿宋" w:eastAsia="仿宋" w:cs="仿宋"/>
          <w:sz w:val="32"/>
          <w:szCs w:val="32"/>
          <w:lang w:val="en-US" w:eastAsia="zh-CN"/>
        </w:rPr>
        <w:t>111</w:t>
      </w:r>
      <w:r>
        <w:rPr>
          <w:rFonts w:hint="eastAsia" w:ascii="仿宋" w:hAnsi="仿宋" w:eastAsia="仿宋" w:cs="仿宋"/>
          <w:sz w:val="32"/>
          <w:szCs w:val="32"/>
        </w:rPr>
        <w:t>次</w:t>
      </w:r>
      <w:r>
        <w:rPr>
          <w:rFonts w:hint="eastAsia" w:ascii="仿宋" w:hAnsi="仿宋" w:eastAsia="仿宋" w:cs="仿宋"/>
          <w:sz w:val="32"/>
          <w:szCs w:val="32"/>
          <w:lang w:val="en-US" w:eastAsia="zh-CN"/>
        </w:rPr>
        <w:t>1280</w:t>
      </w:r>
      <w:r>
        <w:rPr>
          <w:rFonts w:hint="eastAsia" w:ascii="仿宋" w:hAnsi="仿宋" w:eastAsia="仿宋" w:cs="仿宋"/>
          <w:sz w:val="32"/>
          <w:szCs w:val="32"/>
        </w:rPr>
        <w:t>人次</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预防接种：</w:t>
      </w:r>
      <w:r>
        <w:rPr>
          <w:rFonts w:hint="eastAsia" w:ascii="仿宋" w:hAnsi="仿宋" w:eastAsia="仿宋" w:cs="仿宋"/>
          <w:sz w:val="32"/>
          <w:szCs w:val="32"/>
        </w:rPr>
        <w:t>应建立预防接种证</w:t>
      </w:r>
      <w:r>
        <w:rPr>
          <w:rFonts w:hint="eastAsia" w:ascii="仿宋" w:hAnsi="仿宋" w:eastAsia="仿宋" w:cs="仿宋"/>
          <w:sz w:val="32"/>
          <w:szCs w:val="32"/>
          <w:lang w:val="en-US" w:eastAsia="zh-CN"/>
        </w:rPr>
        <w:t>1551</w:t>
      </w:r>
      <w:r>
        <w:rPr>
          <w:rFonts w:hint="eastAsia" w:ascii="仿宋" w:hAnsi="仿宋" w:eastAsia="仿宋" w:cs="仿宋"/>
          <w:sz w:val="32"/>
          <w:szCs w:val="32"/>
        </w:rPr>
        <w:t>人，实际建立</w:t>
      </w:r>
      <w:r>
        <w:rPr>
          <w:rFonts w:hint="eastAsia" w:ascii="仿宋" w:hAnsi="仿宋" w:eastAsia="仿宋" w:cs="仿宋"/>
          <w:sz w:val="32"/>
          <w:szCs w:val="32"/>
          <w:lang w:val="en-US" w:eastAsia="zh-CN"/>
        </w:rPr>
        <w:t>1521</w:t>
      </w:r>
      <w:r>
        <w:rPr>
          <w:rFonts w:hint="eastAsia" w:ascii="仿宋" w:hAnsi="仿宋" w:eastAsia="仿宋" w:cs="仿宋"/>
          <w:sz w:val="32"/>
          <w:szCs w:val="32"/>
        </w:rPr>
        <w:t>人，建证率为</w:t>
      </w:r>
      <w:r>
        <w:rPr>
          <w:rFonts w:hint="eastAsia" w:ascii="仿宋" w:hAnsi="仿宋" w:eastAsia="仿宋" w:cs="仿宋"/>
          <w:sz w:val="32"/>
          <w:szCs w:val="32"/>
          <w:lang w:val="en-US" w:eastAsia="zh-CN"/>
        </w:rPr>
        <w:t>98.07</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严重精神障碍患者：</w:t>
      </w:r>
      <w:r>
        <w:rPr>
          <w:rFonts w:hint="eastAsia" w:ascii="仿宋" w:hAnsi="仿宋" w:eastAsia="仿宋" w:cs="仿宋"/>
          <w:b w:val="0"/>
          <w:bCs w:val="0"/>
          <w:sz w:val="32"/>
          <w:szCs w:val="32"/>
          <w:lang w:eastAsia="zh-CN"/>
        </w:rPr>
        <w:t>辖区</w:t>
      </w:r>
      <w:r>
        <w:rPr>
          <w:rFonts w:hint="eastAsia" w:ascii="仿宋" w:hAnsi="仿宋" w:eastAsia="仿宋" w:cs="仿宋"/>
          <w:sz w:val="32"/>
          <w:szCs w:val="32"/>
          <w:lang w:eastAsia="zh-CN"/>
        </w:rPr>
        <w:t>管理</w:t>
      </w:r>
      <w:r>
        <w:rPr>
          <w:rFonts w:hint="eastAsia" w:ascii="仿宋" w:hAnsi="仿宋" w:eastAsia="仿宋" w:cs="仿宋"/>
          <w:sz w:val="32"/>
          <w:szCs w:val="32"/>
          <w:lang w:val="en-US" w:eastAsia="zh-CN"/>
        </w:rPr>
        <w:t>148人，管理率为100%，</w:t>
      </w:r>
      <w:r>
        <w:rPr>
          <w:rFonts w:hint="eastAsia" w:ascii="仿宋" w:hAnsi="仿宋" w:eastAsia="仿宋" w:cs="仿宋"/>
          <w:sz w:val="32"/>
          <w:szCs w:val="32"/>
        </w:rPr>
        <w:t>规范管理</w:t>
      </w:r>
      <w:r>
        <w:rPr>
          <w:rFonts w:hint="eastAsia" w:ascii="仿宋" w:hAnsi="仿宋" w:eastAsia="仿宋" w:cs="仿宋"/>
          <w:sz w:val="32"/>
          <w:szCs w:val="32"/>
          <w:lang w:val="en-US" w:eastAsia="zh-CN"/>
        </w:rPr>
        <w:t>124</w:t>
      </w:r>
      <w:r>
        <w:rPr>
          <w:rFonts w:hint="eastAsia" w:ascii="仿宋" w:hAnsi="仿宋" w:eastAsia="仿宋" w:cs="仿宋"/>
          <w:sz w:val="32"/>
          <w:szCs w:val="32"/>
        </w:rPr>
        <w:t>人，规范管理率为</w:t>
      </w:r>
      <w:r>
        <w:rPr>
          <w:rFonts w:hint="eastAsia" w:ascii="仿宋" w:hAnsi="仿宋" w:eastAsia="仿宋" w:cs="仿宋"/>
          <w:sz w:val="32"/>
          <w:szCs w:val="32"/>
          <w:lang w:val="en-US" w:eastAsia="zh-CN"/>
        </w:rPr>
        <w:t>84</w:t>
      </w:r>
      <w:r>
        <w:rPr>
          <w:rFonts w:hint="eastAsia" w:ascii="仿宋" w:hAnsi="仿宋" w:eastAsia="仿宋" w:cs="仿宋"/>
          <w:sz w:val="32"/>
          <w:szCs w:val="32"/>
        </w:rPr>
        <w:t>%，面访</w:t>
      </w:r>
      <w:r>
        <w:rPr>
          <w:rFonts w:hint="eastAsia" w:ascii="仿宋" w:hAnsi="仿宋" w:eastAsia="仿宋" w:cs="仿宋"/>
          <w:sz w:val="32"/>
          <w:szCs w:val="32"/>
          <w:lang w:val="en-US" w:eastAsia="zh-CN"/>
        </w:rPr>
        <w:t>148</w:t>
      </w:r>
      <w:r>
        <w:rPr>
          <w:rFonts w:hint="eastAsia" w:ascii="仿宋" w:hAnsi="仿宋" w:eastAsia="仿宋" w:cs="仿宋"/>
          <w:sz w:val="32"/>
          <w:szCs w:val="32"/>
        </w:rPr>
        <w:t>人，面访率为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color w:val="auto"/>
          <w:sz w:val="32"/>
          <w:szCs w:val="32"/>
        </w:rPr>
        <w:t>卫生计生监督协管：</w:t>
      </w:r>
      <w:r>
        <w:rPr>
          <w:rFonts w:hint="eastAsia" w:ascii="仿宋" w:hAnsi="仿宋" w:eastAsia="仿宋" w:cs="仿宋"/>
          <w:sz w:val="32"/>
          <w:szCs w:val="32"/>
        </w:rPr>
        <w:t>发现的事件或线索次数</w:t>
      </w:r>
      <w:r>
        <w:rPr>
          <w:rFonts w:hint="eastAsia" w:ascii="仿宋" w:hAnsi="仿宋" w:eastAsia="仿宋" w:cs="仿宋"/>
          <w:sz w:val="32"/>
          <w:szCs w:val="32"/>
          <w:lang w:val="en-US" w:eastAsia="zh-CN"/>
        </w:rPr>
        <w:t>3</w:t>
      </w:r>
      <w:r>
        <w:rPr>
          <w:rFonts w:hint="eastAsia" w:ascii="仿宋" w:hAnsi="仿宋" w:eastAsia="仿宋" w:cs="仿宋"/>
          <w:sz w:val="32"/>
          <w:szCs w:val="32"/>
        </w:rPr>
        <w:t>个，报告</w:t>
      </w:r>
      <w:r>
        <w:rPr>
          <w:rFonts w:hint="eastAsia" w:ascii="仿宋" w:hAnsi="仿宋" w:eastAsia="仿宋" w:cs="仿宋"/>
          <w:sz w:val="32"/>
          <w:szCs w:val="32"/>
          <w:lang w:val="en-US" w:eastAsia="zh-CN"/>
        </w:rPr>
        <w:t>3</w:t>
      </w:r>
      <w:r>
        <w:rPr>
          <w:rFonts w:hint="eastAsia" w:ascii="仿宋" w:hAnsi="仿宋" w:eastAsia="仿宋" w:cs="仿宋"/>
          <w:sz w:val="32"/>
          <w:szCs w:val="32"/>
        </w:rPr>
        <w:t>个，信息报告率为</w:t>
      </w:r>
      <w:r>
        <w:rPr>
          <w:rFonts w:hint="eastAsia" w:ascii="仿宋" w:hAnsi="仿宋" w:eastAsia="仿宋" w:cs="仿宋"/>
          <w:sz w:val="32"/>
          <w:szCs w:val="32"/>
          <w:lang w:val="en-US" w:eastAsia="zh-CN"/>
        </w:rPr>
        <w:t>100</w:t>
      </w:r>
      <w:r>
        <w:rPr>
          <w:rFonts w:hint="eastAsia" w:ascii="仿宋" w:hAnsi="仿宋" w:eastAsia="仿宋" w:cs="仿宋"/>
          <w:sz w:val="32"/>
          <w:szCs w:val="32"/>
        </w:rPr>
        <w:t>%，协助开展的食源性疾病、饮用水卫生安全、学校卫生、非法行医和非法采供血、计划生育实地巡查次数为</w:t>
      </w:r>
      <w:r>
        <w:rPr>
          <w:rFonts w:hint="eastAsia" w:ascii="仿宋" w:hAnsi="仿宋" w:eastAsia="仿宋" w:cs="仿宋"/>
          <w:sz w:val="32"/>
          <w:szCs w:val="32"/>
          <w:lang w:val="en-US" w:eastAsia="zh-CN"/>
        </w:rPr>
        <w:t>450</w:t>
      </w:r>
      <w:r>
        <w:rPr>
          <w:rFonts w:hint="eastAsia" w:ascii="仿宋" w:hAnsi="仿宋" w:eastAsia="仿宋" w:cs="仿宋"/>
          <w:sz w:val="32"/>
          <w:szCs w:val="32"/>
        </w:rPr>
        <w:t>次</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传染病及突发公共卫生事件管理：</w:t>
      </w:r>
      <w:r>
        <w:rPr>
          <w:rFonts w:hint="eastAsia" w:ascii="仿宋" w:hAnsi="仿宋" w:eastAsia="仿宋" w:cs="仿宋"/>
          <w:sz w:val="32"/>
          <w:szCs w:val="32"/>
        </w:rPr>
        <w:t>登记传染病数</w:t>
      </w:r>
      <w:r>
        <w:rPr>
          <w:rFonts w:hint="eastAsia" w:ascii="仿宋" w:hAnsi="仿宋" w:eastAsia="仿宋" w:cs="仿宋"/>
          <w:sz w:val="32"/>
          <w:szCs w:val="32"/>
          <w:lang w:val="en-US" w:eastAsia="zh-CN"/>
        </w:rPr>
        <w:t>0</w:t>
      </w:r>
      <w:r>
        <w:rPr>
          <w:rFonts w:hint="eastAsia" w:ascii="仿宋" w:hAnsi="仿宋" w:eastAsia="仿宋" w:cs="仿宋"/>
          <w:sz w:val="32"/>
          <w:szCs w:val="32"/>
        </w:rPr>
        <w:t>例，网络报告</w:t>
      </w:r>
      <w:r>
        <w:rPr>
          <w:rFonts w:hint="eastAsia" w:ascii="仿宋" w:hAnsi="仿宋" w:eastAsia="仿宋" w:cs="仿宋"/>
          <w:sz w:val="32"/>
          <w:szCs w:val="32"/>
          <w:lang w:val="en-US" w:eastAsia="zh-CN"/>
        </w:rPr>
        <w:t>0</w:t>
      </w:r>
      <w:r>
        <w:rPr>
          <w:rFonts w:hint="eastAsia" w:ascii="仿宋" w:hAnsi="仿宋" w:eastAsia="仿宋" w:cs="仿宋"/>
          <w:sz w:val="32"/>
          <w:szCs w:val="32"/>
        </w:rPr>
        <w:t>例，报告率为100%，报告传染病病例数</w:t>
      </w:r>
      <w:r>
        <w:rPr>
          <w:rFonts w:hint="eastAsia" w:ascii="仿宋" w:hAnsi="仿宋" w:eastAsia="仿宋" w:cs="仿宋"/>
          <w:sz w:val="32"/>
          <w:szCs w:val="32"/>
          <w:lang w:val="en-US" w:eastAsia="zh-CN"/>
        </w:rPr>
        <w:t>0</w:t>
      </w:r>
      <w:r>
        <w:rPr>
          <w:rFonts w:hint="eastAsia" w:ascii="仿宋" w:hAnsi="仿宋" w:eastAsia="仿宋" w:cs="仿宋"/>
          <w:sz w:val="32"/>
          <w:szCs w:val="32"/>
        </w:rPr>
        <w:t>例，报告及时</w:t>
      </w:r>
      <w:r>
        <w:rPr>
          <w:rFonts w:hint="eastAsia" w:ascii="仿宋" w:hAnsi="仿宋" w:eastAsia="仿宋" w:cs="仿宋"/>
          <w:sz w:val="32"/>
          <w:szCs w:val="32"/>
          <w:lang w:val="en-US" w:eastAsia="zh-CN"/>
        </w:rPr>
        <w:t>0</w:t>
      </w:r>
      <w:r>
        <w:rPr>
          <w:rFonts w:hint="eastAsia" w:ascii="仿宋" w:hAnsi="仿宋" w:eastAsia="仿宋" w:cs="仿宋"/>
          <w:sz w:val="32"/>
          <w:szCs w:val="32"/>
        </w:rPr>
        <w:t>例，传染病疫情报告及时率为100%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40" w:lineRule="exact"/>
        <w:ind w:right="0" w:rightChars="0" w:firstLine="66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肺结核健康管理：</w:t>
      </w:r>
      <w:r>
        <w:rPr>
          <w:rFonts w:hint="eastAsia" w:ascii="仿宋" w:hAnsi="仿宋" w:eastAsia="仿宋" w:cs="仿宋"/>
          <w:sz w:val="32"/>
          <w:szCs w:val="32"/>
        </w:rPr>
        <w:t>辖区同期内经上级定点医疗机构确诊并通知机构管理的肺结核患者人数为</w:t>
      </w:r>
      <w:r>
        <w:rPr>
          <w:rFonts w:hint="eastAsia" w:ascii="仿宋" w:hAnsi="仿宋" w:eastAsia="仿宋" w:cs="仿宋"/>
          <w:sz w:val="32"/>
          <w:szCs w:val="32"/>
          <w:lang w:val="en-US" w:eastAsia="zh-CN"/>
        </w:rPr>
        <w:t>10</w:t>
      </w:r>
      <w:r>
        <w:rPr>
          <w:rFonts w:hint="eastAsia" w:ascii="仿宋" w:hAnsi="仿宋" w:eastAsia="仿宋" w:cs="仿宋"/>
          <w:sz w:val="32"/>
          <w:szCs w:val="32"/>
        </w:rPr>
        <w:t>人，已管理</w:t>
      </w:r>
      <w:r>
        <w:rPr>
          <w:rFonts w:hint="eastAsia" w:ascii="仿宋" w:hAnsi="仿宋" w:eastAsia="仿宋" w:cs="仿宋"/>
          <w:sz w:val="32"/>
          <w:szCs w:val="32"/>
          <w:lang w:val="en-US" w:eastAsia="zh-CN"/>
        </w:rPr>
        <w:t>10</w:t>
      </w:r>
      <w:r>
        <w:rPr>
          <w:rFonts w:hint="eastAsia" w:ascii="仿宋" w:hAnsi="仿宋" w:eastAsia="仿宋" w:cs="仿宋"/>
          <w:sz w:val="32"/>
          <w:szCs w:val="32"/>
        </w:rPr>
        <w:t>人，管理率为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按照要求规则服药的肺结核患者人数</w:t>
      </w:r>
      <w:r>
        <w:rPr>
          <w:rFonts w:hint="eastAsia" w:ascii="仿宋" w:hAnsi="仿宋" w:eastAsia="仿宋" w:cs="仿宋"/>
          <w:sz w:val="32"/>
          <w:szCs w:val="32"/>
          <w:lang w:val="en-US" w:eastAsia="zh-CN"/>
        </w:rPr>
        <w:t>10</w:t>
      </w:r>
      <w:r>
        <w:rPr>
          <w:rFonts w:hint="eastAsia" w:ascii="仿宋" w:hAnsi="仿宋" w:eastAsia="仿宋" w:cs="仿宋"/>
          <w:sz w:val="32"/>
          <w:szCs w:val="32"/>
        </w:rPr>
        <w:t>人，规则服药率为100%</w:t>
      </w:r>
      <w:r>
        <w:rPr>
          <w:rFonts w:hint="eastAsia" w:ascii="仿宋" w:hAnsi="仿宋" w:eastAsia="仿宋" w:cs="仿宋"/>
          <w:sz w:val="32"/>
          <w:szCs w:val="32"/>
          <w:lang w:eastAsia="zh-CN"/>
        </w:rPr>
        <w:t>。</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3.分析评价申报内容是否与实际相符，申报目标是否合理可行。</w:t>
      </w:r>
    </w:p>
    <w:p>
      <w:pPr>
        <w:keepNext w:val="0"/>
        <w:keepLines w:val="0"/>
        <w:pageBreakBefore w:val="0"/>
        <w:kinsoku/>
        <w:wordWrap/>
        <w:overflowPunct/>
        <w:topLinePunct w:val="0"/>
        <w:bidi w:val="0"/>
        <w:spacing w:line="540" w:lineRule="exact"/>
        <w:ind w:firstLine="640" w:firstLineChars="200"/>
        <w:textAlignment w:val="auto"/>
        <w:rPr>
          <w:rFonts w:hint="eastAsia" w:ascii="方正楷体_GBK" w:hAnsi="方正楷体_GBK" w:eastAsia="方正楷体_GBK" w:cs="方正楷体_GBK"/>
          <w:b/>
          <w:bCs/>
          <w:sz w:val="32"/>
          <w:szCs w:val="32"/>
        </w:rPr>
      </w:pPr>
      <w:r>
        <w:rPr>
          <w:rFonts w:hint="eastAsia" w:ascii="仿宋" w:hAnsi="仿宋" w:eastAsia="仿宋" w:cs="仿宋"/>
          <w:color w:val="000000"/>
          <w:kern w:val="0"/>
          <w:sz w:val="32"/>
          <w:szCs w:val="32"/>
          <w:lang w:eastAsia="zh-CN"/>
        </w:rPr>
        <w:t>按照省、市印发的基本公共卫生服务项目实施方案要求，制定符合我乡的项目实施方案，分解细化目标任务，确保了目标任务全面完成。</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（三）项目自评步骤及方法。</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val="0"/>
          <w:bCs w:val="0"/>
          <w:color w:val="000000"/>
          <w:sz w:val="32"/>
          <w:szCs w:val="32"/>
          <w:lang w:val="en-US" w:eastAsia="zh-CN"/>
        </w:rPr>
        <w:t>1.本院</w:t>
      </w:r>
      <w:r>
        <w:rPr>
          <w:rFonts w:hint="eastAsia" w:ascii="仿宋" w:hAnsi="仿宋" w:eastAsia="仿宋" w:cs="仿宋"/>
          <w:b w:val="0"/>
          <w:bCs w:val="0"/>
          <w:color w:val="000000"/>
          <w:sz w:val="32"/>
          <w:szCs w:val="32"/>
          <w:lang w:eastAsia="zh-CN"/>
        </w:rPr>
        <w:t>按</w:t>
      </w:r>
      <w:r>
        <w:rPr>
          <w:rFonts w:hint="eastAsia" w:ascii="仿宋" w:hAnsi="仿宋" w:eastAsia="仿宋" w:cs="仿宋"/>
          <w:color w:val="000000"/>
          <w:sz w:val="32"/>
          <w:szCs w:val="32"/>
          <w:lang w:eastAsia="zh-CN"/>
        </w:rPr>
        <w:t>照中央、省、市要求，认真核对每一笔项目资金，并造册管理，每年派本机构财务人员到上级部门进行财经纪律上的培训，保障项目专款专用。</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b w:val="0"/>
          <w:i w:val="0"/>
          <w:caps w:val="0"/>
          <w:smallCaps w:val="0"/>
          <w:color w:val="333333"/>
          <w:spacing w:val="0"/>
          <w:sz w:val="32"/>
          <w:szCs w:val="32"/>
          <w:shd w:val="clear" w:color="auto" w:fill="FFFFFF"/>
          <w:lang w:val="en-US" w:eastAsia="zh-CN"/>
        </w:rPr>
        <w:t>2.</w:t>
      </w:r>
      <w:r>
        <w:rPr>
          <w:rFonts w:hint="eastAsia" w:ascii="仿宋" w:hAnsi="仿宋" w:eastAsia="仿宋" w:cs="仿宋"/>
          <w:b w:val="0"/>
          <w:i w:val="0"/>
          <w:caps w:val="0"/>
          <w:smallCaps w:val="0"/>
          <w:color w:val="333333"/>
          <w:spacing w:val="0"/>
          <w:sz w:val="32"/>
          <w:szCs w:val="32"/>
          <w:shd w:val="clear" w:color="auto" w:fill="FFFFFF"/>
        </w:rPr>
        <w:t>为了保证基本公共卫生服务项目的顺利开展，</w:t>
      </w:r>
      <w:r>
        <w:rPr>
          <w:rFonts w:hint="eastAsia" w:ascii="仿宋" w:hAnsi="仿宋" w:eastAsia="仿宋" w:cs="仿宋"/>
          <w:b w:val="0"/>
          <w:i w:val="0"/>
          <w:caps w:val="0"/>
          <w:smallCaps w:val="0"/>
          <w:color w:val="333333"/>
          <w:spacing w:val="0"/>
          <w:sz w:val="32"/>
          <w:szCs w:val="32"/>
          <w:shd w:val="clear" w:color="auto" w:fill="FFFFFF"/>
          <w:lang w:eastAsia="zh-CN"/>
        </w:rPr>
        <w:t>我院</w:t>
      </w:r>
      <w:r>
        <w:rPr>
          <w:rFonts w:hint="eastAsia" w:ascii="仿宋" w:hAnsi="仿宋" w:eastAsia="仿宋" w:cs="仿宋"/>
          <w:b w:val="0"/>
          <w:i w:val="0"/>
          <w:caps w:val="0"/>
          <w:smallCaps w:val="0"/>
          <w:color w:val="333333"/>
          <w:spacing w:val="0"/>
          <w:sz w:val="32"/>
          <w:szCs w:val="32"/>
          <w:shd w:val="clear" w:color="auto" w:fill="FFFFFF"/>
        </w:rPr>
        <w:t>成立了基本公共卫生服务项目工作领导小组</w:t>
      </w:r>
      <w:r>
        <w:rPr>
          <w:rFonts w:hint="eastAsia" w:ascii="仿宋" w:hAnsi="仿宋" w:eastAsia="仿宋" w:cs="仿宋"/>
          <w:b w:val="0"/>
          <w:i w:val="0"/>
          <w:caps w:val="0"/>
          <w:smallCaps w:val="0"/>
          <w:color w:val="333333"/>
          <w:spacing w:val="0"/>
          <w:sz w:val="32"/>
          <w:szCs w:val="32"/>
          <w:shd w:val="clear" w:color="auto" w:fill="FFFFFF"/>
          <w:lang w:eastAsia="zh-CN"/>
        </w:rPr>
        <w:t>，</w:t>
      </w:r>
      <w:r>
        <w:rPr>
          <w:rFonts w:hint="eastAsia" w:ascii="仿宋" w:hAnsi="仿宋" w:eastAsia="仿宋" w:cs="仿宋"/>
          <w:b w:val="0"/>
          <w:i w:val="0"/>
          <w:caps w:val="0"/>
          <w:smallCaps w:val="0"/>
          <w:color w:val="333333"/>
          <w:spacing w:val="0"/>
          <w:sz w:val="32"/>
          <w:szCs w:val="32"/>
          <w:shd w:val="clear" w:color="auto" w:fill="FFFFFF"/>
        </w:rPr>
        <w:t>领导小组组长由</w:t>
      </w:r>
      <w:r>
        <w:rPr>
          <w:rFonts w:hint="eastAsia" w:ascii="仿宋" w:hAnsi="仿宋" w:eastAsia="仿宋" w:cs="仿宋"/>
          <w:b w:val="0"/>
          <w:i w:val="0"/>
          <w:caps w:val="0"/>
          <w:smallCaps w:val="0"/>
          <w:color w:val="333333"/>
          <w:spacing w:val="0"/>
          <w:sz w:val="32"/>
          <w:szCs w:val="32"/>
          <w:shd w:val="clear" w:color="auto" w:fill="FFFFFF"/>
          <w:lang w:eastAsia="zh-CN"/>
        </w:rPr>
        <w:t>我院公共卫生科科长担任，成员为公共卫生各个项目的管理人员。组长</w:t>
      </w:r>
      <w:r>
        <w:rPr>
          <w:rFonts w:hint="eastAsia" w:ascii="仿宋" w:hAnsi="仿宋" w:eastAsia="仿宋" w:cs="仿宋"/>
          <w:b w:val="0"/>
          <w:i w:val="0"/>
          <w:caps w:val="0"/>
          <w:smallCaps w:val="0"/>
          <w:color w:val="333333"/>
          <w:spacing w:val="0"/>
          <w:sz w:val="32"/>
          <w:szCs w:val="32"/>
          <w:shd w:val="clear" w:color="auto" w:fill="FFFFFF"/>
        </w:rPr>
        <w:t>主要负责项目工作的组织、实施、协调、督查、考核，</w:t>
      </w:r>
      <w:r>
        <w:rPr>
          <w:rFonts w:hint="eastAsia" w:ascii="仿宋" w:hAnsi="仿宋" w:eastAsia="仿宋" w:cs="仿宋"/>
          <w:b w:val="0"/>
          <w:i w:val="0"/>
          <w:caps w:val="0"/>
          <w:smallCaps w:val="0"/>
          <w:color w:val="333333"/>
          <w:spacing w:val="0"/>
          <w:sz w:val="32"/>
          <w:szCs w:val="32"/>
          <w:shd w:val="clear" w:color="auto" w:fill="FFFFFF"/>
          <w:lang w:eastAsia="zh-CN"/>
        </w:rPr>
        <w:t>各项目管理人员</w:t>
      </w:r>
      <w:r>
        <w:rPr>
          <w:rFonts w:hint="eastAsia" w:ascii="仿宋" w:hAnsi="仿宋" w:eastAsia="仿宋" w:cs="仿宋"/>
          <w:b w:val="0"/>
          <w:i w:val="0"/>
          <w:caps w:val="0"/>
          <w:smallCaps w:val="0"/>
          <w:color w:val="333333"/>
          <w:spacing w:val="0"/>
          <w:sz w:val="32"/>
          <w:szCs w:val="32"/>
          <w:shd w:val="clear" w:color="auto" w:fill="FFFFFF"/>
        </w:rPr>
        <w:t>负责各项</w:t>
      </w:r>
      <w:r>
        <w:rPr>
          <w:rFonts w:hint="eastAsia" w:ascii="仿宋" w:hAnsi="仿宋" w:eastAsia="仿宋" w:cs="仿宋"/>
          <w:b w:val="0"/>
          <w:i w:val="0"/>
          <w:caps w:val="0"/>
          <w:smallCaps w:val="0"/>
          <w:color w:val="333333"/>
          <w:spacing w:val="0"/>
          <w:sz w:val="32"/>
          <w:szCs w:val="32"/>
          <w:shd w:val="clear" w:color="auto" w:fill="FFFFFF"/>
          <w:lang w:eastAsia="zh-CN"/>
        </w:rPr>
        <w:t>工作的</w:t>
      </w:r>
      <w:r>
        <w:rPr>
          <w:rFonts w:hint="eastAsia" w:ascii="仿宋" w:hAnsi="仿宋" w:eastAsia="仿宋" w:cs="仿宋"/>
          <w:b w:val="0"/>
          <w:i w:val="0"/>
          <w:caps w:val="0"/>
          <w:smallCaps w:val="0"/>
          <w:color w:val="333333"/>
          <w:spacing w:val="0"/>
          <w:sz w:val="32"/>
          <w:szCs w:val="32"/>
          <w:shd w:val="clear" w:color="auto" w:fill="FFFFFF"/>
        </w:rPr>
        <w:t>日常管理</w:t>
      </w:r>
      <w:r>
        <w:rPr>
          <w:rFonts w:hint="eastAsia" w:ascii="仿宋" w:hAnsi="仿宋" w:eastAsia="仿宋" w:cs="仿宋"/>
          <w:b w:val="0"/>
          <w:i w:val="0"/>
          <w:caps w:val="0"/>
          <w:smallCaps w:val="0"/>
          <w:color w:val="333333"/>
          <w:spacing w:val="0"/>
          <w:sz w:val="32"/>
          <w:szCs w:val="32"/>
          <w:shd w:val="clear" w:color="auto" w:fill="FFFFFF"/>
          <w:lang w:eastAsia="zh-CN"/>
        </w:rPr>
        <w:t>，督促指导各村卫生室开展工作。</w:t>
      </w:r>
    </w:p>
    <w:p>
      <w:pPr>
        <w:keepNext w:val="0"/>
        <w:keepLines w:val="0"/>
        <w:pageBreakBefore w:val="0"/>
        <w:numPr>
          <w:ilvl w:val="0"/>
          <w:numId w:val="0"/>
        </w:numPr>
        <w:kinsoku/>
        <w:wordWrap/>
        <w:overflowPunct/>
        <w:topLinePunct w:val="0"/>
        <w:bidi w:val="0"/>
        <w:spacing w:line="540" w:lineRule="exact"/>
        <w:textAlignment w:val="auto"/>
        <w:rPr>
          <w:rFonts w:hint="eastAsia" w:ascii="仿宋" w:hAnsi="仿宋" w:eastAsia="仿宋" w:cs="仿宋"/>
          <w:color w:val="000000"/>
          <w:spacing w:val="-2"/>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sz w:val="32"/>
          <w:szCs w:val="32"/>
          <w:lang w:val="en-US" w:eastAsia="zh-CN"/>
        </w:rPr>
        <w:t>3.2</w:t>
      </w:r>
      <w:r>
        <w:rPr>
          <w:rFonts w:hint="eastAsia" w:ascii="仿宋" w:hAnsi="仿宋" w:eastAsia="仿宋" w:cs="仿宋"/>
          <w:color w:val="000000"/>
          <w:sz w:val="32"/>
          <w:szCs w:val="32"/>
          <w:lang w:val="en-US" w:eastAsia="zh-CN"/>
        </w:rPr>
        <w:t>021年，按照《盐边县2021年基本公共卫生服务项目绩效考核方案》文件要求，并制定《盐边县永兴中心卫生院2021年公共卫生服务项目绩效考核方案》</w:t>
      </w:r>
      <w:r>
        <w:rPr>
          <w:rFonts w:hint="eastAsia" w:ascii="仿宋" w:hAnsi="仿宋" w:eastAsia="仿宋" w:cs="仿宋"/>
          <w:color w:val="000000"/>
          <w:spacing w:val="-2"/>
          <w:sz w:val="32"/>
          <w:szCs w:val="32"/>
        </w:rPr>
        <w:t>坚持兼顾公平、多劳多得、优劳优得的原则。细化考核方案，</w:t>
      </w:r>
      <w:r>
        <w:rPr>
          <w:rFonts w:hint="eastAsia" w:ascii="仿宋" w:hAnsi="仿宋" w:eastAsia="仿宋" w:cs="仿宋"/>
          <w:color w:val="000000"/>
          <w:sz w:val="32"/>
          <w:szCs w:val="32"/>
        </w:rPr>
        <w:t>差异化服务、差异化考核，</w:t>
      </w:r>
      <w:r>
        <w:rPr>
          <w:rFonts w:hint="eastAsia" w:ascii="仿宋" w:hAnsi="仿宋" w:eastAsia="仿宋" w:cs="仿宋"/>
          <w:color w:val="000000"/>
          <w:spacing w:val="-2"/>
          <w:sz w:val="32"/>
          <w:szCs w:val="32"/>
        </w:rPr>
        <w:t>充分发挥考核的激励引导作用，促使</w:t>
      </w:r>
      <w:r>
        <w:rPr>
          <w:rFonts w:hint="eastAsia" w:ascii="仿宋" w:hAnsi="仿宋" w:eastAsia="仿宋" w:cs="仿宋"/>
          <w:color w:val="000000"/>
          <w:spacing w:val="-2"/>
          <w:sz w:val="32"/>
          <w:szCs w:val="32"/>
          <w:lang w:eastAsia="zh-CN"/>
        </w:rPr>
        <w:t>本</w:t>
      </w:r>
      <w:r>
        <w:rPr>
          <w:rFonts w:hint="eastAsia" w:ascii="仿宋" w:hAnsi="仿宋" w:eastAsia="仿宋" w:cs="仿宋"/>
          <w:color w:val="000000"/>
          <w:spacing w:val="-2"/>
          <w:sz w:val="32"/>
          <w:szCs w:val="32"/>
        </w:rPr>
        <w:t>机构严格按规范、保质量地开展基本公共卫生服务工作。</w:t>
      </w:r>
    </w:p>
    <w:p>
      <w:pPr>
        <w:keepNext w:val="0"/>
        <w:keepLines w:val="0"/>
        <w:pageBreakBefore w:val="0"/>
        <w:kinsoku/>
        <w:wordWrap/>
        <w:overflowPunct/>
        <w:topLinePunct w:val="0"/>
        <w:bidi w:val="0"/>
        <w:spacing w:line="54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二、项目资金申报及使用情况</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（一）项目资金申报及批复情况。</w:t>
      </w:r>
    </w:p>
    <w:p>
      <w:pPr>
        <w:keepNext w:val="0"/>
        <w:keepLines w:val="0"/>
        <w:pageBreakBefore w:val="0"/>
        <w:kinsoku/>
        <w:wordWrap/>
        <w:overflowPunct/>
        <w:topLinePunct w:val="0"/>
        <w:autoSpaceDE w:val="0"/>
        <w:autoSpaceDN w:val="0"/>
        <w:bidi w:val="0"/>
        <w:adjustRightInd w:val="0"/>
        <w:spacing w:line="54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基本公共卫生</w:t>
      </w:r>
      <w:r>
        <w:rPr>
          <w:rFonts w:hint="eastAsia" w:ascii="仿宋" w:hAnsi="仿宋" w:eastAsia="仿宋" w:cs="仿宋"/>
          <w:color w:val="000000"/>
          <w:kern w:val="0"/>
          <w:sz w:val="32"/>
          <w:szCs w:val="32"/>
        </w:rPr>
        <w:t>项目资金</w:t>
      </w:r>
      <w:r>
        <w:rPr>
          <w:rFonts w:hint="eastAsia" w:ascii="仿宋" w:hAnsi="仿宋" w:eastAsia="仿宋" w:cs="仿宋"/>
          <w:color w:val="000000"/>
          <w:kern w:val="0"/>
          <w:sz w:val="32"/>
          <w:szCs w:val="32"/>
          <w:lang w:eastAsia="zh-CN"/>
        </w:rPr>
        <w:t>由县卫生健康局组织</w:t>
      </w:r>
      <w:r>
        <w:rPr>
          <w:rFonts w:hint="eastAsia" w:ascii="仿宋" w:hAnsi="仿宋" w:eastAsia="仿宋" w:cs="仿宋"/>
          <w:color w:val="000000"/>
          <w:kern w:val="0"/>
          <w:sz w:val="32"/>
          <w:szCs w:val="32"/>
        </w:rPr>
        <w:t>申报、</w:t>
      </w:r>
      <w:r>
        <w:rPr>
          <w:rFonts w:hint="eastAsia" w:ascii="仿宋" w:hAnsi="仿宋" w:eastAsia="仿宋" w:cs="仿宋"/>
          <w:color w:val="000000"/>
          <w:kern w:val="0"/>
          <w:sz w:val="32"/>
          <w:szCs w:val="32"/>
          <w:lang w:eastAsia="zh-CN"/>
        </w:rPr>
        <w:t>县财政根据实际情况予以</w:t>
      </w:r>
      <w:r>
        <w:rPr>
          <w:rFonts w:hint="eastAsia" w:ascii="仿宋" w:hAnsi="仿宋" w:eastAsia="仿宋" w:cs="仿宋"/>
          <w:color w:val="000000"/>
          <w:kern w:val="0"/>
          <w:sz w:val="32"/>
          <w:szCs w:val="32"/>
        </w:rPr>
        <w:t>批复及</w:t>
      </w:r>
      <w:r>
        <w:rPr>
          <w:rFonts w:hint="eastAsia" w:ascii="仿宋" w:hAnsi="仿宋" w:eastAsia="仿宋" w:cs="仿宋"/>
          <w:color w:val="000000"/>
          <w:kern w:val="0"/>
          <w:sz w:val="32"/>
          <w:szCs w:val="32"/>
          <w:lang w:eastAsia="zh-CN"/>
        </w:rPr>
        <w:t>进行</w:t>
      </w:r>
      <w:r>
        <w:rPr>
          <w:rFonts w:hint="eastAsia" w:ascii="仿宋" w:hAnsi="仿宋" w:eastAsia="仿宋" w:cs="仿宋"/>
          <w:color w:val="000000"/>
          <w:kern w:val="0"/>
          <w:sz w:val="32"/>
          <w:szCs w:val="32"/>
        </w:rPr>
        <w:t>预算调整。</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（二）资金计划、到位及使用情况。</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1.资金计划。</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000000"/>
          <w:sz w:val="32"/>
          <w:szCs w:val="32"/>
          <w:lang w:val="en-US" w:eastAsia="zh-CN"/>
        </w:rPr>
        <w:t>2021年按照国家、省、县国家基本公共卫生服务项目实施方案要求，2021年基本公共卫生服务项目人均补助经费为</w:t>
      </w:r>
      <w:r>
        <w:rPr>
          <w:rFonts w:hint="eastAsia" w:ascii="仿宋" w:hAnsi="仿宋" w:eastAsia="仿宋" w:cs="仿宋"/>
          <w:color w:val="auto"/>
          <w:sz w:val="32"/>
          <w:szCs w:val="32"/>
          <w:lang w:val="en-US" w:eastAsia="zh-CN"/>
        </w:rPr>
        <w:t>70</w:t>
      </w:r>
      <w:r>
        <w:rPr>
          <w:rFonts w:hint="eastAsia" w:ascii="仿宋" w:hAnsi="仿宋" w:eastAsia="仿宋" w:cs="仿宋"/>
          <w:color w:val="000000"/>
          <w:sz w:val="32"/>
          <w:szCs w:val="32"/>
          <w:lang w:val="en-US" w:eastAsia="zh-CN"/>
        </w:rPr>
        <w:t>元，</w:t>
      </w:r>
      <w:r>
        <w:rPr>
          <w:rFonts w:hint="eastAsia" w:ascii="仿宋" w:eastAsia="仿宋" w:cs="仿宋"/>
          <w:sz w:val="32"/>
          <w:szCs w:val="32"/>
          <w:lang w:val="en-US" w:eastAsia="zh-CN"/>
        </w:rPr>
        <w:t>计划公共卫生资金为</w:t>
      </w:r>
      <w:r>
        <w:rPr>
          <w:rFonts w:hint="eastAsia" w:ascii="仿宋" w:hAnsi="仿宋" w:eastAsia="仿宋" w:cs="仿宋"/>
          <w:color w:val="auto"/>
          <w:sz w:val="32"/>
          <w:szCs w:val="32"/>
          <w:lang w:val="en-US" w:eastAsia="zh-CN"/>
        </w:rPr>
        <w:t>189.27万</w:t>
      </w:r>
      <w:r>
        <w:rPr>
          <w:rFonts w:hint="eastAsia" w:ascii="仿宋" w:hAnsi="仿宋" w:eastAsia="仿宋" w:cs="仿宋"/>
          <w:color w:val="000000"/>
          <w:sz w:val="32"/>
          <w:szCs w:val="32"/>
          <w:lang w:val="en-US" w:eastAsia="zh-CN"/>
        </w:rPr>
        <w:t>元。所有资金全部到位并下拨40%到各项目执行村卫生室。基本公共卫生服务项目资金用于开展基本公共卫生服务项目12大项，本院将加强对资金监管，确保专款专用，严禁截留和挪用。</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2.资金到位</w:t>
      </w:r>
      <w:r>
        <w:rPr>
          <w:rFonts w:hint="eastAsia" w:ascii="仿宋" w:hAnsi="仿宋" w:eastAsia="仿宋" w:cs="仿宋"/>
          <w:color w:val="auto"/>
          <w:sz w:val="32"/>
          <w:szCs w:val="32"/>
        </w:rPr>
        <w:t>。</w:t>
      </w:r>
    </w:p>
    <w:p>
      <w:pPr>
        <w:keepNext w:val="0"/>
        <w:keepLines w:val="0"/>
        <w:pageBreakBefore w:val="0"/>
        <w:widowControl/>
        <w:numPr>
          <w:ilvl w:val="0"/>
          <w:numId w:val="0"/>
        </w:numPr>
        <w:kinsoku/>
        <w:wordWrap/>
        <w:overflowPunct/>
        <w:topLinePunct w:val="0"/>
        <w:autoSpaceDE/>
        <w:bidi w:val="0"/>
        <w:adjustRightInd/>
        <w:snapToGrid/>
        <w:spacing w:line="540" w:lineRule="exact"/>
        <w:ind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2021年基本公共卫生经费按照全县人均70元/人为标准，为2.7万</w:t>
      </w:r>
      <w:r>
        <w:rPr>
          <w:rFonts w:hint="eastAsia" w:ascii="仿宋" w:hAnsi="仿宋" w:eastAsia="仿宋" w:cs="仿宋"/>
          <w:color w:val="000000"/>
          <w:sz w:val="32"/>
          <w:szCs w:val="32"/>
          <w:lang w:val="en-US" w:eastAsia="zh-CN"/>
        </w:rPr>
        <w:t>常住人口提供12项基本公共卫生服务。合计到位资金</w:t>
      </w:r>
      <w:r>
        <w:rPr>
          <w:rFonts w:hint="eastAsia" w:ascii="仿宋" w:hAnsi="仿宋" w:eastAsia="仿宋" w:cs="仿宋"/>
          <w:color w:val="auto"/>
          <w:sz w:val="32"/>
          <w:szCs w:val="32"/>
          <w:lang w:val="en-US" w:eastAsia="zh-CN"/>
        </w:rPr>
        <w:t>189.2779万元。</w:t>
      </w:r>
      <w:r>
        <w:rPr>
          <w:rFonts w:hint="eastAsia" w:ascii="仿宋" w:hAnsi="仿宋" w:eastAsia="仿宋" w:cs="仿宋"/>
          <w:color w:val="000000"/>
          <w:sz w:val="32"/>
          <w:szCs w:val="32"/>
          <w:lang w:val="en-US" w:eastAsia="zh-CN"/>
        </w:rPr>
        <w:t>县级下拨资金具体如下：</w:t>
      </w:r>
    </w:p>
    <w:p>
      <w:pPr>
        <w:keepNext w:val="0"/>
        <w:keepLines w:val="0"/>
        <w:widowControl/>
        <w:suppressLineNumbers w:val="0"/>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于2021年4月16日印发《关于下达2021年基本公共卫生服务中央和省级补助资金（第一批）的通知》（</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61</w:t>
      </w:r>
      <w:r>
        <w:rPr>
          <w:rFonts w:hint="default" w:ascii="仿宋_GB2312" w:hAnsi="宋体" w:eastAsia="仿宋_GB2312" w:cs="仿宋_GB2312"/>
          <w:color w:val="000000"/>
          <w:kern w:val="0"/>
          <w:sz w:val="31"/>
          <w:szCs w:val="31"/>
          <w:lang w:val="en-US" w:eastAsia="zh-CN" w:bidi="ar"/>
        </w:rPr>
        <w:t>号</w:t>
      </w:r>
      <w:r>
        <w:rPr>
          <w:rFonts w:hint="eastAsia" w:ascii="仿宋" w:hAnsi="仿宋" w:eastAsia="仿宋" w:cs="仿宋"/>
          <w:color w:val="auto"/>
          <w:sz w:val="32"/>
          <w:szCs w:val="32"/>
          <w:lang w:val="en-US" w:eastAsia="zh-CN"/>
        </w:rPr>
        <w:t>），下达项目资金108.8646万元。</w:t>
      </w:r>
    </w:p>
    <w:p>
      <w:pPr>
        <w:keepNext w:val="0"/>
        <w:keepLines w:val="0"/>
        <w:widowControl/>
        <w:suppressLineNumbers w:val="0"/>
        <w:ind w:firstLine="640" w:firstLineChars="200"/>
        <w:jc w:val="left"/>
        <w:rPr>
          <w:rFonts w:hint="default"/>
          <w:lang w:val="en-US"/>
        </w:rPr>
      </w:pPr>
      <w:r>
        <w:rPr>
          <w:rFonts w:hint="eastAsia" w:ascii="仿宋" w:hAnsi="仿宋" w:eastAsia="仿宋" w:cs="仿宋"/>
          <w:color w:val="auto"/>
          <w:sz w:val="32"/>
          <w:szCs w:val="32"/>
          <w:lang w:val="en-US" w:eastAsia="zh-CN"/>
        </w:rPr>
        <w:t>于2021年6月15日印发《关于下达 2021年基本公共卫生服务中央和省级补助资金（老年健康）的通知》（</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105 </w:t>
      </w:r>
      <w:r>
        <w:rPr>
          <w:rFonts w:hint="default" w:ascii="仿宋_GB2312" w:hAnsi="宋体" w:eastAsia="仿宋_GB2312" w:cs="仿宋_GB2312"/>
          <w:color w:val="000000"/>
          <w:kern w:val="0"/>
          <w:sz w:val="31"/>
          <w:szCs w:val="31"/>
          <w:lang w:val="en-US" w:eastAsia="zh-CN" w:bidi="ar"/>
        </w:rPr>
        <w:t>号</w:t>
      </w:r>
      <w:r>
        <w:rPr>
          <w:rFonts w:hint="eastAsia" w:ascii="仿宋_GB2312" w:hAnsi="宋体" w:eastAsia="仿宋_GB2312" w:cs="仿宋_GB2312"/>
          <w:color w:val="000000"/>
          <w:kern w:val="0"/>
          <w:sz w:val="31"/>
          <w:szCs w:val="31"/>
          <w:lang w:val="en-US" w:eastAsia="zh-CN" w:bidi="ar"/>
        </w:rPr>
        <w:t>），下达项目资金0.51万元。</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于2021年8月16日印发《关于下达2021年基本公共卫生服务中央和省级补助资金（第二批）的通知》（盐边卫发〔2021〕168号），下达项目资金44.7104万元。</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于2021年11月17日印发《关于下达 2021年基本公共卫生服务中央和省级补助资金（老年健康）的通知》（</w:t>
      </w:r>
      <w:r>
        <w:rPr>
          <w:rFonts w:ascii="仿宋_GB2312" w:hAnsi="宋体" w:eastAsia="仿宋_GB2312" w:cs="仿宋_GB2312"/>
          <w:color w:val="000000"/>
          <w:kern w:val="0"/>
          <w:sz w:val="31"/>
          <w:szCs w:val="31"/>
          <w:lang w:val="en-US" w:eastAsia="zh-CN" w:bidi="ar"/>
        </w:rPr>
        <w:t>盐边卫发〔</w:t>
      </w:r>
      <w:r>
        <w:rPr>
          <w:rFonts w:hint="default" w:ascii="Times New Roman" w:hAnsi="Times New Roman" w:eastAsia="宋体" w:cs="Times New Roman"/>
          <w:color w:val="000000"/>
          <w:kern w:val="0"/>
          <w:sz w:val="31"/>
          <w:szCs w:val="31"/>
          <w:lang w:val="en-US" w:eastAsia="zh-CN" w:bidi="ar"/>
        </w:rPr>
        <w:t>2021</w:t>
      </w:r>
      <w:r>
        <w:rPr>
          <w:rFonts w:hint="default" w:ascii="仿宋_GB2312" w:hAnsi="宋体" w:eastAsia="仿宋_GB2312" w:cs="仿宋_GB2312"/>
          <w:color w:val="000000"/>
          <w:kern w:val="0"/>
          <w:sz w:val="31"/>
          <w:szCs w:val="31"/>
          <w:lang w:val="en-US" w:eastAsia="zh-CN" w:bidi="ar"/>
        </w:rPr>
        <w:t>〕</w:t>
      </w:r>
      <w:r>
        <w:rPr>
          <w:rFonts w:hint="eastAsia" w:cs="Times New Roman"/>
          <w:color w:val="000000"/>
          <w:kern w:val="0"/>
          <w:sz w:val="31"/>
          <w:szCs w:val="31"/>
          <w:lang w:val="en-US" w:eastAsia="zh-CN" w:bidi="ar"/>
        </w:rPr>
        <w:t>201</w:t>
      </w:r>
      <w:r>
        <w:rPr>
          <w:rFonts w:hint="default" w:ascii="仿宋_GB2312" w:hAnsi="宋体" w:eastAsia="仿宋_GB2312" w:cs="仿宋_GB2312"/>
          <w:color w:val="000000"/>
          <w:kern w:val="0"/>
          <w:sz w:val="31"/>
          <w:szCs w:val="31"/>
          <w:lang w:val="en-US" w:eastAsia="zh-CN" w:bidi="ar"/>
        </w:rPr>
        <w:t>号</w:t>
      </w:r>
      <w:r>
        <w:rPr>
          <w:rFonts w:hint="eastAsia" w:ascii="仿宋_GB2312" w:hAnsi="宋体" w:eastAsia="仿宋_GB2312" w:cs="仿宋_GB2312"/>
          <w:color w:val="000000"/>
          <w:kern w:val="0"/>
          <w:sz w:val="31"/>
          <w:szCs w:val="31"/>
          <w:lang w:val="en-US" w:eastAsia="zh-CN" w:bidi="ar"/>
        </w:rPr>
        <w:t>），下达项目资金0.34万元。</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于2021年11月30日印发《关于下达2021年基本公共卫生服务中央和省级补助资金（第三批）的通知》（盐边卫发〔2021〕210号），下达项目资金31.1952万元。</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于2021年12月16日印发《关于下达2021年基本公共卫生服务县级补助资金的通知》（盐边卫发〔2021〕225号），下达项目资金3.6577万元。</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3.资金使用。</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auto"/>
          <w:sz w:val="32"/>
          <w:szCs w:val="32"/>
          <w:lang w:val="en-US" w:eastAsia="zh-CN"/>
        </w:rPr>
        <w:t>项目资金拨付情况:2021年4月转收中央和省级补助第一批资金108.8646万元；2021年6月转收中央和省级补助资金（老年健康）0.51万元；2021年8月转收中央和省级补助第二批资金44.7104万元；2021年11月转收中央和省级补助第三批31.1952万元；转收中央和省级补助资金（老年健康）0.34万元；2021年12月转收县级补助资金3.6577万元，累计转收189.2779万元。专项</w:t>
      </w:r>
      <w:r>
        <w:rPr>
          <w:rFonts w:hint="eastAsia" w:ascii="仿宋" w:hAnsi="仿宋" w:eastAsia="仿宋" w:cs="仿宋"/>
          <w:color w:val="000000"/>
          <w:sz w:val="32"/>
          <w:szCs w:val="32"/>
          <w:lang w:val="en-US" w:eastAsia="zh-CN"/>
        </w:rPr>
        <w:t>资金使用执行率为100%。</w:t>
      </w:r>
    </w:p>
    <w:p>
      <w:pPr>
        <w:keepNext w:val="0"/>
        <w:keepLines w:val="0"/>
        <w:pageBreakBefore w:val="0"/>
        <w:kinsoku/>
        <w:wordWrap/>
        <w:overflowPunct/>
        <w:topLinePunct w:val="0"/>
        <w:bidi w:val="0"/>
        <w:spacing w:line="54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 xml:space="preserve"> （2）项目资金使用情况:</w:t>
      </w:r>
      <w:r>
        <w:rPr>
          <w:rFonts w:hint="eastAsia" w:ascii="仿宋" w:eastAsia="仿宋" w:cs="仿宋"/>
          <w:sz w:val="32"/>
          <w:szCs w:val="32"/>
          <w:lang w:val="zh-CN"/>
        </w:rPr>
        <w:t>公共卫生资金严格按照相关的制度，专款专用。</w:t>
      </w:r>
      <w:r>
        <w:rPr>
          <w:rFonts w:hint="eastAsia" w:ascii="仿宋" w:hAnsi="仿宋" w:eastAsia="仿宋" w:cs="仿宋"/>
          <w:color w:val="auto"/>
          <w:sz w:val="32"/>
          <w:szCs w:val="32"/>
          <w:lang w:val="en-US" w:eastAsia="zh-CN"/>
        </w:rPr>
        <w:t>2021年全年基本公共卫生项目资金合计支出189.27万元，完成100%。</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（三）项目财务管理情况。</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本机构项目实施财务管理制度健全，严格执行财务管理制度，及时账务处理，规范会计核算，及时完成财务年报、卫生统计年报等。</w:t>
      </w:r>
    </w:p>
    <w:p>
      <w:pPr>
        <w:keepNext w:val="0"/>
        <w:keepLines w:val="0"/>
        <w:pageBreakBefore w:val="0"/>
        <w:kinsoku/>
        <w:wordWrap/>
        <w:overflowPunct/>
        <w:topLinePunct w:val="0"/>
        <w:bidi w:val="0"/>
        <w:adjustRightInd w:val="0"/>
        <w:snapToGrid w:val="0"/>
        <w:spacing w:line="540" w:lineRule="exact"/>
        <w:ind w:firstLine="720"/>
        <w:textAlignment w:val="auto"/>
        <w:rPr>
          <w:rFonts w:ascii="黑体" w:eastAsia="黑体"/>
          <w:sz w:val="32"/>
          <w:szCs w:val="32"/>
        </w:rPr>
      </w:pPr>
      <w:r>
        <w:rPr>
          <w:rFonts w:hint="eastAsia" w:ascii="黑体" w:eastAsia="黑体"/>
          <w:sz w:val="32"/>
          <w:szCs w:val="32"/>
        </w:rPr>
        <w:t>三、项目实施及管理情况</w:t>
      </w:r>
    </w:p>
    <w:p>
      <w:pPr>
        <w:keepNext w:val="0"/>
        <w:keepLines w:val="0"/>
        <w:pageBreakBefore w:val="0"/>
        <w:kinsoku/>
        <w:wordWrap/>
        <w:overflowPunct/>
        <w:topLinePunct w:val="0"/>
        <w:bidi w:val="0"/>
        <w:adjustRightInd w:val="0"/>
        <w:snapToGrid w:val="0"/>
        <w:spacing w:line="540" w:lineRule="exact"/>
        <w:ind w:firstLine="720"/>
        <w:textAlignment w:val="auto"/>
        <w:rPr>
          <w:rFonts w:ascii="仿宋_GB2312" w:eastAsia="仿宋_GB2312"/>
          <w:sz w:val="32"/>
          <w:szCs w:val="32"/>
          <w:lang w:val="zh-CN"/>
        </w:rPr>
      </w:pPr>
      <w:r>
        <w:rPr>
          <w:rFonts w:hint="eastAsia" w:ascii="仿宋_GB2312" w:eastAsia="仿宋_GB2312"/>
          <w:sz w:val="32"/>
          <w:szCs w:val="32"/>
          <w:lang w:val="zh-CN"/>
        </w:rPr>
        <w:t>结合项目组织实施管理办法，重点围绕以下内容进行分析评价，并对自评中发现的问题分析说明。</w:t>
      </w:r>
    </w:p>
    <w:p>
      <w:pPr>
        <w:keepNext w:val="0"/>
        <w:keepLines w:val="0"/>
        <w:pageBreakBefore w:val="0"/>
        <w:numPr>
          <w:ilvl w:val="0"/>
          <w:numId w:val="1"/>
        </w:numPr>
        <w:kinsoku/>
        <w:wordWrap/>
        <w:overflowPunct/>
        <w:topLinePunct w:val="0"/>
        <w:bidi w:val="0"/>
        <w:adjustRightInd w:val="0"/>
        <w:snapToGrid w:val="0"/>
        <w:spacing w:line="540" w:lineRule="exact"/>
        <w:ind w:left="0" w:firstLine="720"/>
        <w:textAlignment w:val="auto"/>
        <w:rPr>
          <w:rFonts w:hint="eastAsia" w:ascii="楷体_GB2312" w:eastAsia="楷体_GB2312"/>
          <w:b/>
          <w:sz w:val="32"/>
          <w:szCs w:val="32"/>
          <w:lang w:val="zh-CN"/>
        </w:rPr>
      </w:pPr>
      <w:r>
        <w:rPr>
          <w:rFonts w:hint="eastAsia" w:ascii="楷体_GB2312" w:eastAsia="楷体_GB2312"/>
          <w:b/>
          <w:sz w:val="32"/>
          <w:szCs w:val="32"/>
          <w:lang w:val="zh-CN"/>
        </w:rPr>
        <w:t>项目组织架构及实施流程。</w:t>
      </w:r>
    </w:p>
    <w:p>
      <w:pPr>
        <w:keepNext w:val="0"/>
        <w:keepLines w:val="0"/>
        <w:pageBreakBefore w:val="0"/>
        <w:kinsoku/>
        <w:wordWrap/>
        <w:overflowPunct/>
        <w:topLinePunct w:val="0"/>
        <w:bidi w:val="0"/>
        <w:adjustRightInd w:val="0"/>
        <w:snapToGrid w:val="0"/>
        <w:spacing w:line="540" w:lineRule="exact"/>
        <w:ind w:left="0" w:firstLine="640" w:firstLineChars="200"/>
        <w:textAlignment w:val="auto"/>
        <w:rPr>
          <w:rFonts w:hint="eastAsia" w:ascii="楷体_GB2312" w:eastAsia="楷体_GB2312"/>
          <w:b/>
          <w:sz w:val="32"/>
          <w:szCs w:val="32"/>
          <w:lang w:val="zh-CN"/>
        </w:rPr>
      </w:pPr>
      <w:r>
        <w:rPr>
          <w:rFonts w:hint="eastAsia" w:ascii="仿宋" w:eastAsia="仿宋" w:cs="仿宋"/>
          <w:b w:val="0"/>
          <w:bCs/>
          <w:sz w:val="32"/>
          <w:szCs w:val="32"/>
          <w:lang w:val="en-US" w:eastAsia="zh-CN"/>
        </w:rPr>
        <w:t>本机构的基本公共卫生服务工作由县卫生健康局公共卫生股监管，卫生院成立相应的基本公共卫生服务领导小组，统一监管村卫生室，并纳入绩效考核，村卫生室负责全乡居民具体的基本公共卫生服务工作，而基本公共卫生的实施流程严格按照《基本公共卫生服务第三版》执行，严格遵循相关的法律法规及管理制度。</w:t>
      </w:r>
    </w:p>
    <w:p>
      <w:pPr>
        <w:keepNext w:val="0"/>
        <w:keepLines w:val="0"/>
        <w:pageBreakBefore w:val="0"/>
        <w:numPr>
          <w:ilvl w:val="0"/>
          <w:numId w:val="1"/>
        </w:numPr>
        <w:kinsoku/>
        <w:wordWrap/>
        <w:overflowPunct/>
        <w:topLinePunct w:val="0"/>
        <w:bidi w:val="0"/>
        <w:adjustRightInd w:val="0"/>
        <w:snapToGrid w:val="0"/>
        <w:spacing w:line="540" w:lineRule="exact"/>
        <w:ind w:left="0" w:firstLine="720"/>
        <w:textAlignment w:val="auto"/>
        <w:rPr>
          <w:rFonts w:hint="eastAsia" w:ascii="楷体_GB2312" w:eastAsia="楷体_GB2312"/>
          <w:b/>
          <w:sz w:val="32"/>
          <w:szCs w:val="32"/>
          <w:lang w:val="zh-CN"/>
        </w:rPr>
      </w:pPr>
      <w:r>
        <w:rPr>
          <w:rFonts w:hint="eastAsia" w:ascii="楷体_GB2312" w:eastAsia="楷体_GB2312"/>
          <w:b/>
          <w:sz w:val="32"/>
          <w:szCs w:val="32"/>
          <w:lang w:val="zh-CN"/>
        </w:rPr>
        <w:t>项目管理情况。</w:t>
      </w:r>
    </w:p>
    <w:p>
      <w:pPr>
        <w:keepNext w:val="0"/>
        <w:keepLines w:val="0"/>
        <w:pageBreakBefore w:val="0"/>
        <w:kinsoku/>
        <w:wordWrap/>
        <w:overflowPunct/>
        <w:topLinePunct w:val="0"/>
        <w:bidi w:val="0"/>
        <w:adjustRightInd w:val="0"/>
        <w:snapToGrid w:val="0"/>
        <w:spacing w:line="540" w:lineRule="exact"/>
        <w:ind w:left="0" w:firstLine="640" w:firstLineChars="200"/>
        <w:textAlignment w:val="auto"/>
        <w:rPr>
          <w:rFonts w:hint="eastAsia" w:ascii="楷体_GB2312" w:eastAsia="楷体_GB2312"/>
          <w:b/>
          <w:sz w:val="32"/>
          <w:szCs w:val="32"/>
          <w:lang w:val="zh-CN"/>
        </w:rPr>
      </w:pPr>
      <w:r>
        <w:rPr>
          <w:rFonts w:hint="eastAsia" w:ascii="仿宋" w:eastAsia="仿宋" w:cs="仿宋"/>
          <w:b w:val="0"/>
          <w:bCs/>
          <w:sz w:val="32"/>
          <w:szCs w:val="32"/>
          <w:lang w:val="zh-CN"/>
        </w:rPr>
        <w:t>对国家基本公共卫生服务项目的开展，严格按照国家基本公共卫生服务第三版服务手册及相关的法律、法规，管理制度执行。</w:t>
      </w:r>
    </w:p>
    <w:p>
      <w:pPr>
        <w:keepNext w:val="0"/>
        <w:keepLines w:val="0"/>
        <w:pageBreakBefore w:val="0"/>
        <w:numPr>
          <w:ilvl w:val="0"/>
          <w:numId w:val="1"/>
        </w:numPr>
        <w:kinsoku/>
        <w:wordWrap/>
        <w:overflowPunct/>
        <w:topLinePunct w:val="0"/>
        <w:bidi w:val="0"/>
        <w:adjustRightInd w:val="0"/>
        <w:snapToGrid w:val="0"/>
        <w:spacing w:line="540" w:lineRule="exact"/>
        <w:ind w:left="0" w:firstLine="720"/>
        <w:textAlignment w:val="auto"/>
        <w:rPr>
          <w:rFonts w:hint="eastAsia" w:ascii="楷体_GB2312" w:eastAsia="楷体_GB2312"/>
          <w:b/>
          <w:sz w:val="32"/>
          <w:szCs w:val="32"/>
          <w:lang w:val="zh-CN"/>
        </w:rPr>
      </w:pPr>
      <w:r>
        <w:rPr>
          <w:rFonts w:hint="eastAsia" w:ascii="楷体_GB2312" w:eastAsia="楷体_GB2312"/>
          <w:b/>
          <w:sz w:val="32"/>
          <w:szCs w:val="32"/>
          <w:lang w:val="zh-CN"/>
        </w:rPr>
        <w:t>项目监管情况。</w:t>
      </w:r>
    </w:p>
    <w:p>
      <w:pPr>
        <w:keepNext w:val="0"/>
        <w:keepLines w:val="0"/>
        <w:pageBreakBefore w:val="0"/>
        <w:kinsoku/>
        <w:wordWrap/>
        <w:overflowPunct/>
        <w:topLinePunct w:val="0"/>
        <w:bidi w:val="0"/>
        <w:adjustRightInd w:val="0"/>
        <w:snapToGrid w:val="0"/>
        <w:spacing w:line="540" w:lineRule="exact"/>
        <w:ind w:left="0" w:firstLine="640" w:firstLineChars="200"/>
        <w:textAlignment w:val="auto"/>
        <w:rPr>
          <w:rFonts w:ascii="仿宋_GB2312" w:eastAsia="仿宋_GB2312"/>
          <w:sz w:val="32"/>
          <w:szCs w:val="32"/>
          <w:lang w:val="zh-CN"/>
        </w:rPr>
      </w:pPr>
      <w:r>
        <w:rPr>
          <w:rFonts w:hint="eastAsia" w:ascii="仿宋" w:eastAsia="仿宋" w:cs="仿宋"/>
          <w:b w:val="0"/>
          <w:bCs/>
          <w:sz w:val="32"/>
          <w:szCs w:val="32"/>
          <w:lang w:val="zh-CN"/>
        </w:rPr>
        <w:t>本机构的主管部门为县卫生健康局，每年将基本公共卫生服务工作纳入对基层医疗卫生机构综合目标考核的重要内容，并将考核结果与公共卫生经费挂钩，促进基本公共卫生服务项目的各项工作落到实处。</w:t>
      </w:r>
      <w:r>
        <w:rPr>
          <w:rFonts w:hint="eastAsia" w:ascii="仿宋" w:eastAsia="仿宋" w:cs="仿宋"/>
          <w:b w:val="0"/>
          <w:bCs/>
          <w:sz w:val="32"/>
          <w:szCs w:val="32"/>
          <w:lang w:val="en-US" w:eastAsia="zh-CN"/>
        </w:rPr>
        <w:t>卫生院成立相应的基本公共卫生服务领导小组，统一监管村卫生室，并纳入绩效考核，</w:t>
      </w:r>
      <w:r>
        <w:rPr>
          <w:rFonts w:hint="eastAsia" w:ascii="仿宋" w:eastAsia="仿宋" w:cs="仿宋"/>
          <w:b w:val="0"/>
          <w:bCs/>
          <w:sz w:val="32"/>
          <w:szCs w:val="32"/>
          <w:lang w:val="zh-CN"/>
        </w:rPr>
        <w:t>制定基本公共卫生项目绩效考核方案和细则，对通过半年一次考考核并结合日常督导，在年终考核后进行综合评分并将结果反馈及公示排名，这直接公共卫生经费挂钩。这样的考核提高了工作人员的工作积极性，并能有效的完成相应的工作。</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四、项目绩效情况</w:t>
      </w:r>
      <w:r>
        <w:rPr>
          <w:rFonts w:hint="eastAsia" w:ascii="仿宋" w:hAnsi="仿宋" w:eastAsia="仿宋" w:cs="仿宋"/>
          <w:b/>
          <w:bCs/>
          <w:sz w:val="32"/>
          <w:szCs w:val="32"/>
        </w:rPr>
        <w:tab/>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（一）项目完成情况。</w:t>
      </w:r>
    </w:p>
    <w:p>
      <w:pPr>
        <w:keepNext w:val="0"/>
        <w:keepLines w:val="0"/>
        <w:pageBreakBefore w:val="0"/>
        <w:kinsoku/>
        <w:wordWrap/>
        <w:overflowPunct/>
        <w:topLinePunct w:val="0"/>
        <w:bidi w:val="0"/>
        <w:adjustRightInd w:val="0"/>
        <w:snapToGrid w:val="0"/>
        <w:spacing w:line="540" w:lineRule="exact"/>
        <w:ind w:firstLine="720"/>
        <w:textAlignment w:val="auto"/>
        <w:rPr>
          <w:rFonts w:hint="eastAsia" w:ascii="仿宋" w:eastAsia="仿宋" w:cs="仿宋"/>
          <w:sz w:val="32"/>
          <w:szCs w:val="32"/>
          <w:lang w:val="zh-CN"/>
        </w:rPr>
      </w:pPr>
      <w:r>
        <w:rPr>
          <w:rFonts w:hint="eastAsia" w:ascii="仿宋" w:eastAsia="仿宋" w:cs="仿宋"/>
          <w:sz w:val="32"/>
          <w:szCs w:val="32"/>
          <w:lang w:val="zh-CN"/>
        </w:rPr>
        <w:t>根据</w:t>
      </w:r>
      <w:r>
        <w:rPr>
          <w:rFonts w:hint="eastAsia" w:ascii="仿宋" w:eastAsia="仿宋" w:cs="仿宋"/>
          <w:sz w:val="32"/>
          <w:szCs w:val="32"/>
          <w:lang w:val="en-US" w:eastAsia="zh-CN"/>
        </w:rPr>
        <w:t>2021年基本公共卫生项目服务完成情况，</w:t>
      </w:r>
      <w:r>
        <w:rPr>
          <w:rFonts w:hint="eastAsia" w:ascii="仿宋" w:eastAsia="仿宋" w:cs="仿宋"/>
          <w:sz w:val="32"/>
          <w:szCs w:val="32"/>
          <w:lang w:val="zh-CN"/>
        </w:rPr>
        <w:t>对项目完成数量、质量、时效、成本等情况进行详细的分析，同时对项目计划完成目标、任务量完成、质量标准、进度计划、成本控制目标的实现程度进行了评价：</w:t>
      </w:r>
    </w:p>
    <w:p>
      <w:pPr>
        <w:keepNext w:val="0"/>
        <w:keepLines w:val="0"/>
        <w:pageBreakBefore w:val="0"/>
        <w:numPr>
          <w:ilvl w:val="0"/>
          <w:numId w:val="2"/>
        </w:numPr>
        <w:kinsoku/>
        <w:wordWrap/>
        <w:overflowPunct/>
        <w:topLinePunct w:val="0"/>
        <w:bidi w:val="0"/>
        <w:adjustRightInd w:val="0"/>
        <w:snapToGrid w:val="0"/>
        <w:spacing w:line="540" w:lineRule="exact"/>
        <w:ind w:left="0" w:firstLine="72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数量指标：</w:t>
      </w:r>
      <w:r>
        <w:rPr>
          <w:rFonts w:hint="eastAsia" w:ascii="仿宋" w:eastAsia="仿宋" w:cs="仿宋"/>
          <w:color w:val="auto"/>
          <w:sz w:val="32"/>
          <w:szCs w:val="32"/>
          <w:lang w:val="en-US" w:eastAsia="zh-CN"/>
        </w:rPr>
        <w:t>全乡2.7万人的各项</w:t>
      </w:r>
      <w:r>
        <w:rPr>
          <w:rFonts w:hint="eastAsia" w:ascii="仿宋" w:eastAsia="仿宋" w:cs="仿宋"/>
          <w:sz w:val="32"/>
          <w:szCs w:val="32"/>
          <w:lang w:val="en-US" w:eastAsia="zh-CN"/>
        </w:rPr>
        <w:t>基本公共卫生服务在2021年10月底100%完成。</w:t>
      </w:r>
    </w:p>
    <w:p>
      <w:pPr>
        <w:keepNext w:val="0"/>
        <w:keepLines w:val="0"/>
        <w:pageBreakBefore w:val="0"/>
        <w:numPr>
          <w:ilvl w:val="0"/>
          <w:numId w:val="2"/>
        </w:numPr>
        <w:kinsoku/>
        <w:wordWrap/>
        <w:overflowPunct/>
        <w:topLinePunct w:val="0"/>
        <w:bidi w:val="0"/>
        <w:adjustRightInd w:val="0"/>
        <w:snapToGrid w:val="0"/>
        <w:spacing w:line="540" w:lineRule="exact"/>
        <w:ind w:left="0" w:firstLine="72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质量指标：严格按照基本公共卫生服务第三版要求执行，质量达到95%。</w:t>
      </w:r>
    </w:p>
    <w:p>
      <w:pPr>
        <w:keepNext w:val="0"/>
        <w:keepLines w:val="0"/>
        <w:pageBreakBefore w:val="0"/>
        <w:numPr>
          <w:ilvl w:val="0"/>
          <w:numId w:val="2"/>
        </w:numPr>
        <w:kinsoku/>
        <w:wordWrap/>
        <w:overflowPunct/>
        <w:topLinePunct w:val="0"/>
        <w:bidi w:val="0"/>
        <w:adjustRightInd w:val="0"/>
        <w:snapToGrid w:val="0"/>
        <w:spacing w:line="540" w:lineRule="exact"/>
        <w:ind w:left="0" w:firstLine="720"/>
        <w:textAlignment w:val="auto"/>
        <w:rPr>
          <w:rFonts w:hint="eastAsia" w:ascii="仿宋" w:eastAsia="仿宋" w:cs="仿宋"/>
          <w:sz w:val="32"/>
          <w:szCs w:val="32"/>
          <w:lang w:val="en-US" w:eastAsia="zh-CN"/>
        </w:rPr>
      </w:pPr>
      <w:r>
        <w:rPr>
          <w:rFonts w:hint="eastAsia" w:ascii="仿宋" w:eastAsia="仿宋" w:cs="仿宋"/>
          <w:sz w:val="32"/>
          <w:szCs w:val="32"/>
          <w:lang w:val="en-US" w:eastAsia="zh-CN"/>
        </w:rPr>
        <w:t>时效指标：在2021年10月底前完成年终考核的整改工作及完成相应的总结。</w:t>
      </w:r>
    </w:p>
    <w:p>
      <w:pPr>
        <w:keepNext w:val="0"/>
        <w:keepLines w:val="0"/>
        <w:pageBreakBefore w:val="0"/>
        <w:numPr>
          <w:ilvl w:val="0"/>
          <w:numId w:val="0"/>
        </w:numPr>
        <w:tabs>
          <w:tab w:val="left" w:pos="0"/>
        </w:tabs>
        <w:kinsoku/>
        <w:wordWrap/>
        <w:overflowPunct/>
        <w:topLinePunct w:val="0"/>
        <w:bidi w:val="0"/>
        <w:adjustRightInd w:val="0"/>
        <w:snapToGrid w:val="0"/>
        <w:spacing w:line="540" w:lineRule="exact"/>
        <w:ind w:left="0" w:leftChars="0" w:firstLine="640" w:firstLineChars="200"/>
        <w:textAlignment w:val="auto"/>
        <w:rPr>
          <w:rFonts w:hint="default" w:ascii="仿宋" w:eastAsia="仿宋" w:cs="仿宋"/>
          <w:color w:val="FF0000"/>
          <w:sz w:val="32"/>
          <w:szCs w:val="32"/>
          <w:lang w:val="en-US" w:eastAsia="zh-CN"/>
        </w:rPr>
      </w:pPr>
      <w:r>
        <w:rPr>
          <w:rFonts w:hint="eastAsia" w:ascii="仿宋" w:eastAsia="仿宋" w:cs="仿宋"/>
          <w:sz w:val="32"/>
          <w:szCs w:val="32"/>
          <w:lang w:val="en-US" w:eastAsia="zh-CN"/>
        </w:rPr>
        <w:t>4.成本指标：2021年上级财政拨款公共卫生经费189.27万元，实际支出公共卫</w:t>
      </w:r>
      <w:r>
        <w:rPr>
          <w:rFonts w:hint="eastAsia" w:ascii="仿宋" w:eastAsia="仿宋" w:cs="仿宋"/>
          <w:color w:val="auto"/>
          <w:sz w:val="32"/>
          <w:szCs w:val="32"/>
          <w:lang w:val="en-US" w:eastAsia="zh-CN"/>
        </w:rPr>
        <w:t>生服务经费189.27万元</w:t>
      </w:r>
      <w:r>
        <w:rPr>
          <w:rFonts w:hint="eastAsia" w:ascii="仿宋" w:eastAsia="仿宋" w:cs="仿宋"/>
          <w:sz w:val="32"/>
          <w:szCs w:val="32"/>
          <w:lang w:val="en-US" w:eastAsia="zh-CN"/>
        </w:rPr>
        <w:t>，完成率100%。</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（二）项目效益情况。</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w:t>
      </w:r>
      <w:r>
        <w:rPr>
          <w:rFonts w:hint="eastAsia" w:ascii="仿宋" w:eastAsia="仿宋" w:cs="仿宋"/>
          <w:sz w:val="32"/>
          <w:szCs w:val="32"/>
        </w:rPr>
        <w:t>经济效益：</w:t>
      </w:r>
      <w:r>
        <w:rPr>
          <w:rFonts w:hint="eastAsia" w:ascii="仿宋" w:eastAsia="仿宋" w:cs="仿宋"/>
          <w:sz w:val="32"/>
          <w:szCs w:val="32"/>
          <w:lang w:eastAsia="zh-CN"/>
        </w:rPr>
        <w:t>通过基本公共卫生卫生服务工作，使老百姓对医院的服务有了新的认识，</w:t>
      </w:r>
      <w:r>
        <w:rPr>
          <w:rFonts w:hint="eastAsia" w:ascii="仿宋" w:eastAsia="仿宋" w:cs="仿宋"/>
          <w:sz w:val="32"/>
          <w:szCs w:val="32"/>
        </w:rPr>
        <w:t>均完成年初绩效目标。</w:t>
      </w:r>
    </w:p>
    <w:p>
      <w:pPr>
        <w:keepNext w:val="0"/>
        <w:keepLines w:val="0"/>
        <w:pageBreakBefore w:val="0"/>
        <w:widowControl w:val="0"/>
        <w:kinsoku/>
        <w:wordWrap/>
        <w:overflowPunct/>
        <w:topLinePunct w:val="0"/>
        <w:autoSpaceDE/>
        <w:autoSpaceDN/>
        <w:bidi w:val="0"/>
        <w:spacing w:line="540" w:lineRule="exact"/>
        <w:ind w:firstLine="645"/>
        <w:textAlignment w:val="auto"/>
        <w:rPr>
          <w:rFonts w:hint="eastAsia" w:ascii="仿宋" w:eastAsia="仿宋" w:cs="仿宋"/>
          <w:color w:val="auto"/>
          <w:kern w:val="0"/>
          <w:sz w:val="32"/>
          <w:szCs w:val="32"/>
        </w:rPr>
      </w:pPr>
      <w:r>
        <w:rPr>
          <w:rFonts w:hint="eastAsia" w:ascii="仿宋" w:eastAsia="仿宋" w:cs="仿宋"/>
          <w:sz w:val="32"/>
          <w:szCs w:val="32"/>
        </w:rPr>
        <w:t>2</w:t>
      </w:r>
      <w:r>
        <w:rPr>
          <w:rFonts w:hint="eastAsia" w:ascii="仿宋" w:eastAsia="仿宋" w:cs="仿宋"/>
          <w:sz w:val="32"/>
          <w:szCs w:val="32"/>
          <w:lang w:val="en-US" w:eastAsia="zh-CN"/>
        </w:rPr>
        <w:t>.</w:t>
      </w:r>
      <w:r>
        <w:rPr>
          <w:rFonts w:hint="eastAsia" w:ascii="仿宋" w:eastAsia="仿宋" w:cs="仿宋"/>
          <w:sz w:val="32"/>
          <w:szCs w:val="32"/>
        </w:rPr>
        <w:t>社会效益：</w:t>
      </w:r>
      <w:r>
        <w:rPr>
          <w:rFonts w:hint="eastAsia" w:ascii="仿宋" w:eastAsia="仿宋" w:cs="仿宋"/>
          <w:color w:val="000000"/>
          <w:kern w:val="0"/>
          <w:sz w:val="32"/>
          <w:szCs w:val="32"/>
        </w:rPr>
        <w:t>广泛开展健康教育活动，举办各类健康讲座和宣传咨询活动</w:t>
      </w:r>
      <w:r>
        <w:rPr>
          <w:rFonts w:hint="eastAsia" w:ascii="仿宋" w:eastAsia="仿宋" w:cs="仿宋"/>
          <w:color w:val="auto"/>
          <w:kern w:val="0"/>
          <w:sz w:val="32"/>
          <w:szCs w:val="32"/>
          <w:lang w:val="en-US" w:eastAsia="zh-CN"/>
        </w:rPr>
        <w:t>，</w:t>
      </w:r>
      <w:r>
        <w:rPr>
          <w:rFonts w:hint="eastAsia" w:ascii="仿宋" w:eastAsia="仿宋" w:cs="仿宋"/>
          <w:color w:val="auto"/>
          <w:sz w:val="32"/>
          <w:szCs w:val="32"/>
        </w:rPr>
        <w:t>健康管理服务目标人群覆盖率逐步提高。</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 w:eastAsia="仿宋" w:cs="仿宋"/>
          <w:color w:val="auto"/>
          <w:sz w:val="32"/>
          <w:szCs w:val="32"/>
        </w:rPr>
      </w:pPr>
      <w:r>
        <w:rPr>
          <w:rFonts w:hint="eastAsia" w:ascii="仿宋" w:eastAsia="仿宋" w:cs="仿宋"/>
          <w:color w:val="auto"/>
          <w:sz w:val="32"/>
          <w:szCs w:val="32"/>
        </w:rPr>
        <w:t>3</w:t>
      </w:r>
      <w:r>
        <w:rPr>
          <w:rFonts w:hint="eastAsia" w:ascii="仿宋" w:eastAsia="仿宋" w:cs="仿宋"/>
          <w:color w:val="auto"/>
          <w:sz w:val="32"/>
          <w:szCs w:val="32"/>
          <w:lang w:val="en-US" w:eastAsia="zh-CN"/>
        </w:rPr>
        <w:t>.</w:t>
      </w:r>
      <w:r>
        <w:rPr>
          <w:rFonts w:hint="eastAsia" w:ascii="仿宋" w:eastAsia="仿宋" w:cs="仿宋"/>
          <w:color w:val="auto"/>
          <w:sz w:val="32"/>
          <w:szCs w:val="32"/>
        </w:rPr>
        <w:t>生态效益：卫生院坚持注重院内环境的营造，打造温馨的患者就诊环境，微笑服务，免费为群众进行各公共卫生服务。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eastAsia="仿宋" w:cs="仿宋"/>
          <w:color w:val="auto"/>
          <w:sz w:val="32"/>
          <w:szCs w:val="32"/>
        </w:rPr>
      </w:pPr>
      <w:r>
        <w:rPr>
          <w:rFonts w:hint="eastAsia" w:ascii="仿宋" w:eastAsia="仿宋" w:cs="仿宋"/>
          <w:color w:val="auto"/>
          <w:sz w:val="32"/>
          <w:szCs w:val="32"/>
        </w:rPr>
        <w:t>4</w:t>
      </w:r>
      <w:r>
        <w:rPr>
          <w:rFonts w:hint="eastAsia" w:ascii="仿宋" w:eastAsia="仿宋" w:cs="仿宋"/>
          <w:color w:val="auto"/>
          <w:sz w:val="32"/>
          <w:szCs w:val="32"/>
          <w:lang w:val="en-US" w:eastAsia="zh-CN"/>
        </w:rPr>
        <w:t>.</w:t>
      </w:r>
      <w:r>
        <w:rPr>
          <w:rFonts w:hint="eastAsia" w:ascii="仿宋" w:eastAsia="仿宋" w:cs="仿宋"/>
          <w:color w:val="auto"/>
          <w:sz w:val="32"/>
          <w:szCs w:val="32"/>
        </w:rPr>
        <w:t>可持续影响：组织健康教育知识讲座、咨询活动，在医院播放影像进行健康宣传，卫生院利用自己的平台，提升村民素质,促进全民终身学习。</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 w:eastAsia="仿宋" w:cs="仿宋"/>
          <w:color w:val="auto"/>
          <w:sz w:val="32"/>
          <w:szCs w:val="32"/>
        </w:rPr>
      </w:pPr>
      <w:r>
        <w:rPr>
          <w:rFonts w:hint="eastAsia" w:ascii="仿宋" w:eastAsia="仿宋" w:cs="仿宋"/>
          <w:color w:val="auto"/>
          <w:sz w:val="32"/>
          <w:szCs w:val="32"/>
        </w:rPr>
        <w:t>5</w:t>
      </w:r>
      <w:r>
        <w:rPr>
          <w:rFonts w:hint="eastAsia" w:ascii="仿宋" w:eastAsia="仿宋" w:cs="仿宋"/>
          <w:color w:val="auto"/>
          <w:sz w:val="32"/>
          <w:szCs w:val="32"/>
          <w:lang w:val="en-US" w:eastAsia="zh-CN"/>
        </w:rPr>
        <w:t>.</w:t>
      </w:r>
      <w:r>
        <w:rPr>
          <w:rFonts w:hint="eastAsia" w:ascii="仿宋" w:eastAsia="仿宋" w:cs="仿宋"/>
          <w:color w:val="auto"/>
          <w:sz w:val="32"/>
          <w:szCs w:val="32"/>
        </w:rPr>
        <w:t>社会公众或服务对象满意度：在知识讲座、咨询、培训等各项业务活动组织过程中，各方面事务尽量考虑周全，为服务对象提供所需求的服务。村民对健康教育宣传满意度达到9</w:t>
      </w:r>
      <w:r>
        <w:rPr>
          <w:rFonts w:hint="eastAsia" w:ascii="仿宋" w:eastAsia="仿宋" w:cs="仿宋"/>
          <w:color w:val="auto"/>
          <w:sz w:val="32"/>
          <w:szCs w:val="32"/>
          <w:lang w:val="en-US" w:eastAsia="zh-CN"/>
        </w:rPr>
        <w:t>5</w:t>
      </w:r>
      <w:r>
        <w:rPr>
          <w:rFonts w:hint="eastAsia" w:ascii="仿宋" w:eastAsia="仿宋" w:cs="仿宋"/>
          <w:color w:val="auto"/>
          <w:sz w:val="32"/>
          <w:szCs w:val="32"/>
        </w:rPr>
        <w:t>%</w:t>
      </w:r>
      <w:r>
        <w:rPr>
          <w:rFonts w:hint="eastAsia" w:ascii="仿宋" w:eastAsia="仿宋" w:cs="仿宋"/>
          <w:color w:val="auto"/>
          <w:sz w:val="32"/>
          <w:szCs w:val="32"/>
          <w:lang w:eastAsia="zh-CN"/>
        </w:rPr>
        <w:t>以上，</w:t>
      </w:r>
      <w:r>
        <w:rPr>
          <w:rFonts w:hint="eastAsia" w:ascii="仿宋" w:eastAsia="仿宋" w:cs="仿宋"/>
          <w:color w:val="auto"/>
          <w:sz w:val="32"/>
          <w:szCs w:val="32"/>
        </w:rPr>
        <w:t>参加培训人员对服务满意度达到9</w:t>
      </w:r>
      <w:r>
        <w:rPr>
          <w:rFonts w:hint="eastAsia" w:ascii="仿宋" w:eastAsia="仿宋" w:cs="仿宋"/>
          <w:color w:val="auto"/>
          <w:sz w:val="32"/>
          <w:szCs w:val="32"/>
          <w:lang w:val="en-US" w:eastAsia="zh-CN"/>
        </w:rPr>
        <w:t>5</w:t>
      </w:r>
      <w:r>
        <w:rPr>
          <w:rFonts w:hint="eastAsia" w:ascii="仿宋" w:eastAsia="仿宋" w:cs="仿宋"/>
          <w:color w:val="auto"/>
          <w:sz w:val="32"/>
          <w:szCs w:val="32"/>
        </w:rPr>
        <w:t>%</w:t>
      </w:r>
      <w:r>
        <w:rPr>
          <w:rFonts w:hint="eastAsia" w:ascii="仿宋" w:eastAsia="仿宋" w:cs="仿宋"/>
          <w:color w:val="auto"/>
          <w:sz w:val="32"/>
          <w:szCs w:val="32"/>
          <w:lang w:eastAsia="zh-CN"/>
        </w:rPr>
        <w:t>以上</w:t>
      </w:r>
      <w:r>
        <w:rPr>
          <w:rFonts w:hint="eastAsia" w:ascii="仿宋" w:eastAsia="仿宋" w:cs="仿宋"/>
          <w:color w:val="auto"/>
          <w:sz w:val="32"/>
          <w:szCs w:val="32"/>
        </w:rPr>
        <w:t>。</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五、评价结论及建议</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（一）评价结论。</w:t>
      </w:r>
    </w:p>
    <w:p>
      <w:pPr>
        <w:pStyle w:val="2"/>
        <w:keepNext w:val="0"/>
        <w:keepLines w:val="0"/>
        <w:pageBreakBefore w:val="0"/>
        <w:numPr>
          <w:ilvl w:val="0"/>
          <w:numId w:val="0"/>
        </w:numPr>
        <w:kinsoku/>
        <w:wordWrap/>
        <w:overflowPunct/>
        <w:topLinePunct w:val="0"/>
        <w:bidi w:val="0"/>
        <w:spacing w:line="540" w:lineRule="exact"/>
        <w:jc w:val="left"/>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 xml:space="preserve">    2021年基本公共卫生服务能力得到提升，基本公共卫生服务项目得到有序进行，老百姓获得感不断增强，群众满意度在逐年提高。人民群众健康意识进一步得到增强，使人人享受到基本公共卫生服务带来的健康实惠。项目总体指标完成较好，均能完成评价指标，达到预期值。</w:t>
      </w:r>
    </w:p>
    <w:p>
      <w:pPr>
        <w:keepNext w:val="0"/>
        <w:keepLines w:val="0"/>
        <w:pageBreakBefore w:val="0"/>
        <w:kinsoku/>
        <w:wordWrap/>
        <w:overflowPunct/>
        <w:topLinePunct w:val="0"/>
        <w:bidi w:val="0"/>
        <w:spacing w:line="54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（二）存在的问题。</w:t>
      </w:r>
    </w:p>
    <w:p>
      <w:pPr>
        <w:keepNext w:val="0"/>
        <w:keepLines w:val="0"/>
        <w:pageBreakBefore w:val="0"/>
        <w:kinsoku/>
        <w:wordWrap/>
        <w:overflowPunct/>
        <w:topLinePunct w:val="0"/>
        <w:bidi w:val="0"/>
        <w:adjustRightInd w:val="0"/>
        <w:snapToGrid w:val="0"/>
        <w:spacing w:line="540" w:lineRule="exact"/>
        <w:ind w:left="0"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1.工作机制需要加强，强化工作职责，加强对项目资金的管理，制度建立不健全。</w:t>
      </w:r>
    </w:p>
    <w:p>
      <w:pPr>
        <w:keepNext w:val="0"/>
        <w:keepLines w:val="0"/>
        <w:pageBreakBefore w:val="0"/>
        <w:kinsoku/>
        <w:wordWrap/>
        <w:overflowPunct/>
        <w:topLinePunct w:val="0"/>
        <w:bidi w:val="0"/>
        <w:adjustRightInd w:val="0"/>
        <w:snapToGrid w:val="0"/>
        <w:spacing w:line="540" w:lineRule="exact"/>
        <w:ind w:left="0" w:firstLine="640" w:firstLineChars="200"/>
        <w:textAlignment w:val="auto"/>
        <w:rPr>
          <w:rFonts w:hint="eastAsia" w:ascii="仿宋" w:eastAsia="仿宋" w:cs="仿宋"/>
          <w:b w:val="0"/>
          <w:bCs/>
          <w:sz w:val="32"/>
          <w:szCs w:val="32"/>
          <w:lang w:val="en-US" w:eastAsia="zh-CN"/>
        </w:rPr>
      </w:pPr>
      <w:r>
        <w:rPr>
          <w:rFonts w:hint="eastAsia" w:ascii="仿宋" w:hAnsi="仿宋" w:eastAsia="仿宋" w:cs="仿宋"/>
          <w:color w:val="000000"/>
          <w:sz w:val="32"/>
          <w:szCs w:val="32"/>
          <w:lang w:val="en-US" w:eastAsia="zh-CN"/>
        </w:rPr>
        <w:t>2.</w:t>
      </w:r>
      <w:r>
        <w:rPr>
          <w:rFonts w:hint="eastAsia" w:ascii="仿宋" w:eastAsia="仿宋" w:cs="仿宋"/>
          <w:b w:val="0"/>
          <w:bCs/>
          <w:sz w:val="32"/>
          <w:szCs w:val="32"/>
          <w:lang w:val="en-US" w:eastAsia="zh-CN"/>
        </w:rPr>
        <w:t>宣传力度不够，重点人群参检意识不够，造成体检延长或者不参加体检。</w:t>
      </w:r>
    </w:p>
    <w:p>
      <w:pPr>
        <w:keepNext w:val="0"/>
        <w:keepLines w:val="0"/>
        <w:pageBreakBefore w:val="0"/>
        <w:kinsoku/>
        <w:wordWrap/>
        <w:overflowPunct/>
        <w:topLinePunct w:val="0"/>
        <w:bidi w:val="0"/>
        <w:spacing w:line="540" w:lineRule="exact"/>
        <w:ind w:firstLine="640" w:firstLineChars="200"/>
        <w:textAlignment w:val="auto"/>
        <w:rPr>
          <w:rFonts w:hint="eastAsia" w:ascii="仿宋" w:eastAsia="仿宋" w:cs="仿宋"/>
          <w:color w:val="000000"/>
          <w:kern w:val="0"/>
          <w:sz w:val="32"/>
          <w:szCs w:val="32"/>
          <w:lang w:val="zh-CN"/>
        </w:rPr>
      </w:pPr>
      <w:r>
        <w:rPr>
          <w:rFonts w:hint="eastAsia" w:ascii="仿宋" w:eastAsia="仿宋" w:cs="仿宋"/>
          <w:b w:val="0"/>
          <w:bCs/>
          <w:sz w:val="32"/>
          <w:szCs w:val="32"/>
          <w:lang w:val="en-US" w:eastAsia="zh-CN"/>
        </w:rPr>
        <w:t>3.医护</w:t>
      </w:r>
      <w:r>
        <w:rPr>
          <w:rFonts w:hint="eastAsia" w:ascii="仿宋" w:eastAsia="仿宋" w:cs="仿宋"/>
          <w:color w:val="000000"/>
          <w:kern w:val="0"/>
          <w:sz w:val="32"/>
          <w:szCs w:val="32"/>
          <w:lang w:val="zh-CN"/>
        </w:rPr>
        <w:t>人员不足，超负荷工作，影响工作效率。</w:t>
      </w:r>
    </w:p>
    <w:p>
      <w:pPr>
        <w:keepNext w:val="0"/>
        <w:keepLines w:val="0"/>
        <w:pageBreakBefore w:val="0"/>
        <w:kinsoku/>
        <w:wordWrap/>
        <w:overflowPunct/>
        <w:topLinePunct w:val="0"/>
        <w:bidi w:val="0"/>
        <w:spacing w:line="54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4.村卫生室人员水平参差不齐，导致部分工作滞后。</w:t>
      </w:r>
    </w:p>
    <w:p>
      <w:pPr>
        <w:keepNext w:val="0"/>
        <w:keepLines w:val="0"/>
        <w:pageBreakBefore w:val="0"/>
        <w:kinsoku/>
        <w:wordWrap/>
        <w:overflowPunct/>
        <w:topLinePunct w:val="0"/>
        <w:bidi w:val="0"/>
        <w:spacing w:line="540" w:lineRule="exact"/>
        <w:ind w:firstLine="643" w:firstLineChars="200"/>
        <w:textAlignment w:val="auto"/>
        <w:rPr>
          <w:rFonts w:hint="eastAsia" w:ascii="仿宋" w:hAnsi="仿宋" w:eastAsia="仿宋" w:cs="仿宋"/>
          <w:b/>
          <w:bCs/>
          <w:sz w:val="32"/>
          <w:szCs w:val="32"/>
        </w:rPr>
      </w:pPr>
      <w:r>
        <w:rPr>
          <w:rFonts w:hint="eastAsia" w:ascii="方正楷体_GBK" w:hAnsi="方正楷体_GBK" w:eastAsia="方正楷体_GBK" w:cs="方正楷体_GBK"/>
          <w:b/>
          <w:bCs/>
          <w:sz w:val="32"/>
          <w:szCs w:val="32"/>
          <w:lang w:val="en-US" w:eastAsia="zh-CN"/>
        </w:rPr>
        <w:t>（三）相关建议。</w:t>
      </w:r>
    </w:p>
    <w:p>
      <w:pPr>
        <w:keepNext w:val="0"/>
        <w:keepLines w:val="0"/>
        <w:pageBreakBefore w:val="0"/>
        <w:kinsoku/>
        <w:wordWrap/>
        <w:overflowPunct/>
        <w:topLinePunct w:val="0"/>
        <w:bidi w:val="0"/>
        <w:spacing w:line="54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1.加快建立健全工作机制制度，强化工作职责，加强对项目资金的管理，合理使用资金。及时分析汇总存在问题，采取有效措施，确保项目工作全面有序健康发展。</w:t>
      </w:r>
    </w:p>
    <w:p>
      <w:pPr>
        <w:keepNext w:val="0"/>
        <w:keepLines w:val="0"/>
        <w:pageBreakBefore w:val="0"/>
        <w:kinsoku/>
        <w:wordWrap/>
        <w:overflowPunct/>
        <w:topLinePunct w:val="0"/>
        <w:bidi w:val="0"/>
        <w:spacing w:line="54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2.利用各种宣传渠道，加强宣传力度，提高居民认知度。</w:t>
      </w:r>
    </w:p>
    <w:p>
      <w:pPr>
        <w:keepNext w:val="0"/>
        <w:keepLines w:val="0"/>
        <w:pageBreakBefore w:val="0"/>
        <w:kinsoku/>
        <w:wordWrap/>
        <w:overflowPunct/>
        <w:topLinePunct w:val="0"/>
        <w:bidi w:val="0"/>
        <w:spacing w:line="54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3.加强村医的培训，促使辖区卫生室人员水平提高。</w:t>
      </w:r>
    </w:p>
    <w:p>
      <w:pPr>
        <w:keepNext w:val="0"/>
        <w:keepLines w:val="0"/>
        <w:pageBreakBefore w:val="0"/>
        <w:kinsoku/>
        <w:wordWrap/>
        <w:overflowPunct/>
        <w:topLinePunct w:val="0"/>
        <w:bidi w:val="0"/>
        <w:spacing w:line="540" w:lineRule="exact"/>
        <w:ind w:firstLine="640" w:firstLineChars="200"/>
        <w:textAlignment w:val="auto"/>
        <w:rPr>
          <w:rFonts w:hint="default" w:ascii="仿宋" w:hAnsi="仿宋" w:eastAsia="仿宋" w:cs="仿宋"/>
          <w:color w:val="000000"/>
          <w:sz w:val="32"/>
          <w:szCs w:val="32"/>
          <w:lang w:val="en-US" w:eastAsia="zh-CN"/>
        </w:rPr>
      </w:pPr>
    </w:p>
    <w:p>
      <w:pPr>
        <w:keepNext w:val="0"/>
        <w:keepLines w:val="0"/>
        <w:pageBreakBefore w:val="0"/>
        <w:kinsoku/>
        <w:wordWrap/>
        <w:overflowPunct/>
        <w:topLinePunct w:val="0"/>
        <w:bidi w:val="0"/>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bidi w:val="0"/>
        <w:spacing w:line="54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盐边县永兴中心卫生院</w:t>
      </w:r>
    </w:p>
    <w:p>
      <w:pPr>
        <w:keepNext w:val="0"/>
        <w:keepLines w:val="0"/>
        <w:pageBreakBefore w:val="0"/>
        <w:kinsoku/>
        <w:wordWrap/>
        <w:overflowPunct/>
        <w:topLinePunct w:val="0"/>
        <w:bidi w:val="0"/>
        <w:spacing w:line="5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2022年4月28日</w:t>
      </w:r>
    </w:p>
    <w:sectPr>
      <w:pgSz w:w="11906" w:h="16838"/>
      <w:pgMar w:top="1440" w:right="1463"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C94617"/>
    <w:multiLevelType w:val="singleLevel"/>
    <w:tmpl w:val="22C94617"/>
    <w:lvl w:ilvl="0" w:tentative="0">
      <w:start w:val="1"/>
      <w:numFmt w:val="chineseCounting"/>
      <w:suff w:val="nothing"/>
      <w:lvlText w:val="（%1）"/>
      <w:lvlJc w:val="left"/>
      <w:pPr>
        <w:tabs>
          <w:tab w:val="left" w:pos="0"/>
        </w:tabs>
        <w:ind w:left="0" w:firstLine="0"/>
      </w:pPr>
      <w:rPr>
        <w:rFonts w:hint="eastAsia"/>
      </w:rPr>
    </w:lvl>
  </w:abstractNum>
  <w:abstractNum w:abstractNumId="1">
    <w:nsid w:val="5F8FE40D"/>
    <w:multiLevelType w:val="singleLevel"/>
    <w:tmpl w:val="5F8FE40D"/>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zgyNzhkMzE2NDdhMmJmMWEyMzM3OWY4NWQxZDcifQ=="/>
  </w:docVars>
  <w:rsids>
    <w:rsidRoot w:val="00E96F9E"/>
    <w:rsid w:val="00C22052"/>
    <w:rsid w:val="00C366D5"/>
    <w:rsid w:val="00E96F9E"/>
    <w:rsid w:val="016B3AB3"/>
    <w:rsid w:val="06170AD5"/>
    <w:rsid w:val="08CE1054"/>
    <w:rsid w:val="0A1A5003"/>
    <w:rsid w:val="0B3752FE"/>
    <w:rsid w:val="0CAA767E"/>
    <w:rsid w:val="0F5B1240"/>
    <w:rsid w:val="11786CF0"/>
    <w:rsid w:val="12B2737C"/>
    <w:rsid w:val="13D30A57"/>
    <w:rsid w:val="14D56262"/>
    <w:rsid w:val="15504C59"/>
    <w:rsid w:val="179034AC"/>
    <w:rsid w:val="18DF2785"/>
    <w:rsid w:val="19F177F1"/>
    <w:rsid w:val="1BCB7ED0"/>
    <w:rsid w:val="20250CAE"/>
    <w:rsid w:val="27FF6A99"/>
    <w:rsid w:val="2D6F5781"/>
    <w:rsid w:val="2E8D20CC"/>
    <w:rsid w:val="2F7A2C39"/>
    <w:rsid w:val="3207475E"/>
    <w:rsid w:val="32894282"/>
    <w:rsid w:val="32EE5F25"/>
    <w:rsid w:val="33B22CE5"/>
    <w:rsid w:val="3AFB149E"/>
    <w:rsid w:val="3FD448D7"/>
    <w:rsid w:val="410A6150"/>
    <w:rsid w:val="4759221A"/>
    <w:rsid w:val="47AC290F"/>
    <w:rsid w:val="48D26E94"/>
    <w:rsid w:val="4AC90704"/>
    <w:rsid w:val="4C3A2524"/>
    <w:rsid w:val="4EE4607E"/>
    <w:rsid w:val="510403B7"/>
    <w:rsid w:val="51925639"/>
    <w:rsid w:val="54294673"/>
    <w:rsid w:val="54570E50"/>
    <w:rsid w:val="55DF268D"/>
    <w:rsid w:val="58033BD7"/>
    <w:rsid w:val="58E548D5"/>
    <w:rsid w:val="5B16681F"/>
    <w:rsid w:val="5B1F5718"/>
    <w:rsid w:val="5E851EAB"/>
    <w:rsid w:val="5EE65FFD"/>
    <w:rsid w:val="61E42F7D"/>
    <w:rsid w:val="626B1F82"/>
    <w:rsid w:val="65030732"/>
    <w:rsid w:val="65F90CC0"/>
    <w:rsid w:val="66BF3919"/>
    <w:rsid w:val="69A91359"/>
    <w:rsid w:val="69F30B29"/>
    <w:rsid w:val="6CE410C1"/>
    <w:rsid w:val="6DAC5293"/>
    <w:rsid w:val="6F39634C"/>
    <w:rsid w:val="700D7E77"/>
    <w:rsid w:val="71BC31B5"/>
    <w:rsid w:val="722B6238"/>
    <w:rsid w:val="73815DCE"/>
    <w:rsid w:val="7482135C"/>
    <w:rsid w:val="764D30A1"/>
    <w:rsid w:val="782356D9"/>
    <w:rsid w:val="783636AE"/>
    <w:rsid w:val="7CB42457"/>
    <w:rsid w:val="7FE31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line="360" w:lineRule="auto"/>
      <w:ind w:firstLine="200" w:firstLineChars="200"/>
    </w:pPr>
    <w:rPr>
      <w:rFonts w:ascii="宋体" w:hAnsi="宋体" w:eastAsia="仿宋_GB2312" w:cs="宋体"/>
      <w:sz w:val="28"/>
      <w:szCs w:val="20"/>
    </w:rPr>
  </w:style>
  <w:style w:type="character" w:customStyle="1" w:styleId="8">
    <w:name w:val="页眉 Char"/>
    <w:basedOn w:val="7"/>
    <w:link w:val="4"/>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4552</Words>
  <Characters>5041</Characters>
  <Lines>9</Lines>
  <Paragraphs>2</Paragraphs>
  <TotalTime>6</TotalTime>
  <ScaleCrop>false</ScaleCrop>
  <LinksUpToDate>false</LinksUpToDate>
  <CharactersWithSpaces>5102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小白菜</cp:lastModifiedBy>
  <dcterms:modified xsi:type="dcterms:W3CDTF">2022-05-12T01:47:42Z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AD64BACF5FEF4CC7893080F2E98C3B89</vt:lpwstr>
  </property>
</Properties>
</file>